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5E" w:rsidRDefault="006B735E" w:rsidP="005C6292">
      <w:pPr>
        <w:pStyle w:val="NormalWeb"/>
        <w:spacing w:line="240" w:lineRule="auto"/>
        <w:jc w:val="center"/>
        <w:rPr>
          <w:rFonts w:ascii="Times New Roman" w:hAnsi="Times New Roman" w:cs="Times New Roman"/>
          <w:sz w:val="40"/>
          <w:szCs w:val="40"/>
        </w:rPr>
      </w:pPr>
    </w:p>
    <w:p w:rsidR="006B735E" w:rsidRDefault="006B735E" w:rsidP="005C6292">
      <w:pPr>
        <w:pStyle w:val="NormalWeb"/>
        <w:spacing w:line="240" w:lineRule="auto"/>
        <w:rPr>
          <w:rFonts w:ascii="Times New Roman" w:hAnsi="Times New Roman" w:cs="Times New Roman"/>
          <w:sz w:val="40"/>
          <w:szCs w:val="40"/>
        </w:rPr>
      </w:pPr>
      <w:r w:rsidRPr="00035B51">
        <w:rPr>
          <w:rFonts w:ascii="Times New Roman" w:hAnsi="Times New Roman" w:cs="Times New Roman"/>
          <w:sz w:val="40"/>
          <w:szCs w:val="40"/>
        </w:rPr>
        <w:t>Выступление по теме:</w:t>
      </w:r>
    </w:p>
    <w:p w:rsidR="006B735E" w:rsidRDefault="006B735E" w:rsidP="005C6292">
      <w:pPr>
        <w:pStyle w:val="NormalWeb"/>
        <w:spacing w:line="240" w:lineRule="auto"/>
        <w:jc w:val="center"/>
        <w:rPr>
          <w:rFonts w:ascii="Monotype Corsiva" w:hAnsi="Monotype Corsiva" w:cs="Times New Roman"/>
          <w:color w:val="FF0000"/>
          <w:sz w:val="72"/>
          <w:szCs w:val="72"/>
        </w:rPr>
      </w:pPr>
      <w:r w:rsidRPr="005C6292">
        <w:rPr>
          <w:rFonts w:ascii="Monotype Corsiva" w:hAnsi="Monotype Corsiva" w:cs="Times New Roman"/>
          <w:color w:val="FF0000"/>
          <w:sz w:val="72"/>
          <w:szCs w:val="72"/>
        </w:rPr>
        <w:t>«Преемственность образовательных технологий в дошкольном и начальном общем образовании»</w:t>
      </w:r>
    </w:p>
    <w:p w:rsidR="006B735E" w:rsidRPr="00035B51" w:rsidRDefault="006B735E" w:rsidP="005C6292">
      <w:pPr>
        <w:pStyle w:val="NormalWeb"/>
        <w:spacing w:line="240" w:lineRule="auto"/>
        <w:rPr>
          <w:rFonts w:ascii="Times New Roman" w:hAnsi="Times New Roman" w:cs="Times New Roman"/>
          <w:sz w:val="40"/>
          <w:szCs w:val="40"/>
        </w:rPr>
      </w:pPr>
      <w:r w:rsidRPr="00035B51">
        <w:rPr>
          <w:rFonts w:ascii="Times New Roman" w:hAnsi="Times New Roman" w:cs="Times New Roman"/>
          <w:sz w:val="40"/>
          <w:szCs w:val="40"/>
        </w:rPr>
        <w:t>на городском семинаре в Муниципальном ресурсном центре в системе повышения квалификации МБДОУ «Детский сад комбинированного вида №60»</w:t>
      </w:r>
    </w:p>
    <w:p w:rsidR="006B735E" w:rsidRPr="00035B51" w:rsidRDefault="006B735E" w:rsidP="005C6292">
      <w:pPr>
        <w:pStyle w:val="NormalWeb"/>
        <w:spacing w:line="240" w:lineRule="auto"/>
        <w:rPr>
          <w:rFonts w:ascii="Times New Roman" w:hAnsi="Times New Roman" w:cs="Times New Roman"/>
          <w:sz w:val="40"/>
          <w:szCs w:val="40"/>
        </w:rPr>
      </w:pPr>
      <w:r w:rsidRPr="00035B51">
        <w:rPr>
          <w:rFonts w:ascii="Times New Roman" w:hAnsi="Times New Roman" w:cs="Times New Roman"/>
          <w:sz w:val="40"/>
          <w:szCs w:val="40"/>
        </w:rPr>
        <w:t>«Выпускник детского сада – успешный первоклассник»</w:t>
      </w:r>
    </w:p>
    <w:p w:rsidR="006B735E" w:rsidRPr="00035B51" w:rsidRDefault="006B735E" w:rsidP="005C6292">
      <w:pPr>
        <w:pStyle w:val="NormalWeb"/>
        <w:spacing w:line="240" w:lineRule="auto"/>
        <w:jc w:val="both"/>
        <w:rPr>
          <w:rFonts w:ascii="Times New Roman" w:hAnsi="Times New Roman" w:cs="Times New Roman"/>
          <w:sz w:val="40"/>
          <w:szCs w:val="40"/>
        </w:rPr>
      </w:pPr>
    </w:p>
    <w:p w:rsidR="006B735E" w:rsidRDefault="006B735E" w:rsidP="00510D2F">
      <w:pPr>
        <w:pStyle w:val="NormalWeb"/>
        <w:spacing w:line="240" w:lineRule="auto"/>
        <w:jc w:val="right"/>
        <w:rPr>
          <w:rFonts w:ascii="Times New Roman" w:hAnsi="Times New Roman" w:cs="Times New Roman"/>
          <w:sz w:val="32"/>
          <w:szCs w:val="32"/>
        </w:rPr>
      </w:pPr>
      <w:r w:rsidRPr="00035B51">
        <w:rPr>
          <w:rFonts w:ascii="Times New Roman" w:hAnsi="Times New Roman" w:cs="Times New Roman"/>
          <w:sz w:val="32"/>
          <w:szCs w:val="32"/>
        </w:rPr>
        <w:t xml:space="preserve">Заместитель директора по УВР: </w:t>
      </w:r>
    </w:p>
    <w:p w:rsidR="006B735E" w:rsidRPr="00035B51" w:rsidRDefault="006B735E" w:rsidP="00510D2F">
      <w:pPr>
        <w:pStyle w:val="NormalWeb"/>
        <w:spacing w:line="240" w:lineRule="auto"/>
        <w:jc w:val="right"/>
        <w:rPr>
          <w:rFonts w:ascii="Times New Roman" w:hAnsi="Times New Roman" w:cs="Times New Roman"/>
          <w:sz w:val="32"/>
          <w:szCs w:val="32"/>
        </w:rPr>
      </w:pPr>
      <w:r w:rsidRPr="00035B51">
        <w:rPr>
          <w:rFonts w:ascii="Times New Roman" w:hAnsi="Times New Roman" w:cs="Times New Roman"/>
          <w:sz w:val="32"/>
          <w:szCs w:val="32"/>
        </w:rPr>
        <w:t>Гусарова Ольга Викторовна</w:t>
      </w:r>
    </w:p>
    <w:p w:rsidR="006B735E" w:rsidRPr="00035B51" w:rsidRDefault="006B735E" w:rsidP="005C6292">
      <w:pPr>
        <w:pStyle w:val="NormalWeb"/>
        <w:spacing w:line="240" w:lineRule="auto"/>
        <w:jc w:val="both"/>
        <w:rPr>
          <w:rFonts w:ascii="Times New Roman" w:hAnsi="Times New Roman" w:cs="Times New Roman"/>
          <w:sz w:val="32"/>
          <w:szCs w:val="32"/>
        </w:rPr>
      </w:pPr>
    </w:p>
    <w:p w:rsidR="006B735E" w:rsidRDefault="006B735E" w:rsidP="005C6292">
      <w:pPr>
        <w:pStyle w:val="NormalWeb"/>
        <w:spacing w:line="240" w:lineRule="auto"/>
        <w:jc w:val="both"/>
        <w:rPr>
          <w:rFonts w:ascii="Times New Roman" w:hAnsi="Times New Roman" w:cs="Times New Roman"/>
          <w:sz w:val="22"/>
          <w:szCs w:val="22"/>
        </w:rPr>
      </w:pPr>
    </w:p>
    <w:p w:rsidR="006B735E" w:rsidRDefault="006B735E" w:rsidP="005C6292">
      <w:pPr>
        <w:pStyle w:val="NormalWeb"/>
        <w:spacing w:line="240" w:lineRule="auto"/>
        <w:jc w:val="both"/>
        <w:rPr>
          <w:rFonts w:ascii="Times New Roman" w:hAnsi="Times New Roman" w:cs="Times New Roman"/>
          <w:sz w:val="22"/>
          <w:szCs w:val="22"/>
        </w:rPr>
      </w:pPr>
    </w:p>
    <w:p w:rsidR="006B735E" w:rsidRDefault="006B735E" w:rsidP="005C6292">
      <w:pPr>
        <w:pStyle w:val="NormalWeb"/>
        <w:spacing w:line="240" w:lineRule="auto"/>
        <w:jc w:val="both"/>
        <w:rPr>
          <w:rFonts w:ascii="Times New Roman" w:hAnsi="Times New Roman" w:cs="Times New Roman"/>
          <w:sz w:val="22"/>
          <w:szCs w:val="22"/>
        </w:rPr>
      </w:pPr>
    </w:p>
    <w:p w:rsidR="006B735E" w:rsidRDefault="006B735E" w:rsidP="005C6292">
      <w:pPr>
        <w:pStyle w:val="NormalWeb"/>
        <w:spacing w:line="240" w:lineRule="auto"/>
        <w:jc w:val="both"/>
        <w:rPr>
          <w:rFonts w:ascii="Times New Roman" w:hAnsi="Times New Roman" w:cs="Times New Roman"/>
          <w:sz w:val="22"/>
          <w:szCs w:val="22"/>
        </w:rPr>
      </w:pPr>
    </w:p>
    <w:p w:rsidR="006B735E" w:rsidRDefault="006B735E" w:rsidP="005C6292">
      <w:pPr>
        <w:pStyle w:val="NormalWeb"/>
        <w:spacing w:line="240" w:lineRule="auto"/>
        <w:jc w:val="both"/>
        <w:rPr>
          <w:rFonts w:ascii="Times New Roman" w:hAnsi="Times New Roman" w:cs="Times New Roman"/>
          <w:sz w:val="22"/>
          <w:szCs w:val="22"/>
        </w:rPr>
      </w:pPr>
    </w:p>
    <w:p w:rsidR="006B735E" w:rsidRPr="00035B51" w:rsidRDefault="006B735E" w:rsidP="005C6292">
      <w:pPr>
        <w:pStyle w:val="NormalWeb"/>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035B51">
        <w:rPr>
          <w:rFonts w:ascii="Times New Roman" w:hAnsi="Times New Roman" w:cs="Times New Roman"/>
          <w:sz w:val="28"/>
          <w:szCs w:val="28"/>
        </w:rPr>
        <w:t>.</w:t>
      </w:r>
      <w:r>
        <w:rPr>
          <w:rFonts w:ascii="Times New Roman" w:hAnsi="Times New Roman" w:cs="Times New Roman"/>
          <w:sz w:val="28"/>
          <w:szCs w:val="28"/>
        </w:rPr>
        <w:t xml:space="preserve"> </w:t>
      </w:r>
      <w:r w:rsidRPr="00035B51">
        <w:rPr>
          <w:rFonts w:ascii="Times New Roman" w:hAnsi="Times New Roman" w:cs="Times New Roman"/>
          <w:sz w:val="28"/>
          <w:szCs w:val="28"/>
        </w:rPr>
        <w:t>Новомосковск</w:t>
      </w:r>
    </w:p>
    <w:p w:rsidR="006B735E" w:rsidRPr="00035B51" w:rsidRDefault="006B735E" w:rsidP="005C6292">
      <w:pPr>
        <w:pStyle w:val="NormalWeb"/>
        <w:spacing w:line="240" w:lineRule="auto"/>
        <w:jc w:val="center"/>
        <w:rPr>
          <w:rFonts w:ascii="Times New Roman" w:hAnsi="Times New Roman" w:cs="Times New Roman"/>
          <w:sz w:val="28"/>
          <w:szCs w:val="28"/>
        </w:rPr>
      </w:pPr>
      <w:r w:rsidRPr="00035B51">
        <w:rPr>
          <w:rFonts w:ascii="Times New Roman" w:hAnsi="Times New Roman" w:cs="Times New Roman"/>
          <w:sz w:val="28"/>
          <w:szCs w:val="28"/>
        </w:rPr>
        <w:t>15 мая 2014г.</w:t>
      </w:r>
    </w:p>
    <w:p w:rsidR="006B735E" w:rsidRDefault="006B735E" w:rsidP="005C6292">
      <w:pPr>
        <w:pStyle w:val="NormalWeb"/>
        <w:spacing w:line="240" w:lineRule="auto"/>
        <w:jc w:val="both"/>
        <w:rPr>
          <w:rFonts w:ascii="Times New Roman" w:hAnsi="Times New Roman" w:cs="Times New Roman"/>
          <w:sz w:val="22"/>
          <w:szCs w:val="22"/>
        </w:rPr>
      </w:pPr>
    </w:p>
    <w:p w:rsidR="006B735E" w:rsidRPr="00035B51" w:rsidRDefault="006B735E" w:rsidP="005C6292">
      <w:pPr>
        <w:pStyle w:val="NormalWeb"/>
        <w:spacing w:line="240" w:lineRule="auto"/>
        <w:jc w:val="both"/>
        <w:rPr>
          <w:rFonts w:ascii="Times New Roman" w:hAnsi="Times New Roman" w:cs="Times New Roman"/>
          <w:b/>
          <w:sz w:val="24"/>
          <w:szCs w:val="24"/>
        </w:rPr>
      </w:pPr>
      <w:r w:rsidRPr="00035B51">
        <w:rPr>
          <w:rFonts w:ascii="Times New Roman" w:hAnsi="Times New Roman" w:cs="Times New Roman"/>
          <w:b/>
          <w:sz w:val="24"/>
          <w:szCs w:val="24"/>
        </w:rPr>
        <w:t xml:space="preserve">Преемственность образовательных технологий в дошкольном и школьном общем образовании </w:t>
      </w:r>
    </w:p>
    <w:p w:rsidR="006B735E" w:rsidRPr="00035B51" w:rsidRDefault="006B735E" w:rsidP="005C6292">
      <w:pPr>
        <w:pStyle w:val="NormalWeb"/>
        <w:spacing w:after="0" w:afterAutospacing="0" w:line="240" w:lineRule="auto"/>
        <w:jc w:val="both"/>
        <w:rPr>
          <w:rFonts w:ascii="Times New Roman" w:hAnsi="Times New Roman" w:cs="Times New Roman"/>
          <w:sz w:val="24"/>
          <w:szCs w:val="24"/>
        </w:rPr>
      </w:pPr>
      <w:r w:rsidRPr="00035B51">
        <w:rPr>
          <w:rFonts w:ascii="Times New Roman" w:hAnsi="Times New Roman" w:cs="Times New Roman"/>
          <w:sz w:val="24"/>
          <w:szCs w:val="24"/>
        </w:rPr>
        <w:t xml:space="preserve">    Школа и детский сад – два смежных звена в системе образования.  Анализ педагогического опыта позволяет говорить о преемственности как о двустороннем процессе, в котором на дошкольной ступени образования сохраняется его самоценность и формируются фундаментальные личностные качества ребёнка, те достижения, которые служат основой его успешного обучения в школе. Сегодня мы говорим о качественно новом взаимодействии, основанном на специально организованной совместной деятельности, в результате которой формируется единая точка зрения на сущность проблемы и пути  её решения. Такая работа выстраивается не только внутри образовательного учреждения, но и между образовательными учреждениями.</w:t>
      </w:r>
    </w:p>
    <w:p w:rsidR="006B735E" w:rsidRPr="00035B51" w:rsidRDefault="006B735E" w:rsidP="005C6292">
      <w:pPr>
        <w:pStyle w:val="NormalWeb"/>
        <w:spacing w:before="0" w:beforeAutospacing="0" w:after="0" w:afterAutospacing="0" w:line="240" w:lineRule="auto"/>
        <w:jc w:val="both"/>
        <w:rPr>
          <w:rFonts w:ascii="Times New Roman" w:hAnsi="Times New Roman" w:cs="Times New Roman"/>
          <w:sz w:val="24"/>
          <w:szCs w:val="24"/>
        </w:rPr>
      </w:pPr>
      <w:r w:rsidRPr="00035B51">
        <w:rPr>
          <w:rFonts w:ascii="Times New Roman" w:hAnsi="Times New Roman" w:cs="Times New Roman"/>
          <w:sz w:val="24"/>
          <w:szCs w:val="24"/>
        </w:rPr>
        <w:t xml:space="preserve">   По определению Д.Б.Эльконина,  дошкольнй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Выграют от этого все, особенно дети.</w:t>
      </w:r>
    </w:p>
    <w:p w:rsidR="006B735E" w:rsidRPr="00035B51" w:rsidRDefault="006B735E" w:rsidP="005C6292">
      <w:pPr>
        <w:autoSpaceDE w:val="0"/>
        <w:autoSpaceDN w:val="0"/>
        <w:jc w:val="both"/>
      </w:pPr>
      <w:r w:rsidRPr="00035B51">
        <w:rPr>
          <w:color w:val="262626"/>
        </w:rPr>
        <w:t xml:space="preserve">   </w:t>
      </w:r>
      <w:r w:rsidRPr="00035B51">
        <w:t xml:space="preserve">В период перехода с одного стандарта на другой особенно актуальным становится вопрос о том, какие учебно-методические комплекты соответствуют идеологии ФГОС, а в частности, принципам системно-деятельностного подхода  </w:t>
      </w:r>
    </w:p>
    <w:p w:rsidR="006B735E" w:rsidRPr="00035B51" w:rsidRDefault="006B735E" w:rsidP="005C6292">
      <w:pPr>
        <w:jc w:val="both"/>
        <w:rPr>
          <w:color w:val="333333"/>
        </w:rPr>
      </w:pPr>
      <w:r w:rsidRPr="00035B51">
        <w:rPr>
          <w:b/>
          <w:bCs/>
        </w:rPr>
        <w:t>Можно с уверенностью сказать, что УМК «Школа 2100»  и «Начальная школа 21 века»</w:t>
      </w:r>
      <w:r w:rsidRPr="00035B51">
        <w:t xml:space="preserve"> построены на технологической основе дидактической системы деятельностного метода. Они содержат </w:t>
      </w:r>
      <w:r w:rsidRPr="00035B51">
        <w:rPr>
          <w:spacing w:val="-4"/>
        </w:rPr>
        <w:t>теоретическую концепцию формирования у учащихся универсальных учебных действий</w:t>
      </w:r>
      <w:r w:rsidRPr="00035B51">
        <w:t>, реализующую системно-деятельностный подход</w:t>
      </w:r>
      <w:r w:rsidRPr="00035B51">
        <w:rPr>
          <w:spacing w:val="-4"/>
        </w:rPr>
        <w:t xml:space="preserve">. </w:t>
      </w:r>
      <w:r w:rsidRPr="00035B51">
        <w:rPr>
          <w:color w:val="333333"/>
        </w:rPr>
        <w:t xml:space="preserve">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 Приоритетная цель данных УМК  – формирование самоконтроля и самооценки ученика.</w:t>
      </w:r>
    </w:p>
    <w:p w:rsidR="006B735E" w:rsidRPr="00035B51" w:rsidRDefault="006B735E" w:rsidP="005C6292">
      <w:pPr>
        <w:shd w:val="clear" w:color="auto" w:fill="FFFFFF"/>
        <w:autoSpaceDE w:val="0"/>
        <w:autoSpaceDN w:val="0"/>
        <w:jc w:val="both"/>
      </w:pPr>
      <w:r w:rsidRPr="00035B51">
        <w:t xml:space="preserve">   В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и введением в действие с 1 января 2010 года федерального государственного образовательного стандарта начального общего образования перед администрацией детского сада и начальной школы   стоит  задача: организовать работу по обеспечению преемственности между образовательными учреждениями без нарушения преемственных связей в целях и задачах, содержании и методах, формах организации обучения и воспитания, с учетом развития учащихся в начальной школе на основе педагогических технологий ДОУ.</w:t>
      </w:r>
    </w:p>
    <w:p w:rsidR="006B735E" w:rsidRPr="00035B51" w:rsidRDefault="006B735E" w:rsidP="005C6292">
      <w:pPr>
        <w:jc w:val="both"/>
      </w:pPr>
      <w:r w:rsidRPr="00035B51">
        <w:t xml:space="preserve">  Средством обеспечения преемственности являются педагогические технологии непрерывного (дошкольно-начального-общего) образования, в обязательном порядке включающие в себя обозначенные основания преемственности (развитие любознательности, способностей, творческого воображения, коммуникативности. </w:t>
      </w:r>
      <w:r w:rsidRPr="00035B51">
        <w:rPr>
          <w:color w:val="000000"/>
        </w:rPr>
        <w:t>Среди выбираемых технологий приоритет как в детском саду, так и в школе должен быть отдан технологиям, основанным на принципах развивающего образования.</w:t>
      </w:r>
    </w:p>
    <w:p w:rsidR="006B735E" w:rsidRPr="00035B51" w:rsidRDefault="006B735E" w:rsidP="005C6292">
      <w:pPr>
        <w:pStyle w:val="NormalWeb"/>
        <w:shd w:val="clear" w:color="auto" w:fill="FFFFFF"/>
        <w:jc w:val="both"/>
        <w:rPr>
          <w:rFonts w:ascii="Times New Roman" w:hAnsi="Times New Roman" w:cs="Times New Roman"/>
          <w:color w:val="FF0000"/>
          <w:sz w:val="24"/>
          <w:szCs w:val="24"/>
        </w:rPr>
      </w:pPr>
    </w:p>
    <w:p w:rsidR="006B735E" w:rsidRPr="00035B51" w:rsidRDefault="006B735E" w:rsidP="005C6292">
      <w:pPr>
        <w:pStyle w:val="NormalWeb"/>
        <w:shd w:val="clear" w:color="auto" w:fill="FFFFFF"/>
        <w:jc w:val="both"/>
        <w:rPr>
          <w:rFonts w:ascii="Times New Roman" w:hAnsi="Times New Roman" w:cs="Times New Roman"/>
          <w:color w:val="FF0000"/>
          <w:sz w:val="24"/>
          <w:szCs w:val="24"/>
        </w:rPr>
      </w:pPr>
    </w:p>
    <w:p w:rsidR="006B735E" w:rsidRPr="00035B51" w:rsidRDefault="006B735E" w:rsidP="005C6292">
      <w:pPr>
        <w:pStyle w:val="NormalWeb"/>
        <w:shd w:val="clear" w:color="auto" w:fill="FFFFFF"/>
        <w:jc w:val="center"/>
        <w:rPr>
          <w:rFonts w:ascii="Times New Roman" w:hAnsi="Times New Roman" w:cs="Times New Roman"/>
          <w:color w:val="FF0000"/>
          <w:sz w:val="24"/>
          <w:szCs w:val="24"/>
        </w:rPr>
      </w:pPr>
      <w:r w:rsidRPr="00035B51">
        <w:rPr>
          <w:rFonts w:ascii="Times New Roman" w:hAnsi="Times New Roman" w:cs="Times New Roman"/>
          <w:color w:val="FF0000"/>
          <w:sz w:val="24"/>
          <w:szCs w:val="24"/>
        </w:rPr>
        <w:t>«Наибольшее значение имеет не то, что</w:t>
      </w:r>
    </w:p>
    <w:p w:rsidR="006B735E" w:rsidRPr="00035B51" w:rsidRDefault="006B735E" w:rsidP="005C6292">
      <w:pPr>
        <w:pStyle w:val="NormalWeb"/>
        <w:shd w:val="clear" w:color="auto" w:fill="FFFFFF"/>
        <w:jc w:val="center"/>
        <w:rPr>
          <w:rFonts w:ascii="Times New Roman" w:hAnsi="Times New Roman" w:cs="Times New Roman"/>
          <w:color w:val="FF0000"/>
          <w:sz w:val="24"/>
          <w:szCs w:val="24"/>
        </w:rPr>
      </w:pPr>
      <w:r w:rsidRPr="00035B51">
        <w:rPr>
          <w:rFonts w:ascii="Times New Roman" w:hAnsi="Times New Roman" w:cs="Times New Roman"/>
          <w:color w:val="FF0000"/>
          <w:sz w:val="24"/>
          <w:szCs w:val="24"/>
        </w:rPr>
        <w:t>ученик использует новые технологии,</w:t>
      </w:r>
    </w:p>
    <w:p w:rsidR="006B735E" w:rsidRPr="00035B51" w:rsidRDefault="006B735E" w:rsidP="005C6292">
      <w:pPr>
        <w:pStyle w:val="NormalWeb"/>
        <w:shd w:val="clear" w:color="auto" w:fill="FFFFFF"/>
        <w:jc w:val="center"/>
        <w:rPr>
          <w:rFonts w:ascii="Times New Roman" w:hAnsi="Times New Roman" w:cs="Times New Roman"/>
          <w:color w:val="FF0000"/>
          <w:sz w:val="24"/>
          <w:szCs w:val="24"/>
        </w:rPr>
      </w:pPr>
      <w:r w:rsidRPr="00035B51">
        <w:rPr>
          <w:rFonts w:ascii="Times New Roman" w:hAnsi="Times New Roman" w:cs="Times New Roman"/>
          <w:color w:val="FF0000"/>
          <w:sz w:val="24"/>
          <w:szCs w:val="24"/>
        </w:rPr>
        <w:t>а то, как это использование способствует</w:t>
      </w:r>
    </w:p>
    <w:p w:rsidR="006B735E" w:rsidRPr="00035B51" w:rsidRDefault="006B735E" w:rsidP="005C6292">
      <w:pPr>
        <w:pStyle w:val="NormalWeb"/>
        <w:shd w:val="clear" w:color="auto" w:fill="FFFFFF"/>
        <w:jc w:val="center"/>
        <w:rPr>
          <w:rFonts w:ascii="Times New Roman" w:hAnsi="Times New Roman" w:cs="Times New Roman"/>
          <w:color w:val="FF0000"/>
          <w:sz w:val="24"/>
          <w:szCs w:val="24"/>
        </w:rPr>
      </w:pPr>
      <w:r w:rsidRPr="00035B51">
        <w:rPr>
          <w:rFonts w:ascii="Times New Roman" w:hAnsi="Times New Roman" w:cs="Times New Roman"/>
          <w:color w:val="FF0000"/>
          <w:sz w:val="24"/>
          <w:szCs w:val="24"/>
        </w:rPr>
        <w:t>повышению его образования».</w:t>
      </w:r>
      <w:r w:rsidRPr="00035B51">
        <w:rPr>
          <w:rFonts w:ascii="Times New Roman" w:hAnsi="Times New Roman" w:cs="Times New Roman"/>
          <w:color w:val="FF0000"/>
          <w:sz w:val="24"/>
          <w:szCs w:val="24"/>
        </w:rPr>
        <w:tab/>
        <w:t>С. Эрманн</w:t>
      </w:r>
    </w:p>
    <w:p w:rsidR="006B735E" w:rsidRPr="00035B51" w:rsidRDefault="006B735E" w:rsidP="005C6292">
      <w:pPr>
        <w:pStyle w:val="NormalWeb"/>
        <w:spacing w:line="240" w:lineRule="auto"/>
        <w:jc w:val="both"/>
        <w:rPr>
          <w:rFonts w:ascii="Times New Roman" w:hAnsi="Times New Roman" w:cs="Times New Roman"/>
          <w:sz w:val="24"/>
          <w:szCs w:val="24"/>
        </w:rPr>
      </w:pPr>
    </w:p>
    <w:p w:rsidR="006B735E" w:rsidRPr="00035B51" w:rsidRDefault="006B735E" w:rsidP="005C6292">
      <w:pPr>
        <w:spacing w:before="120" w:after="120"/>
        <w:ind w:right="120"/>
        <w:jc w:val="both"/>
        <w:textAlignment w:val="top"/>
        <w:rPr>
          <w:color w:val="000000"/>
        </w:rPr>
      </w:pPr>
      <w:r w:rsidRPr="00035B51">
        <w:rPr>
          <w:color w:val="000000"/>
        </w:rPr>
        <w:t>К числу современных образовательных технологий можно отнести:</w:t>
      </w:r>
    </w:p>
    <w:p w:rsidR="006B735E" w:rsidRPr="00035B51" w:rsidRDefault="006B735E" w:rsidP="005C6292">
      <w:pPr>
        <w:spacing w:before="120" w:after="120"/>
        <w:ind w:right="120"/>
        <w:jc w:val="both"/>
        <w:textAlignment w:val="top"/>
        <w:rPr>
          <w:color w:val="000000"/>
        </w:rPr>
      </w:pPr>
      <w:r w:rsidRPr="00035B51">
        <w:rPr>
          <w:color w:val="000000"/>
        </w:rPr>
        <w:t>- технология критического мышления</w:t>
      </w:r>
    </w:p>
    <w:p w:rsidR="006B735E" w:rsidRPr="00035B51" w:rsidRDefault="006B735E" w:rsidP="005C6292">
      <w:pPr>
        <w:spacing w:before="120" w:after="120"/>
        <w:ind w:right="120"/>
        <w:jc w:val="both"/>
        <w:textAlignment w:val="top"/>
        <w:rPr>
          <w:color w:val="000000"/>
        </w:rPr>
      </w:pPr>
      <w:r w:rsidRPr="00035B51">
        <w:rPr>
          <w:color w:val="000000"/>
        </w:rPr>
        <w:t>- технология деятельностного метода.</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здоровьесберегающие технологии; </w:t>
      </w:r>
    </w:p>
    <w:p w:rsidR="006B735E" w:rsidRDefault="006B735E" w:rsidP="005C6292">
      <w:pPr>
        <w:spacing w:before="100" w:beforeAutospacing="1" w:after="100" w:afterAutospacing="1"/>
        <w:ind w:right="105"/>
        <w:jc w:val="both"/>
        <w:rPr>
          <w:color w:val="000000"/>
        </w:rPr>
      </w:pPr>
      <w:r w:rsidRPr="00035B51">
        <w:rPr>
          <w:color w:val="000000"/>
        </w:rPr>
        <w:t xml:space="preserve">-  технологии проектной деятельности </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технология исследовательской деятельности </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информационно-коммуникационные технологии; </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личностно-ориентированные технологии; </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технология портфолио  </w:t>
      </w:r>
    </w:p>
    <w:p w:rsidR="006B735E" w:rsidRPr="00035B51" w:rsidRDefault="006B735E" w:rsidP="005C6292">
      <w:pPr>
        <w:spacing w:before="100" w:beforeAutospacing="1" w:after="100" w:afterAutospacing="1"/>
        <w:ind w:right="105"/>
        <w:jc w:val="both"/>
        <w:rPr>
          <w:color w:val="000000"/>
        </w:rPr>
      </w:pPr>
      <w:r w:rsidRPr="00035B51">
        <w:rPr>
          <w:color w:val="000000"/>
        </w:rPr>
        <w:t xml:space="preserve">- игровая технология </w:t>
      </w:r>
    </w:p>
    <w:p w:rsidR="006B735E" w:rsidRPr="00035B51" w:rsidRDefault="006B735E" w:rsidP="005C6292">
      <w:pPr>
        <w:jc w:val="both"/>
      </w:pPr>
      <w:r w:rsidRPr="00035B51">
        <w:t xml:space="preserve">  Сегодня, когда информация становится стратегическим ресурсом развития общества,  хотелось бы более подробно остановиться на   современных информационно-коммуникационных  и иформационно - технологиях, где в качестве источников информации всё шире используются электронные средства. </w:t>
      </w:r>
    </w:p>
    <w:p w:rsidR="006B735E" w:rsidRPr="00035B51" w:rsidRDefault="006B735E" w:rsidP="005C6292">
      <w:pPr>
        <w:jc w:val="both"/>
      </w:pPr>
      <w:r w:rsidRPr="00035B51">
        <w:t xml:space="preserve">   В современной системе образования стремительно набирает скорость процесс внедрения информационно-коммуникационных технологий (ИКТ).  Это связано с тем, что информационная грамотность и культура стали залогом успешной  профессиональной деятельности человека. Информационные технологии становятся неотъемлемой частью жизни современного человека.     Владение ими ставится в один ряд с такими качествами, как умение читать и писать. Человек, умело, эффективно владеющий технологиями и информацией, имеет новый стиль мышления, принципиально иначе подходит к оценке возникшей проблемы, к организации своей деятельности. Развитие коммуникативности   - умения общаться с взрослыми и сверстниками -  так же является одним из необходимых условий успешности учебной деятельности детей и взрослых, которая по своей сути всегда совместна, и в то же время важнейшим направлением социально-личностного развития. Развитие коммуникативности обеспечивается созданием условий для совместной деятельности детей и взрослых; партнерских способов взаимодействия взрослого с детьми как образца взаимодействия между сверстниками; обучение детей средствам общения, позволяющим вступать в контакты, разрешать конфликты, строить взаимодействие друг с другом.</w:t>
      </w:r>
    </w:p>
    <w:p w:rsidR="006B735E" w:rsidRPr="00035B51" w:rsidRDefault="006B735E" w:rsidP="005C6292">
      <w:pPr>
        <w:jc w:val="both"/>
      </w:pPr>
      <w:r w:rsidRPr="00035B51">
        <w:t xml:space="preserve">   Информационно - коммуникационные технологии в сочетании с личностно-ориентированном подходом  и технологиями проблемного обучения могут дать очень хороший результат.                Научить ребёнка работать с информацией, научить учиться - важная задача современной школы. </w:t>
      </w:r>
      <w:r w:rsidRPr="00035B51">
        <w:rPr>
          <w:rStyle w:val="c0"/>
        </w:rPr>
        <w:t>Повышение качества образования в наши дни невозможно без применения новых информационно-коммуникационных технологий.</w:t>
      </w:r>
      <w:r w:rsidRPr="00035B51">
        <w:t xml:space="preserve"> ИКТ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w:t>
      </w:r>
    </w:p>
    <w:p w:rsidR="006B735E" w:rsidRPr="00035B51" w:rsidRDefault="006B735E" w:rsidP="005C6292">
      <w:pPr>
        <w:jc w:val="both"/>
      </w:pPr>
      <w:r w:rsidRPr="00035B51">
        <w:t xml:space="preserve">      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указывается как наиболее естественный способ формирования УУД. </w:t>
      </w:r>
    </w:p>
    <w:p w:rsidR="006B735E" w:rsidRPr="00035B51" w:rsidRDefault="006B735E" w:rsidP="005C6292">
      <w:pPr>
        <w:jc w:val="both"/>
      </w:pPr>
      <w:r w:rsidRPr="00035B51">
        <w:t xml:space="preserve">      </w:t>
      </w:r>
      <w:r w:rsidRPr="00035B51">
        <w:rPr>
          <w:color w:val="FF0000"/>
        </w:rPr>
        <w:t>В основной образовательной программе содержится раздел «Вклад каждого предмета в формирование ИКТ-компетентности  обучающихся» отражены различные формы работы.</w:t>
      </w:r>
      <w:r w:rsidRPr="00035B51">
        <w:rPr>
          <w:color w:val="FF0000"/>
        </w:rPr>
        <w:br/>
      </w:r>
      <w:r w:rsidRPr="00035B51">
        <w:t xml:space="preserve">       Использование информационно-коммуникативных технологий (далее ИКТ)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уроках в начальной школе позволяет перейти от объяснительно-иллюстрированного способа обучения к деятельностному, при котором ребенок становится активным субъектом учебной деятельности. Это способствует осознанному усвоению знаний учащимися. </w:t>
      </w:r>
    </w:p>
    <w:p w:rsidR="006B735E" w:rsidRPr="00035B51" w:rsidRDefault="006B735E" w:rsidP="005C6292">
      <w:pPr>
        <w:jc w:val="both"/>
        <w:rPr>
          <w:color w:val="FF0000"/>
        </w:rPr>
      </w:pPr>
      <w:r>
        <w:rPr>
          <w:color w:val="FF0000"/>
        </w:rPr>
        <w:t xml:space="preserve">       </w:t>
      </w:r>
      <w:r w:rsidRPr="00035B51">
        <w:rPr>
          <w:color w:val="FF0000"/>
        </w:rPr>
        <w:t xml:space="preserve"> </w:t>
      </w:r>
      <w:r w:rsidRPr="00035B51">
        <w:rPr>
          <w:b/>
        </w:rPr>
        <w:t>Таким образом,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учитель по любой школьной дисциплине должен уметь подготовить и провести урок с использованием ИКТ.</w:t>
      </w:r>
      <w:r w:rsidRPr="00035B51">
        <w:t xml:space="preserve"> </w:t>
      </w:r>
      <w:r w:rsidRPr="00035B51">
        <w:rPr>
          <w:b/>
          <w:bCs/>
          <w:color w:val="000000"/>
        </w:rPr>
        <w:t>При использовании ИКТ в работе не важен стаж работы педагогов и образование, а важно желание и стремление освоения  ИКТ.</w:t>
      </w:r>
    </w:p>
    <w:p w:rsidR="006B735E" w:rsidRPr="00035B51" w:rsidRDefault="006B735E" w:rsidP="005C6292">
      <w:pPr>
        <w:jc w:val="both"/>
      </w:pPr>
      <w:r w:rsidRPr="00035B51">
        <w:t>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w:t>
      </w:r>
    </w:p>
    <w:p w:rsidR="006B735E" w:rsidRPr="00035B51" w:rsidRDefault="006B735E" w:rsidP="005C6292">
      <w:pPr>
        <w:pStyle w:val="NormalWeb"/>
        <w:spacing w:before="0" w:beforeAutospacing="0" w:after="0" w:afterAutospacing="0" w:line="240" w:lineRule="auto"/>
        <w:jc w:val="both"/>
        <w:rPr>
          <w:rFonts w:ascii="Times New Roman" w:hAnsi="Times New Roman" w:cs="Times New Roman"/>
          <w:sz w:val="24"/>
          <w:szCs w:val="24"/>
        </w:rPr>
      </w:pPr>
      <w:r w:rsidRPr="00035B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5B51">
        <w:rPr>
          <w:rFonts w:ascii="Times New Roman" w:hAnsi="Times New Roman" w:cs="Times New Roman"/>
          <w:sz w:val="24"/>
          <w:szCs w:val="24"/>
        </w:rPr>
        <w:t>При подготовке и проведении уроков  на различных ступенях обучения  используются различные формы  ИКТ:</w:t>
      </w:r>
    </w:p>
    <w:p w:rsidR="006B735E" w:rsidRPr="00035B51" w:rsidRDefault="006B735E" w:rsidP="005C6292">
      <w:pPr>
        <w:pStyle w:val="NormalWeb"/>
        <w:shd w:val="clear" w:color="auto" w:fill="FFFFFF"/>
        <w:spacing w:before="0" w:beforeAutospacing="0" w:after="0" w:afterAutospacing="0"/>
        <w:ind w:firstLine="709"/>
        <w:jc w:val="both"/>
        <w:rPr>
          <w:rFonts w:ascii="Times New Roman" w:hAnsi="Times New Roman" w:cs="Times New Roman"/>
          <w:color w:val="FF0000"/>
          <w:sz w:val="24"/>
          <w:szCs w:val="24"/>
        </w:rPr>
      </w:pPr>
      <w:r w:rsidRPr="00035B51">
        <w:rPr>
          <w:rFonts w:ascii="Times New Roman" w:hAnsi="Times New Roman" w:cs="Times New Roman"/>
          <w:color w:val="FF0000"/>
          <w:sz w:val="24"/>
          <w:szCs w:val="24"/>
        </w:rPr>
        <w:t>- готовые электронные продукты, которые позволяют интенсифицировать деятельность учителя и ученика,  позволяют повысить качество обучения предметам, воплотив в жизнь принцип наглядности   </w:t>
      </w:r>
    </w:p>
    <w:p w:rsidR="006B735E" w:rsidRPr="00035B51" w:rsidRDefault="006B735E" w:rsidP="005C6292">
      <w:pPr>
        <w:pStyle w:val="NormalWeb"/>
        <w:shd w:val="clear" w:color="auto" w:fill="FFFFFF"/>
        <w:spacing w:before="0" w:beforeAutospacing="0" w:after="0" w:afterAutospacing="0"/>
        <w:ind w:firstLine="709"/>
        <w:jc w:val="both"/>
        <w:rPr>
          <w:rFonts w:ascii="Times New Roman" w:hAnsi="Times New Roman" w:cs="Times New Roman"/>
          <w:color w:val="FF0000"/>
          <w:sz w:val="24"/>
          <w:szCs w:val="24"/>
        </w:rPr>
      </w:pPr>
      <w:r w:rsidRPr="00035B51">
        <w:rPr>
          <w:rFonts w:ascii="Times New Roman" w:hAnsi="Times New Roman" w:cs="Times New Roman"/>
          <w:color w:val="FF0000"/>
          <w:sz w:val="24"/>
          <w:szCs w:val="24"/>
        </w:rPr>
        <w:t xml:space="preserve"> - использование интерактивной доски и программного обеспечения SMART Board позволяет учителям и ученикам в полной мере изложить и  достаточно хорошо усвоить изучаемый материал </w:t>
      </w:r>
    </w:p>
    <w:p w:rsidR="006B735E" w:rsidRDefault="006B735E" w:rsidP="005C6292">
      <w:pPr>
        <w:pStyle w:val="NormalWeb"/>
        <w:shd w:val="clear" w:color="auto" w:fill="FFFFFF"/>
        <w:spacing w:before="0" w:beforeAutospacing="0" w:after="0" w:afterAutospacing="0"/>
        <w:ind w:firstLine="709"/>
        <w:jc w:val="both"/>
        <w:rPr>
          <w:rFonts w:ascii="Times New Roman" w:hAnsi="Times New Roman" w:cs="Times New Roman"/>
          <w:b/>
          <w:color w:val="auto"/>
          <w:sz w:val="24"/>
          <w:szCs w:val="24"/>
        </w:rPr>
      </w:pPr>
      <w:r w:rsidRPr="00035B51">
        <w:rPr>
          <w:rFonts w:ascii="Times New Roman" w:hAnsi="Times New Roman" w:cs="Times New Roman"/>
          <w:b/>
          <w:color w:val="auto"/>
          <w:sz w:val="24"/>
          <w:szCs w:val="24"/>
        </w:rPr>
        <w:t>Наглядное пособие для интерактивных досок с тестовыми заданиями.</w:t>
      </w:r>
      <w:r>
        <w:rPr>
          <w:rFonts w:ascii="Times New Roman" w:hAnsi="Times New Roman" w:cs="Times New Roman"/>
          <w:b/>
          <w:color w:val="auto"/>
          <w:sz w:val="24"/>
          <w:szCs w:val="24"/>
        </w:rPr>
        <w:t xml:space="preserve"> </w:t>
      </w:r>
      <w:r w:rsidRPr="00035B51">
        <w:rPr>
          <w:rFonts w:ascii="Times New Roman" w:hAnsi="Times New Roman" w:cs="Times New Roman"/>
          <w:b/>
          <w:color w:val="auto"/>
          <w:sz w:val="24"/>
          <w:szCs w:val="24"/>
        </w:rPr>
        <w:t>Анимированные интерактивные игровые упражнения. Учебный материал тематических уроков предоставлен в игровой форме. Предельно простая навигация позволяет ребёнку заниматься самостоятельно или с минимальным участием взрослого.</w:t>
      </w:r>
    </w:p>
    <w:p w:rsidR="006B735E" w:rsidRDefault="006B735E" w:rsidP="005C6292">
      <w:pPr>
        <w:pStyle w:val="NormalWeb"/>
        <w:shd w:val="clear" w:color="auto" w:fill="FFFFFF"/>
        <w:spacing w:before="0" w:beforeAutospacing="0" w:after="0" w:afterAutospacing="0"/>
        <w:ind w:firstLine="709"/>
        <w:jc w:val="both"/>
        <w:rPr>
          <w:rFonts w:ascii="Times New Roman" w:hAnsi="Times New Roman" w:cs="Times New Roman"/>
          <w:b/>
          <w:color w:val="auto"/>
          <w:sz w:val="24"/>
          <w:szCs w:val="24"/>
        </w:rPr>
      </w:pPr>
      <w:r w:rsidRPr="00035B51">
        <w:rPr>
          <w:rFonts w:ascii="Times New Roman" w:hAnsi="Times New Roman" w:cs="Times New Roman"/>
          <w:b/>
          <w:color w:val="auto"/>
          <w:sz w:val="24"/>
          <w:szCs w:val="24"/>
        </w:rPr>
        <w:t>Уроки Кирилла и Мефодия – уроки практически не содержат текста, весь материал представлен видеоизображениями и анимированными интерактивными тренажёрами.</w:t>
      </w:r>
    </w:p>
    <w:p w:rsidR="006B735E" w:rsidRPr="00035B51" w:rsidRDefault="006B735E" w:rsidP="005C6292">
      <w:pPr>
        <w:pStyle w:val="NormalWeb"/>
        <w:shd w:val="clear" w:color="auto" w:fill="FFFFFF"/>
        <w:spacing w:before="0" w:beforeAutospacing="0" w:after="0" w:afterAutospacing="0"/>
        <w:ind w:firstLine="709"/>
        <w:jc w:val="both"/>
        <w:rPr>
          <w:rFonts w:ascii="Times New Roman" w:hAnsi="Times New Roman" w:cs="Times New Roman"/>
          <w:sz w:val="24"/>
          <w:szCs w:val="24"/>
        </w:rPr>
      </w:pPr>
      <w:r w:rsidRPr="00035B51">
        <w:rPr>
          <w:rFonts w:ascii="Times New Roman" w:hAnsi="Times New Roman" w:cs="Times New Roman"/>
          <w:color w:val="FF0000"/>
          <w:sz w:val="24"/>
          <w:szCs w:val="24"/>
        </w:rPr>
        <w:t xml:space="preserve">- мультимедийные презентации  </w:t>
      </w:r>
      <w:r w:rsidRPr="00035B51">
        <w:rPr>
          <w:rFonts w:ascii="Times New Roman" w:hAnsi="Times New Roman" w:cs="Times New Roman"/>
          <w:sz w:val="24"/>
          <w:szCs w:val="24"/>
        </w:rPr>
        <w:t xml:space="preserve"> </w:t>
      </w:r>
    </w:p>
    <w:p w:rsidR="006B735E" w:rsidRPr="00035B51" w:rsidRDefault="006B735E" w:rsidP="005C6292">
      <w:pPr>
        <w:pStyle w:val="NormalWeb"/>
        <w:spacing w:before="0" w:beforeAutospacing="0" w:after="0" w:afterAutospacing="0"/>
        <w:ind w:firstLine="709"/>
        <w:jc w:val="both"/>
        <w:rPr>
          <w:rFonts w:ascii="Times New Roman" w:hAnsi="Times New Roman" w:cs="Times New Roman"/>
          <w:sz w:val="24"/>
          <w:szCs w:val="24"/>
        </w:rPr>
      </w:pPr>
      <w:r w:rsidRPr="00035B51">
        <w:rPr>
          <w:rFonts w:ascii="Times New Roman" w:hAnsi="Times New Roman" w:cs="Times New Roman"/>
          <w:sz w:val="24"/>
          <w:szCs w:val="24"/>
        </w:rPr>
        <w:t>Одной из удачных форм подготовки и представления учебного материала к урокам в начальной школе можно назвать создание мультимедийных презентаций. Это  более удобный и эффективный способ представления  информации, чем застывшие изображения на картинках, плакатах и таблицах.  Создание и применение на уроке электронных презентаций на сегодняшний день весьма актуально. В первую очередь, презентации на уроке служат для объяснения нового материала. При объяснении нового материала они сопровождают, иллюстрируют рассказ учителя. Использование презентации обогащает рассказ учителя, делает его более доступным и запоминающимся.  Вместе с обеспечением наглядности презентация помогает упорядочить знания. Детям наглядно представляется логика изложения, ключевые понятия и их взаимосвязи.</w:t>
      </w:r>
      <w:r w:rsidRPr="00035B51">
        <w:rPr>
          <w:rFonts w:ascii="Times New Roman" w:hAnsi="Times New Roman" w:cs="Times New Roman"/>
          <w:sz w:val="24"/>
          <w:szCs w:val="24"/>
        </w:rPr>
        <w:br/>
        <w:t xml:space="preserve">Презентацию  можно использовать и при повторении, систематизации знаний, закреплении изученного материала, при подведении итогов работы на уроке и при контроле знаний в форме устного опроса.  </w:t>
      </w:r>
    </w:p>
    <w:p w:rsidR="006B735E" w:rsidRPr="00035B51" w:rsidRDefault="006B735E" w:rsidP="005C6292">
      <w:pPr>
        <w:ind w:firstLine="567"/>
        <w:jc w:val="both"/>
      </w:pPr>
      <w:r w:rsidRPr="00035B51">
        <w:t xml:space="preserve">  Главное в презентации – это тезисность (для выступающего) и наглядность (для школьников).   При повторении и закреплении можно попросить детей самих прокомментировать тот или иной слайд, раскрыть суть иллюстрируемого понятия, объяснить взаимосвязи и содержание представленных на слайдах презентации объектов. С помощью презентаций школьники могут научиться: бегло читать и считать,  работать над различными орфограммами, складывать и  вычитать, умножать и делить; </w:t>
      </w:r>
    </w:p>
    <w:p w:rsidR="006B735E" w:rsidRPr="00035B51" w:rsidRDefault="006B735E" w:rsidP="005C6292">
      <w:pPr>
        <w:jc w:val="both"/>
      </w:pPr>
      <w:r w:rsidRPr="00035B51">
        <w:t xml:space="preserve">- сравнивать числа; </w:t>
      </w:r>
    </w:p>
    <w:p w:rsidR="006B735E" w:rsidRPr="00035B51" w:rsidRDefault="006B735E" w:rsidP="005C6292">
      <w:pPr>
        <w:jc w:val="both"/>
      </w:pPr>
      <w:r w:rsidRPr="00035B51">
        <w:t xml:space="preserve">- сравнивать единицы измерения; </w:t>
      </w:r>
    </w:p>
    <w:p w:rsidR="006B735E" w:rsidRPr="00035B51" w:rsidRDefault="006B735E" w:rsidP="005C6292">
      <w:pPr>
        <w:jc w:val="both"/>
      </w:pPr>
      <w:r w:rsidRPr="00035B51">
        <w:t xml:space="preserve">- решать уравнения и задачи в несколько действий; </w:t>
      </w:r>
    </w:p>
    <w:p w:rsidR="006B735E" w:rsidRPr="00035B51" w:rsidRDefault="006B735E" w:rsidP="005C6292">
      <w:pPr>
        <w:jc w:val="both"/>
      </w:pPr>
      <w:r w:rsidRPr="00035B51">
        <w:t>- логическому мышлению; внимательности и самостоятельности.</w:t>
      </w:r>
    </w:p>
    <w:p w:rsidR="006B735E" w:rsidRPr="00035B51" w:rsidRDefault="006B735E" w:rsidP="005C6292">
      <w:pPr>
        <w:jc w:val="both"/>
      </w:pPr>
      <w:r w:rsidRPr="00035B51">
        <w:t xml:space="preserve">   </w:t>
      </w:r>
      <w:r>
        <w:t xml:space="preserve">       </w:t>
      </w:r>
      <w:r w:rsidRPr="00035B51">
        <w:t>Презентации для физкультминуток  помогают восстановить работоспособность ученика на уроке, сохраняют его здоровье, делают процесс обучения занимательным.</w:t>
      </w:r>
    </w:p>
    <w:p w:rsidR="006B735E" w:rsidRPr="00035B51" w:rsidRDefault="006B735E" w:rsidP="005C6292">
      <w:pPr>
        <w:jc w:val="both"/>
        <w:rPr>
          <w:color w:val="FF0000"/>
        </w:rPr>
      </w:pPr>
      <w:r w:rsidRPr="00035B51">
        <w:rPr>
          <w:color w:val="FF0000"/>
        </w:rPr>
        <w:t>- ресурсы Сети Интернет несут громадный потенциал образовательных услуг (электронная почта, поисковые системы, электронные конференции, дистанционное обучение, конкурсы) и становятся составной частью современного образования. Получая из сети учебно-значимую информацию, обучающиеся учатся целенаправленно находить информацию и систематизировать ее по заданным признакам; видеть информацию в целом, а не фрагментарно, выделять главное в информационном сообщении.</w:t>
      </w:r>
    </w:p>
    <w:p w:rsidR="006B735E" w:rsidRPr="00035B51" w:rsidRDefault="006B735E" w:rsidP="005C6292">
      <w:pPr>
        <w:ind w:firstLine="567"/>
        <w:jc w:val="both"/>
      </w:pPr>
      <w:r w:rsidRPr="00035B51">
        <w:rPr>
          <w:color w:val="FF0000"/>
        </w:rPr>
        <w:t xml:space="preserve">   </w:t>
      </w:r>
      <w:r w:rsidRPr="00035B51">
        <w:t xml:space="preserve">Информационные технологии, это не только и не столько компьютеры и их программное обеспечение. Под информационно-коммуникативными технологиями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 </w:t>
      </w:r>
    </w:p>
    <w:p w:rsidR="006B735E" w:rsidRPr="00035B51" w:rsidRDefault="006B735E" w:rsidP="005C6292">
      <w:pPr>
        <w:ind w:firstLine="567"/>
        <w:jc w:val="both"/>
      </w:pPr>
      <w:r w:rsidRPr="00035B51">
        <w:t xml:space="preserve">  Спектр использования возможностей ИКТ в образовательном процессе достаточно широк. Однако, работая с детьми младшего школьного возраста, следует соблюдать заповедь «НЕ НАВРЕДИ!».</w:t>
      </w:r>
    </w:p>
    <w:p w:rsidR="006B735E" w:rsidRPr="00035B51" w:rsidRDefault="006B735E" w:rsidP="005C6292">
      <w:pPr>
        <w:ind w:firstLine="567"/>
        <w:jc w:val="both"/>
      </w:pPr>
      <w:r w:rsidRPr="00035B51">
        <w:t>Планируя урок (работу) в начальной школе, учитель должен тщательно продумать цель, место и способ использования ИКТ.</w:t>
      </w:r>
    </w:p>
    <w:p w:rsidR="006B735E" w:rsidRPr="00035B51" w:rsidRDefault="006B735E" w:rsidP="005C6292">
      <w:pPr>
        <w:ind w:firstLine="567"/>
        <w:jc w:val="both"/>
        <w:rPr>
          <w:color w:val="FF0000"/>
        </w:rPr>
      </w:pPr>
      <w:r w:rsidRPr="00035B51">
        <w:t xml:space="preserve">   При помощи ИКТ можно  проводить настоящие виртуальные путешествия на уроках окружающего мира. Большое подспорье ИКТ в подготовке праздников, в исследовательской и проектной деятельности, подготовки презентаций. Готовим и проводим занятия для дошколят. Уроки с использованием ИКТ становятся привычными для учащихся начальной школы, а для многих учителей нормой работы – это, на мой взгляд, является одним из важных результатов инновационной работы в школе. </w:t>
      </w:r>
      <w:r w:rsidRPr="00035B51">
        <w:rPr>
          <w:color w:val="FF0000"/>
        </w:rPr>
        <w:t xml:space="preserve">Но не стоит забывать, что никто и ничто не сможет заменить живого общения. </w:t>
      </w:r>
    </w:p>
    <w:p w:rsidR="006B735E" w:rsidRPr="00035B51" w:rsidRDefault="006B735E" w:rsidP="005C6292">
      <w:pPr>
        <w:jc w:val="both"/>
      </w:pPr>
      <w:r w:rsidRPr="00035B51">
        <w:rPr>
          <w:color w:val="FF0000"/>
        </w:rPr>
        <w:t xml:space="preserve"> </w:t>
      </w:r>
      <w:r>
        <w:rPr>
          <w:color w:val="FF0000"/>
        </w:rPr>
        <w:t xml:space="preserve"> </w:t>
      </w:r>
      <w:r w:rsidRPr="00035B51">
        <w:t xml:space="preserve"> «Довольствуйся настоящим, но стремись к лучшему»    </w:t>
      </w:r>
    </w:p>
    <w:p w:rsidR="006B735E" w:rsidRPr="00035B51" w:rsidRDefault="006B735E" w:rsidP="005C6292">
      <w:pPr>
        <w:jc w:val="both"/>
        <w:rPr>
          <w:color w:val="FF0000"/>
        </w:rPr>
      </w:pPr>
      <w:r w:rsidRPr="00035B51">
        <w:t>Сократ</w:t>
      </w:r>
    </w:p>
    <w:p w:rsidR="006B735E" w:rsidRPr="00DC797A" w:rsidRDefault="006B735E" w:rsidP="005C6292">
      <w:pPr>
        <w:jc w:val="both"/>
        <w:rPr>
          <w:sz w:val="22"/>
          <w:szCs w:val="22"/>
        </w:rPr>
      </w:pPr>
    </w:p>
    <w:sectPr w:rsidR="006B735E" w:rsidRPr="00DC797A" w:rsidSect="00D4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0565"/>
    <w:multiLevelType w:val="multilevel"/>
    <w:tmpl w:val="554A82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D1C0FFD"/>
    <w:multiLevelType w:val="hybridMultilevel"/>
    <w:tmpl w:val="07F46842"/>
    <w:lvl w:ilvl="0" w:tplc="0BD08F2C">
      <w:start w:val="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572"/>
    <w:rsid w:val="00035B51"/>
    <w:rsid w:val="00066B0A"/>
    <w:rsid w:val="00127882"/>
    <w:rsid w:val="00176D94"/>
    <w:rsid w:val="001D4C6B"/>
    <w:rsid w:val="00351C3E"/>
    <w:rsid w:val="003D09C9"/>
    <w:rsid w:val="004210A9"/>
    <w:rsid w:val="0042296D"/>
    <w:rsid w:val="00441A27"/>
    <w:rsid w:val="00465397"/>
    <w:rsid w:val="00510D2F"/>
    <w:rsid w:val="005C6292"/>
    <w:rsid w:val="00636DFE"/>
    <w:rsid w:val="006516C2"/>
    <w:rsid w:val="00683263"/>
    <w:rsid w:val="006B735E"/>
    <w:rsid w:val="006D2B44"/>
    <w:rsid w:val="006E3572"/>
    <w:rsid w:val="006E5995"/>
    <w:rsid w:val="00790B3C"/>
    <w:rsid w:val="007A146F"/>
    <w:rsid w:val="007A3078"/>
    <w:rsid w:val="00883637"/>
    <w:rsid w:val="00896E3D"/>
    <w:rsid w:val="009517A8"/>
    <w:rsid w:val="0097580A"/>
    <w:rsid w:val="00982A00"/>
    <w:rsid w:val="00A1595B"/>
    <w:rsid w:val="00A43B40"/>
    <w:rsid w:val="00A52000"/>
    <w:rsid w:val="00C85F0B"/>
    <w:rsid w:val="00CF0888"/>
    <w:rsid w:val="00D433A9"/>
    <w:rsid w:val="00D4451A"/>
    <w:rsid w:val="00D63066"/>
    <w:rsid w:val="00D81970"/>
    <w:rsid w:val="00DC797A"/>
    <w:rsid w:val="00E1439F"/>
    <w:rsid w:val="00E92AC7"/>
    <w:rsid w:val="00EA49A3"/>
    <w:rsid w:val="00F616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7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3572"/>
    <w:pPr>
      <w:spacing w:before="100" w:beforeAutospacing="1" w:after="100" w:afterAutospacing="1" w:line="270" w:lineRule="atLeast"/>
    </w:pPr>
    <w:rPr>
      <w:rFonts w:ascii="Arial" w:hAnsi="Arial" w:cs="Arial"/>
      <w:color w:val="262626"/>
      <w:sz w:val="18"/>
      <w:szCs w:val="18"/>
    </w:rPr>
  </w:style>
  <w:style w:type="paragraph" w:styleId="ListParagraph">
    <w:name w:val="List Paragraph"/>
    <w:basedOn w:val="Normal"/>
    <w:uiPriority w:val="99"/>
    <w:qFormat/>
    <w:rsid w:val="00883637"/>
    <w:pPr>
      <w:ind w:left="720"/>
      <w:contextualSpacing/>
    </w:pPr>
  </w:style>
  <w:style w:type="character" w:customStyle="1" w:styleId="c0">
    <w:name w:val="c0"/>
    <w:basedOn w:val="DefaultParagraphFont"/>
    <w:uiPriority w:val="99"/>
    <w:rsid w:val="00D819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5</Pages>
  <Words>1909</Words>
  <Characters>10883</Characters>
  <Application>Microsoft Office Outlook</Application>
  <DocSecurity>0</DocSecurity>
  <Lines>0</Lines>
  <Paragraphs>0</Paragraphs>
  <ScaleCrop>false</ScaleCrop>
  <Company>MOU2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NachShkola</dc:creator>
  <cp:keywords/>
  <dc:description/>
  <cp:lastModifiedBy>DNA7 X86</cp:lastModifiedBy>
  <cp:revision>18</cp:revision>
  <cp:lastPrinted>2014-06-17T11:56:00Z</cp:lastPrinted>
  <dcterms:created xsi:type="dcterms:W3CDTF">2014-05-12T10:41:00Z</dcterms:created>
  <dcterms:modified xsi:type="dcterms:W3CDTF">2014-08-24T04:12:00Z</dcterms:modified>
</cp:coreProperties>
</file>