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89" w:rsidRDefault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Мои достижения по математике</w:t>
      </w:r>
    </w:p>
    <w:tbl>
      <w:tblPr>
        <w:tblStyle w:val="a5"/>
        <w:tblpPr w:leftFromText="180" w:rightFromText="180" w:vertAnchor="page" w:horzAnchor="margin" w:tblpY="2730"/>
        <w:tblW w:w="0" w:type="auto"/>
        <w:tblLook w:val="04A0"/>
      </w:tblPr>
      <w:tblGrid>
        <w:gridCol w:w="35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00789" w:rsidTr="00900789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670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8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</w:tr>
      <w:tr w:rsidR="00900789" w:rsidTr="00900789">
        <w:trPr>
          <w:trHeight w:val="452"/>
        </w:trPr>
        <w:tc>
          <w:tcPr>
            <w:tcW w:w="358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</w:p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</w:tr>
    </w:tbl>
    <w:p w:rsidR="00900789" w:rsidRDefault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(с</w:t>
      </w:r>
      <w:r w:rsidRPr="00900789">
        <w:rPr>
          <w:sz w:val="32"/>
          <w:szCs w:val="32"/>
        </w:rPr>
        <w:t>амостоятельные</w:t>
      </w:r>
      <w:r>
        <w:rPr>
          <w:sz w:val="32"/>
          <w:szCs w:val="32"/>
        </w:rPr>
        <w:t xml:space="preserve"> и контрольные </w:t>
      </w:r>
      <w:r w:rsidRPr="00900789">
        <w:rPr>
          <w:sz w:val="32"/>
          <w:szCs w:val="32"/>
        </w:rPr>
        <w:t xml:space="preserve"> работы</w:t>
      </w:r>
      <w:r>
        <w:rPr>
          <w:sz w:val="32"/>
          <w:szCs w:val="32"/>
        </w:rPr>
        <w:t>)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900789" w:rsidRPr="00900789" w:rsidRDefault="00900789" w:rsidP="00900789">
      <w:pPr>
        <w:rPr>
          <w:sz w:val="32"/>
          <w:szCs w:val="32"/>
        </w:rPr>
      </w:pP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Мои достижения по математике</w:t>
      </w:r>
    </w:p>
    <w:tbl>
      <w:tblPr>
        <w:tblStyle w:val="a5"/>
        <w:tblpPr w:leftFromText="180" w:rightFromText="180" w:vertAnchor="page" w:horzAnchor="margin" w:tblpY="2730"/>
        <w:tblW w:w="0" w:type="auto"/>
        <w:tblLook w:val="04A0"/>
      </w:tblPr>
      <w:tblGrid>
        <w:gridCol w:w="35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7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452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</w:p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</w:tr>
    </w:tbl>
    <w:tbl>
      <w:tblPr>
        <w:tblStyle w:val="a5"/>
        <w:tblpPr w:leftFromText="180" w:rightFromText="180" w:vertAnchor="page" w:horzAnchor="margin" w:tblpY="10784"/>
        <w:tblW w:w="0" w:type="auto"/>
        <w:tblLook w:val="04A0"/>
      </w:tblPr>
      <w:tblGrid>
        <w:gridCol w:w="361"/>
        <w:gridCol w:w="479"/>
        <w:gridCol w:w="479"/>
        <w:gridCol w:w="479"/>
        <w:gridCol w:w="479"/>
        <w:gridCol w:w="479"/>
        <w:gridCol w:w="479"/>
        <w:gridCol w:w="479"/>
        <w:gridCol w:w="479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900789" w:rsidTr="00900789">
        <w:trPr>
          <w:trHeight w:val="763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</w:tr>
      <w:tr w:rsidR="00900789" w:rsidTr="00900789">
        <w:trPr>
          <w:trHeight w:val="714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</w:tr>
      <w:tr w:rsidR="00900789" w:rsidTr="00900789">
        <w:trPr>
          <w:trHeight w:val="763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</w:tr>
      <w:tr w:rsidR="00900789" w:rsidTr="00900789">
        <w:trPr>
          <w:trHeight w:val="714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</w:tr>
      <w:tr w:rsidR="00900789" w:rsidTr="00900789">
        <w:trPr>
          <w:trHeight w:val="811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79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  <w:tc>
          <w:tcPr>
            <w:tcW w:w="480" w:type="dxa"/>
          </w:tcPr>
          <w:p w:rsidR="00900789" w:rsidRDefault="00900789" w:rsidP="00900789"/>
        </w:tc>
      </w:tr>
      <w:tr w:rsidR="00900789" w:rsidTr="00900789">
        <w:trPr>
          <w:trHeight w:val="547"/>
        </w:trPr>
        <w:tc>
          <w:tcPr>
            <w:tcW w:w="361" w:type="dxa"/>
            <w:shd w:val="clear" w:color="auto" w:fill="FFFF00"/>
          </w:tcPr>
          <w:p w:rsidR="00900789" w:rsidRPr="007B1BA3" w:rsidRDefault="00900789" w:rsidP="00900789">
            <w:pPr>
              <w:rPr>
                <w:sz w:val="28"/>
                <w:szCs w:val="28"/>
              </w:rPr>
            </w:pPr>
          </w:p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900789"/>
        </w:tc>
      </w:tr>
    </w:tbl>
    <w:p w:rsidR="00900789" w:rsidRP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(с</w:t>
      </w:r>
      <w:r w:rsidRPr="00900789">
        <w:rPr>
          <w:sz w:val="32"/>
          <w:szCs w:val="32"/>
        </w:rPr>
        <w:t>амостоятельные</w:t>
      </w:r>
      <w:r>
        <w:rPr>
          <w:sz w:val="32"/>
          <w:szCs w:val="32"/>
        </w:rPr>
        <w:t xml:space="preserve"> и контрольные </w:t>
      </w:r>
      <w:r w:rsidRPr="00900789">
        <w:rPr>
          <w:sz w:val="32"/>
          <w:szCs w:val="32"/>
        </w:rPr>
        <w:t xml:space="preserve"> работы</w:t>
      </w:r>
      <w:r>
        <w:rPr>
          <w:sz w:val="32"/>
          <w:szCs w:val="32"/>
        </w:rPr>
        <w:t>)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Мои достижения по  русскому языку</w:t>
      </w:r>
    </w:p>
    <w:tbl>
      <w:tblPr>
        <w:tblStyle w:val="a5"/>
        <w:tblpPr w:leftFromText="180" w:rightFromText="180" w:vertAnchor="page" w:horzAnchor="margin" w:tblpY="2730"/>
        <w:tblW w:w="0" w:type="auto"/>
        <w:tblLook w:val="04A0"/>
      </w:tblPr>
      <w:tblGrid>
        <w:gridCol w:w="35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7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452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</w:p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</w:tr>
    </w:tbl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      (с</w:t>
      </w:r>
      <w:r w:rsidRPr="00900789">
        <w:rPr>
          <w:sz w:val="32"/>
          <w:szCs w:val="32"/>
        </w:rPr>
        <w:t>амостоятельные</w:t>
      </w:r>
      <w:r>
        <w:rPr>
          <w:sz w:val="32"/>
          <w:szCs w:val="32"/>
        </w:rPr>
        <w:t xml:space="preserve"> и контрольные </w:t>
      </w:r>
      <w:r w:rsidRPr="00900789">
        <w:rPr>
          <w:sz w:val="32"/>
          <w:szCs w:val="32"/>
        </w:rPr>
        <w:t xml:space="preserve"> работы</w:t>
      </w:r>
      <w:r>
        <w:rPr>
          <w:sz w:val="32"/>
          <w:szCs w:val="32"/>
        </w:rPr>
        <w:t>)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900789" w:rsidRPr="00900789" w:rsidRDefault="00900789" w:rsidP="00900789">
      <w:pPr>
        <w:rPr>
          <w:sz w:val="32"/>
          <w:szCs w:val="32"/>
        </w:rPr>
      </w:pP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</w:t>
      </w: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Мои достижения по  русскому языку</w:t>
      </w:r>
    </w:p>
    <w:tbl>
      <w:tblPr>
        <w:tblStyle w:val="a5"/>
        <w:tblpPr w:leftFromText="180" w:rightFromText="180" w:vertAnchor="page" w:horzAnchor="margin" w:tblpY="2730"/>
        <w:tblW w:w="0" w:type="auto"/>
        <w:tblLook w:val="04A0"/>
      </w:tblPr>
      <w:tblGrid>
        <w:gridCol w:w="35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3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59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670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8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</w:tr>
      <w:tr w:rsidR="00900789" w:rsidTr="00CF44B6">
        <w:trPr>
          <w:trHeight w:val="452"/>
        </w:trPr>
        <w:tc>
          <w:tcPr>
            <w:tcW w:w="358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</w:p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8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</w:tr>
    </w:tbl>
    <w:tbl>
      <w:tblPr>
        <w:tblStyle w:val="a5"/>
        <w:tblpPr w:leftFromText="180" w:rightFromText="180" w:vertAnchor="page" w:horzAnchor="margin" w:tblpY="10784"/>
        <w:tblW w:w="0" w:type="auto"/>
        <w:tblLook w:val="04A0"/>
      </w:tblPr>
      <w:tblGrid>
        <w:gridCol w:w="361"/>
        <w:gridCol w:w="479"/>
        <w:gridCol w:w="479"/>
        <w:gridCol w:w="479"/>
        <w:gridCol w:w="479"/>
        <w:gridCol w:w="479"/>
        <w:gridCol w:w="479"/>
        <w:gridCol w:w="479"/>
        <w:gridCol w:w="479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900789" w:rsidTr="00CF44B6">
        <w:trPr>
          <w:trHeight w:val="763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5</w:t>
            </w:r>
          </w:p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</w:tr>
      <w:tr w:rsidR="00900789" w:rsidTr="00CF44B6">
        <w:trPr>
          <w:trHeight w:val="714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4</w:t>
            </w:r>
          </w:p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</w:tr>
      <w:tr w:rsidR="00900789" w:rsidTr="00CF44B6">
        <w:trPr>
          <w:trHeight w:val="763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3</w:t>
            </w:r>
          </w:p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</w:tr>
      <w:tr w:rsidR="00900789" w:rsidTr="00CF44B6">
        <w:trPr>
          <w:trHeight w:val="714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2</w:t>
            </w:r>
          </w:p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</w:tr>
      <w:tr w:rsidR="00900789" w:rsidTr="00CF44B6">
        <w:trPr>
          <w:trHeight w:val="811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  <w:r w:rsidRPr="007B1BA3">
              <w:rPr>
                <w:sz w:val="28"/>
                <w:szCs w:val="28"/>
              </w:rPr>
              <w:t>1</w:t>
            </w:r>
          </w:p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79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  <w:tc>
          <w:tcPr>
            <w:tcW w:w="480" w:type="dxa"/>
          </w:tcPr>
          <w:p w:rsidR="00900789" w:rsidRDefault="00900789" w:rsidP="00CF44B6"/>
        </w:tc>
      </w:tr>
      <w:tr w:rsidR="00900789" w:rsidTr="00CF44B6">
        <w:trPr>
          <w:trHeight w:val="547"/>
        </w:trPr>
        <w:tc>
          <w:tcPr>
            <w:tcW w:w="361" w:type="dxa"/>
            <w:shd w:val="clear" w:color="auto" w:fill="FFFF00"/>
          </w:tcPr>
          <w:p w:rsidR="00900789" w:rsidRPr="007B1BA3" w:rsidRDefault="00900789" w:rsidP="00CF44B6">
            <w:pPr>
              <w:rPr>
                <w:sz w:val="28"/>
                <w:szCs w:val="28"/>
              </w:rPr>
            </w:pPr>
          </w:p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79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  <w:tc>
          <w:tcPr>
            <w:tcW w:w="480" w:type="dxa"/>
            <w:shd w:val="clear" w:color="auto" w:fill="B8CCE4" w:themeFill="accent1" w:themeFillTint="66"/>
          </w:tcPr>
          <w:p w:rsidR="00900789" w:rsidRDefault="00900789" w:rsidP="00CF44B6"/>
        </w:tc>
      </w:tr>
    </w:tbl>
    <w:p w:rsidR="00900789" w:rsidRP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  (с</w:t>
      </w:r>
      <w:r w:rsidRPr="00900789">
        <w:rPr>
          <w:sz w:val="32"/>
          <w:szCs w:val="32"/>
        </w:rPr>
        <w:t>амостоятельные</w:t>
      </w:r>
      <w:r>
        <w:rPr>
          <w:sz w:val="32"/>
          <w:szCs w:val="32"/>
        </w:rPr>
        <w:t xml:space="preserve"> и контрольные </w:t>
      </w:r>
      <w:r w:rsidRPr="00900789">
        <w:rPr>
          <w:sz w:val="32"/>
          <w:szCs w:val="32"/>
        </w:rPr>
        <w:t xml:space="preserve"> работы</w:t>
      </w:r>
      <w:r>
        <w:rPr>
          <w:sz w:val="32"/>
          <w:szCs w:val="32"/>
        </w:rPr>
        <w:t>)</w:t>
      </w:r>
      <w:r w:rsidRPr="0090078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Мои достижения по литературному чтению</w:t>
      </w:r>
    </w:p>
    <w:p w:rsidR="00900789" w:rsidRDefault="00900789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(техника чтения)</w:t>
      </w:r>
    </w:p>
    <w:p w:rsidR="00900789" w:rsidRPr="00900789" w:rsidRDefault="00495507" w:rsidP="0090078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026268" cy="7410893"/>
            <wp:effectExtent l="19050" t="0" r="12582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00789" w:rsidRPr="00900789" w:rsidRDefault="00900789" w:rsidP="00900789">
      <w:pPr>
        <w:rPr>
          <w:sz w:val="32"/>
          <w:szCs w:val="32"/>
        </w:rPr>
      </w:pPr>
    </w:p>
    <w:p w:rsidR="00900789" w:rsidRPr="00900789" w:rsidRDefault="00900789" w:rsidP="00900789">
      <w:pPr>
        <w:rPr>
          <w:sz w:val="32"/>
          <w:szCs w:val="32"/>
        </w:rPr>
      </w:pPr>
    </w:p>
    <w:p w:rsidR="00900789" w:rsidRDefault="007915FB" w:rsidP="0090078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Мои достижения</w:t>
      </w:r>
    </w:p>
    <w:p w:rsidR="007915FB" w:rsidRDefault="007915FB" w:rsidP="0090078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(успеваемость по четвертям)</w:t>
      </w:r>
    </w:p>
    <w:p w:rsidR="007915FB" w:rsidRPr="00900789" w:rsidRDefault="007915FB" w:rsidP="0090078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890585" cy="3508744"/>
            <wp:effectExtent l="19050" t="0" r="1491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B723A" w:rsidRDefault="006B723A" w:rsidP="006B72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Мои достижения</w:t>
      </w:r>
    </w:p>
    <w:p w:rsidR="006B723A" w:rsidRDefault="006B723A" w:rsidP="006B723A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(успеваемость по четвертям)</w:t>
      </w:r>
    </w:p>
    <w:p w:rsidR="00900789" w:rsidRPr="00900789" w:rsidRDefault="006B723A" w:rsidP="00900789">
      <w:pPr>
        <w:rPr>
          <w:sz w:val="32"/>
          <w:szCs w:val="32"/>
        </w:rPr>
      </w:pPr>
      <w:r w:rsidRPr="006B723A">
        <w:rPr>
          <w:sz w:val="32"/>
          <w:szCs w:val="32"/>
        </w:rPr>
        <w:drawing>
          <wp:inline distT="0" distB="0" distL="0" distR="0">
            <wp:extent cx="5945815" cy="3551274"/>
            <wp:effectExtent l="19050" t="0" r="16835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D1B50" w:rsidRPr="00900789" w:rsidRDefault="00AD1B50" w:rsidP="00900789">
      <w:pPr>
        <w:rPr>
          <w:sz w:val="32"/>
          <w:szCs w:val="32"/>
        </w:rPr>
      </w:pPr>
    </w:p>
    <w:sectPr w:rsidR="00AD1B50" w:rsidRPr="00900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BA3"/>
    <w:rsid w:val="00495507"/>
    <w:rsid w:val="006B723A"/>
    <w:rsid w:val="007915FB"/>
    <w:rsid w:val="007B1BA3"/>
    <w:rsid w:val="00900789"/>
    <w:rsid w:val="00946243"/>
    <w:rsid w:val="00AD1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BA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1B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 2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3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4</c:v>
                </c:pt>
              </c:strCache>
            </c:strRef>
          </c:tx>
          <c:marker>
            <c:symbol val="none"/>
          </c:marker>
          <c:cat>
            <c:strRef>
              <c:f>Лист1!$A$2:$A$7</c:f>
              <c:strCache>
                <c:ptCount val="6"/>
                <c:pt idx="0">
                  <c:v>нач. 1 четв.</c:v>
                </c:pt>
                <c:pt idx="1">
                  <c:v>конец 1 четв.</c:v>
                </c:pt>
                <c:pt idx="2">
                  <c:v>конец 2 четв.</c:v>
                </c:pt>
                <c:pt idx="3">
                  <c:v>конец  3 четв.</c:v>
                </c:pt>
                <c:pt idx="4">
                  <c:v>конец 4 четв.</c:v>
                </c:pt>
                <c:pt idx="5">
                  <c:v> 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90061056"/>
        <c:axId val="90083328"/>
      </c:lineChart>
      <c:catAx>
        <c:axId val="90061056"/>
        <c:scaling>
          <c:orientation val="minMax"/>
        </c:scaling>
        <c:axPos val="t"/>
        <c:majorGridlines/>
        <c:tickLblPos val="nextTo"/>
        <c:crossAx val="90083328"/>
        <c:crosses val="max"/>
        <c:auto val="1"/>
        <c:lblAlgn val="ctr"/>
        <c:lblOffset val="100"/>
      </c:catAx>
      <c:valAx>
        <c:axId val="90083328"/>
        <c:scaling>
          <c:orientation val="minMax"/>
          <c:max val="100"/>
        </c:scaling>
        <c:axPos val="l"/>
        <c:majorGridlines/>
        <c:minorGridlines/>
        <c:numFmt formatCode="General" sourceLinked="1"/>
        <c:minorTickMark val="out"/>
        <c:tickLblPos val="nextTo"/>
        <c:crossAx val="90061056"/>
        <c:crosses val="autoZero"/>
        <c:crossBetween val="midCat"/>
        <c:majorUnit val="10"/>
        <c:minorUnit val="1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 2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3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4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104903808"/>
        <c:axId val="105162240"/>
      </c:lineChart>
      <c:catAx>
        <c:axId val="104903808"/>
        <c:scaling>
          <c:orientation val="minMax"/>
        </c:scaling>
        <c:axPos val="b"/>
        <c:majorGridlines/>
        <c:tickLblPos val="high"/>
        <c:crossAx val="105162240"/>
        <c:crossesAt val="5"/>
        <c:auto val="1"/>
        <c:lblAlgn val="ctr"/>
        <c:lblOffset val="100"/>
      </c:catAx>
      <c:valAx>
        <c:axId val="105162240"/>
        <c:scaling>
          <c:orientation val="minMax"/>
          <c:max val="5"/>
          <c:min val="2"/>
        </c:scaling>
        <c:axPos val="l"/>
        <c:majorGridlines/>
        <c:minorGridlines/>
        <c:numFmt formatCode="General" sourceLinked="1"/>
        <c:minorTickMark val="out"/>
        <c:tickLblPos val="nextTo"/>
        <c:crossAx val="104903808"/>
        <c:crosses val="autoZero"/>
        <c:crossBetween val="between"/>
        <c:majorUnit val="0.5"/>
        <c:minorUnit val="0.1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 2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 3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 4</c:v>
                </c:pt>
              </c:strCache>
            </c:strRef>
          </c:tx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год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marker val="1"/>
        <c:axId val="100999936"/>
        <c:axId val="101001472"/>
      </c:lineChart>
      <c:catAx>
        <c:axId val="100999936"/>
        <c:scaling>
          <c:orientation val="minMax"/>
        </c:scaling>
        <c:axPos val="b"/>
        <c:majorGridlines/>
        <c:tickLblPos val="high"/>
        <c:crossAx val="101001472"/>
        <c:crossesAt val="5"/>
        <c:auto val="1"/>
        <c:lblAlgn val="ctr"/>
        <c:lblOffset val="100"/>
      </c:catAx>
      <c:valAx>
        <c:axId val="101001472"/>
        <c:scaling>
          <c:orientation val="minMax"/>
          <c:max val="5"/>
          <c:min val="2"/>
        </c:scaling>
        <c:axPos val="l"/>
        <c:majorGridlines/>
        <c:minorGridlines/>
        <c:numFmt formatCode="General" sourceLinked="1"/>
        <c:minorTickMark val="out"/>
        <c:tickLblPos val="nextTo"/>
        <c:crossAx val="100999936"/>
        <c:crosses val="autoZero"/>
        <c:crossBetween val="between"/>
        <c:majorUnit val="0.5"/>
        <c:minorUnit val="0.1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2012-11-05T15:14:00Z</cp:lastPrinted>
  <dcterms:created xsi:type="dcterms:W3CDTF">2012-11-05T14:22:00Z</dcterms:created>
  <dcterms:modified xsi:type="dcterms:W3CDTF">2012-11-05T15:30:00Z</dcterms:modified>
</cp:coreProperties>
</file>