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0" w:rsidRDefault="00420860" w:rsidP="000A0D55">
      <w:pPr>
        <w:ind w:left="-851"/>
        <w:rPr>
          <w:rFonts w:ascii="Times New Roman" w:hAnsi="Times New Roman" w:cs="Times New Roman"/>
          <w:sz w:val="56"/>
        </w:rPr>
      </w:pPr>
    </w:p>
    <w:p w:rsidR="00420860" w:rsidRDefault="00420860" w:rsidP="000A0D55">
      <w:pPr>
        <w:ind w:left="-851"/>
        <w:rPr>
          <w:rFonts w:ascii="Times New Roman" w:hAnsi="Times New Roman" w:cs="Times New Roman"/>
          <w:sz w:val="56"/>
        </w:rPr>
      </w:pPr>
    </w:p>
    <w:p w:rsidR="006E02BA" w:rsidRPr="00420860" w:rsidRDefault="00420860" w:rsidP="000A0D55">
      <w:pPr>
        <w:ind w:left="-851"/>
        <w:jc w:val="center"/>
        <w:rPr>
          <w:rFonts w:ascii="Arial Black" w:hAnsi="Arial Black" w:cs="Aharoni"/>
          <w:color w:val="5F497A" w:themeColor="accent4" w:themeShade="BF"/>
          <w:sz w:val="56"/>
          <w:u w:val="single"/>
        </w:rPr>
      </w:pPr>
      <w:r w:rsidRPr="00420860">
        <w:rPr>
          <w:rFonts w:ascii="Arial Black" w:hAnsi="Arial Black" w:cs="Aharoni"/>
          <w:color w:val="5F497A" w:themeColor="accent4" w:themeShade="BF"/>
          <w:sz w:val="56"/>
          <w:u w:val="single"/>
        </w:rPr>
        <w:t>Выступление на заседании</w:t>
      </w:r>
    </w:p>
    <w:p w:rsidR="00420860" w:rsidRPr="00420860" w:rsidRDefault="00420860" w:rsidP="000A0D55">
      <w:pPr>
        <w:ind w:left="-851"/>
        <w:jc w:val="center"/>
        <w:rPr>
          <w:rFonts w:ascii="Arial Black" w:hAnsi="Arial Black" w:cs="Aharoni"/>
          <w:color w:val="5F497A" w:themeColor="accent4" w:themeShade="BF"/>
          <w:sz w:val="56"/>
          <w:u w:val="single"/>
        </w:rPr>
      </w:pPr>
      <w:proofErr w:type="spellStart"/>
      <w:r w:rsidRPr="00420860">
        <w:rPr>
          <w:rFonts w:ascii="Arial Black" w:hAnsi="Arial Black" w:cs="Aharoni"/>
          <w:color w:val="5F497A" w:themeColor="accent4" w:themeShade="BF"/>
          <w:sz w:val="56"/>
          <w:u w:val="single"/>
        </w:rPr>
        <w:t>мет</w:t>
      </w:r>
      <w:proofErr w:type="gramStart"/>
      <w:r w:rsidRPr="00420860">
        <w:rPr>
          <w:rFonts w:ascii="Arial Black" w:hAnsi="Arial Black" w:cs="Aharoni"/>
          <w:color w:val="5F497A" w:themeColor="accent4" w:themeShade="BF"/>
          <w:sz w:val="56"/>
          <w:u w:val="single"/>
        </w:rPr>
        <w:t>.с</w:t>
      </w:r>
      <w:proofErr w:type="gramEnd"/>
      <w:r w:rsidRPr="00420860">
        <w:rPr>
          <w:rFonts w:ascii="Arial Black" w:hAnsi="Arial Black" w:cs="Aharoni"/>
          <w:color w:val="5F497A" w:themeColor="accent4" w:themeShade="BF"/>
          <w:sz w:val="56"/>
          <w:u w:val="single"/>
        </w:rPr>
        <w:t>овета</w:t>
      </w:r>
      <w:proofErr w:type="spellEnd"/>
    </w:p>
    <w:p w:rsidR="00420860" w:rsidRPr="00420860" w:rsidRDefault="00420860" w:rsidP="000A0D55">
      <w:pPr>
        <w:ind w:left="-851"/>
        <w:jc w:val="center"/>
        <w:rPr>
          <w:rFonts w:ascii="Arial Rounded MT Bold" w:hAnsi="Arial Rounded MT Bold" w:cs="Aharoni"/>
          <w:color w:val="5F497A" w:themeColor="accent4" w:themeShade="BF"/>
          <w:sz w:val="56"/>
        </w:rPr>
      </w:pPr>
      <w:r w:rsidRPr="00420860">
        <w:rPr>
          <w:rFonts w:ascii="Arial Black" w:hAnsi="Arial Black" w:cs="Aharoni"/>
          <w:color w:val="5F497A" w:themeColor="accent4" w:themeShade="BF"/>
          <w:sz w:val="56"/>
        </w:rPr>
        <w:t>По</w:t>
      </w:r>
      <w:r w:rsidRPr="00420860">
        <w:rPr>
          <w:rFonts w:ascii="Arial Rounded MT Bold" w:hAnsi="Arial Rounded MT Bold" w:cs="Aharoni"/>
          <w:color w:val="5F497A" w:themeColor="accent4" w:themeShade="BF"/>
          <w:sz w:val="56"/>
        </w:rPr>
        <w:t xml:space="preserve"> </w:t>
      </w:r>
      <w:r w:rsidRPr="00420860">
        <w:rPr>
          <w:rFonts w:ascii="Arial Black" w:hAnsi="Arial Black" w:cs="Aharoni"/>
          <w:color w:val="5F497A" w:themeColor="accent4" w:themeShade="BF"/>
          <w:sz w:val="56"/>
        </w:rPr>
        <w:t>теме</w:t>
      </w:r>
      <w:r w:rsidRPr="00420860">
        <w:rPr>
          <w:rFonts w:ascii="Arial Rounded MT Bold" w:hAnsi="Arial Rounded MT Bold" w:cs="Aharoni"/>
          <w:color w:val="5F497A" w:themeColor="accent4" w:themeShade="BF"/>
          <w:sz w:val="56"/>
        </w:rPr>
        <w:t>:</w:t>
      </w:r>
    </w:p>
    <w:p w:rsidR="00420860" w:rsidRDefault="00420860" w:rsidP="000A0D55">
      <w:pPr>
        <w:ind w:left="-851"/>
        <w:rPr>
          <w:rFonts w:ascii="Times New Roman" w:hAnsi="Times New Roman" w:cs="Times New Roman"/>
          <w:sz w:val="56"/>
        </w:rPr>
      </w:pPr>
    </w:p>
    <w:p w:rsidR="00420860" w:rsidRDefault="009F0CD2" w:rsidP="000A0D55">
      <w:pPr>
        <w:ind w:left="-851"/>
        <w:jc w:val="center"/>
        <w:rPr>
          <w:rFonts w:ascii="Times New Roman" w:hAnsi="Times New Roman" w:cs="Times New Roman"/>
          <w:sz w:val="56"/>
        </w:rPr>
      </w:pPr>
      <w:r w:rsidRPr="009F0CD2">
        <w:rPr>
          <w:rFonts w:ascii="Times New Roman" w:hAnsi="Times New Roman" w:cs="Times New Roman"/>
          <w:sz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Что думают дети на самом деле?&quot;"/>
          </v:shape>
        </w:pict>
      </w:r>
    </w:p>
    <w:p w:rsidR="00420860" w:rsidRDefault="00420860" w:rsidP="000A0D55">
      <w:pPr>
        <w:ind w:left="-851"/>
        <w:rPr>
          <w:rFonts w:ascii="Times New Roman" w:hAnsi="Times New Roman" w:cs="Times New Roman"/>
          <w:sz w:val="56"/>
        </w:rPr>
      </w:pPr>
    </w:p>
    <w:p w:rsidR="00420860" w:rsidRDefault="00420860" w:rsidP="000A0D55">
      <w:pPr>
        <w:ind w:left="-851"/>
        <w:rPr>
          <w:rFonts w:ascii="Times New Roman" w:hAnsi="Times New Roman" w:cs="Times New Roman"/>
          <w:sz w:val="56"/>
        </w:rPr>
      </w:pPr>
    </w:p>
    <w:p w:rsidR="00420860" w:rsidRDefault="00420860" w:rsidP="000A0D55">
      <w:pPr>
        <w:ind w:left="-851"/>
        <w:rPr>
          <w:rFonts w:ascii="Times New Roman" w:hAnsi="Times New Roman" w:cs="Times New Roman"/>
          <w:sz w:val="56"/>
        </w:rPr>
      </w:pPr>
    </w:p>
    <w:p w:rsidR="000A0D55" w:rsidRDefault="000A0D55" w:rsidP="000A0D55">
      <w:pPr>
        <w:ind w:left="-851"/>
        <w:jc w:val="both"/>
        <w:rPr>
          <w:rFonts w:ascii="Times New Roman" w:hAnsi="Times New Roman" w:cs="Times New Roman"/>
          <w:sz w:val="56"/>
        </w:rPr>
      </w:pPr>
    </w:p>
    <w:p w:rsidR="000A0D55" w:rsidRDefault="000A0D55" w:rsidP="000A0D55">
      <w:pPr>
        <w:ind w:left="-851"/>
        <w:jc w:val="both"/>
        <w:rPr>
          <w:rFonts w:ascii="Times New Roman" w:hAnsi="Times New Roman" w:cs="Times New Roman"/>
          <w:sz w:val="56"/>
        </w:rPr>
      </w:pPr>
    </w:p>
    <w:p w:rsidR="00420860" w:rsidRPr="00420860" w:rsidRDefault="00420860" w:rsidP="000A0D55">
      <w:pPr>
        <w:ind w:left="-851"/>
        <w:jc w:val="both"/>
        <w:rPr>
          <w:rFonts w:ascii="Times New Roman" w:hAnsi="Times New Roman" w:cs="Times New Roman"/>
          <w:sz w:val="48"/>
        </w:rPr>
      </w:pPr>
      <w:r w:rsidRPr="00420860">
        <w:rPr>
          <w:rFonts w:ascii="Times New Roman" w:hAnsi="Times New Roman" w:cs="Times New Roman"/>
          <w:color w:val="5F497A" w:themeColor="accent4" w:themeShade="BF"/>
          <w:sz w:val="48"/>
        </w:rPr>
        <w:t xml:space="preserve">  Учитель </w:t>
      </w:r>
      <w:r w:rsidR="00D970C1" w:rsidRPr="00D970C1">
        <w:rPr>
          <w:rFonts w:ascii="Times New Roman" w:hAnsi="Times New Roman" w:cs="Times New Roman"/>
          <w:color w:val="5F497A" w:themeColor="accent4" w:themeShade="BF"/>
          <w:sz w:val="48"/>
        </w:rPr>
        <w:t>2</w:t>
      </w:r>
      <w:r w:rsidRPr="00420860">
        <w:rPr>
          <w:rFonts w:ascii="Times New Roman" w:hAnsi="Times New Roman" w:cs="Times New Roman"/>
          <w:color w:val="5F497A" w:themeColor="accent4" w:themeShade="BF"/>
          <w:sz w:val="48"/>
        </w:rPr>
        <w:t>«А» класса</w:t>
      </w:r>
      <w:r w:rsidRPr="00420860">
        <w:rPr>
          <w:rFonts w:ascii="Times New Roman" w:hAnsi="Times New Roman" w:cs="Times New Roman"/>
          <w:sz w:val="48"/>
        </w:rPr>
        <w:t xml:space="preserve">        </w:t>
      </w:r>
      <w:r>
        <w:rPr>
          <w:rFonts w:ascii="Times New Roman" w:hAnsi="Times New Roman" w:cs="Times New Roman"/>
          <w:sz w:val="48"/>
        </w:rPr>
        <w:t xml:space="preserve">  </w:t>
      </w:r>
      <w:r w:rsidR="000A0D55">
        <w:rPr>
          <w:rFonts w:ascii="Times New Roman" w:hAnsi="Times New Roman" w:cs="Times New Roman"/>
          <w:sz w:val="48"/>
        </w:rPr>
        <w:t xml:space="preserve"> </w:t>
      </w:r>
      <w:r w:rsidRPr="00420860">
        <w:rPr>
          <w:rFonts w:ascii="Times New Roman" w:hAnsi="Times New Roman" w:cs="Times New Roman"/>
          <w:sz w:val="48"/>
        </w:rPr>
        <w:t xml:space="preserve">     </w:t>
      </w:r>
      <w:proofErr w:type="spellStart"/>
      <w:r w:rsidRPr="00420860">
        <w:rPr>
          <w:rFonts w:ascii="Times New Roman" w:hAnsi="Times New Roman" w:cs="Mongolian Baiti"/>
          <w:color w:val="5F497A" w:themeColor="accent4" w:themeShade="BF"/>
          <w:sz w:val="48"/>
        </w:rPr>
        <w:t>Хасиева</w:t>
      </w:r>
      <w:proofErr w:type="spellEnd"/>
      <w:r w:rsidRPr="00420860">
        <w:rPr>
          <w:rFonts w:ascii="Mongolian Baiti" w:hAnsi="Mongolian Baiti" w:cs="Mongolian Baiti"/>
          <w:color w:val="5F497A" w:themeColor="accent4" w:themeShade="BF"/>
          <w:sz w:val="48"/>
        </w:rPr>
        <w:t xml:space="preserve"> </w:t>
      </w:r>
      <w:r w:rsidRPr="00420860">
        <w:rPr>
          <w:rFonts w:ascii="Times New Roman" w:hAnsi="Times New Roman" w:cs="Mongolian Baiti"/>
          <w:color w:val="5F497A" w:themeColor="accent4" w:themeShade="BF"/>
          <w:sz w:val="48"/>
        </w:rPr>
        <w:t>Н</w:t>
      </w:r>
      <w:r w:rsidRPr="00420860">
        <w:rPr>
          <w:rFonts w:ascii="Mongolian Baiti" w:hAnsi="Mongolian Baiti" w:cs="Mongolian Baiti"/>
          <w:color w:val="5F497A" w:themeColor="accent4" w:themeShade="BF"/>
          <w:sz w:val="48"/>
        </w:rPr>
        <w:t>.</w:t>
      </w:r>
      <w:r w:rsidRPr="00420860">
        <w:rPr>
          <w:rFonts w:ascii="Times New Roman" w:hAnsi="Times New Roman" w:cs="Mongolian Baiti"/>
          <w:color w:val="5F497A" w:themeColor="accent4" w:themeShade="BF"/>
          <w:sz w:val="48"/>
        </w:rPr>
        <w:t>К</w:t>
      </w:r>
      <w:r w:rsidRPr="00420860">
        <w:rPr>
          <w:rFonts w:ascii="Mongolian Baiti" w:hAnsi="Mongolian Baiti" w:cs="Mongolian Baiti"/>
          <w:color w:val="5F497A" w:themeColor="accent4" w:themeShade="BF"/>
          <w:sz w:val="48"/>
        </w:rPr>
        <w:t>.</w:t>
      </w:r>
    </w:p>
    <w:p w:rsidR="00420860" w:rsidRDefault="00420860" w:rsidP="00420860">
      <w:pPr>
        <w:ind w:hanging="142"/>
        <w:jc w:val="both"/>
        <w:rPr>
          <w:rFonts w:ascii="Times New Roman" w:hAnsi="Times New Roman" w:cs="Times New Roman"/>
          <w:sz w:val="44"/>
        </w:rPr>
      </w:pPr>
    </w:p>
    <w:p w:rsidR="00420860" w:rsidRDefault="00420860" w:rsidP="00420860">
      <w:pPr>
        <w:ind w:hanging="142"/>
        <w:jc w:val="both"/>
        <w:rPr>
          <w:rFonts w:ascii="Times New Roman" w:hAnsi="Times New Roman" w:cs="Times New Roman"/>
          <w:sz w:val="44"/>
        </w:rPr>
      </w:pPr>
    </w:p>
    <w:p w:rsidR="000A0D55" w:rsidRDefault="00420860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дети на самом деле думаю о том учебном содержании, к которому учитель старается привлечь их внимание, здесь и сейчас?</w:t>
      </w:r>
      <w:r w:rsidR="000A0D55">
        <w:rPr>
          <w:rFonts w:ascii="Times New Roman" w:hAnsi="Times New Roman" w:cs="Times New Roman"/>
          <w:sz w:val="28"/>
        </w:rPr>
        <w:t xml:space="preserve"> Чтобы помочь педагогу находить ответ на этот вопрос каждую минуту урока, создана серия </w:t>
      </w:r>
      <w:proofErr w:type="spellStart"/>
      <w:r w:rsidR="000A0D55">
        <w:rPr>
          <w:rFonts w:ascii="Times New Roman" w:hAnsi="Times New Roman" w:cs="Times New Roman"/>
          <w:sz w:val="28"/>
        </w:rPr>
        <w:t>видеопособий</w:t>
      </w:r>
      <w:proofErr w:type="spellEnd"/>
      <w:r w:rsidR="000A0D55">
        <w:rPr>
          <w:rFonts w:ascii="Times New Roman" w:hAnsi="Times New Roman" w:cs="Times New Roman"/>
          <w:sz w:val="28"/>
        </w:rPr>
        <w:t xml:space="preserve"> «Урок в развивающем обучении». Благодаря этим пособиям, учителя могут наглядно, непосредственно познакомиться с принципами образовательной системы, которые повышают эффект любой системы образования.                                                                                                    </w:t>
      </w:r>
    </w:p>
    <w:p w:rsidR="00420860" w:rsidRDefault="00CF4ADC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 w:rsidRPr="00CF4ADC">
        <w:rPr>
          <w:rFonts w:ascii="Times New Roman" w:hAnsi="Times New Roman" w:cs="Times New Roman"/>
          <w:sz w:val="28"/>
        </w:rPr>
        <w:t xml:space="preserve"> </w:t>
      </w:r>
      <w:r w:rsidR="000A0D55">
        <w:rPr>
          <w:rFonts w:ascii="Times New Roman" w:hAnsi="Times New Roman" w:cs="Times New Roman"/>
          <w:sz w:val="28"/>
        </w:rPr>
        <w:t>ч. «Класс как учебное сообщество» - направлен на организацию учебного сотрудничества в классе, проявляется учебная самостоятельность и инициатива на уроке.</w:t>
      </w:r>
      <w:proofErr w:type="gramEnd"/>
      <w:r w:rsidR="000A0D55">
        <w:rPr>
          <w:rFonts w:ascii="Times New Roman" w:hAnsi="Times New Roman" w:cs="Times New Roman"/>
          <w:sz w:val="28"/>
        </w:rPr>
        <w:t xml:space="preserve"> Сравнение действий </w:t>
      </w:r>
      <w:r>
        <w:rPr>
          <w:rFonts w:ascii="Times New Roman" w:hAnsi="Times New Roman" w:cs="Times New Roman"/>
          <w:sz w:val="28"/>
        </w:rPr>
        <w:t>первоклассника рассматривает тот шаг в развитии детского мышления к коммуникативной компетентности;</w:t>
      </w:r>
    </w:p>
    <w:p w:rsidR="00CF4ADC" w:rsidRDefault="00CF4ADC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ч. «Оценка как учебное действие ребенка».</w:t>
      </w:r>
      <w:proofErr w:type="gramEnd"/>
      <w:r>
        <w:rPr>
          <w:rFonts w:ascii="Times New Roman" w:hAnsi="Times New Roman" w:cs="Times New Roman"/>
          <w:sz w:val="28"/>
        </w:rPr>
        <w:t xml:space="preserve"> Предложенные в ней уроки математики являются одновременно уроками диагностики. Они учат в каждом эпизоде урока видеть обе стороны оценочного взаимодействия – детскую </w:t>
      </w:r>
      <w:r w:rsidR="00D970C1">
        <w:rPr>
          <w:rFonts w:ascii="Times New Roman" w:hAnsi="Times New Roman" w:cs="Times New Roman"/>
          <w:sz w:val="28"/>
        </w:rPr>
        <w:t xml:space="preserve">и </w:t>
      </w:r>
      <w:r w:rsidRPr="00D970C1">
        <w:rPr>
          <w:rFonts w:ascii="Times New Roman" w:hAnsi="Times New Roman" w:cs="Times New Roman"/>
          <w:sz w:val="28"/>
        </w:rPr>
        <w:t>учительскую</w:t>
      </w:r>
      <w:r>
        <w:rPr>
          <w:rFonts w:ascii="Times New Roman" w:hAnsi="Times New Roman" w:cs="Times New Roman"/>
          <w:sz w:val="28"/>
        </w:rPr>
        <w:t xml:space="preserve"> – и создавать диагностическую ситуации, позволяет учителю оценить, как дети понимают учебное содержание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урока. Сравнение действий первоклассников в начале и в конце изучения одной темы позволяет рассматривать первые шаги становления детской способности отделять известное от неизвестного и оценивать свои возможности действовать с новым понятием.</w:t>
      </w:r>
    </w:p>
    <w:p w:rsidR="00DA658F" w:rsidRDefault="00CF4ADC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DA658F">
        <w:rPr>
          <w:rFonts w:ascii="Times New Roman" w:hAnsi="Times New Roman" w:cs="Times New Roman"/>
          <w:sz w:val="28"/>
        </w:rPr>
        <w:t xml:space="preserve">Что </w:t>
      </w:r>
      <w:r>
        <w:rPr>
          <w:rFonts w:ascii="Times New Roman" w:hAnsi="Times New Roman" w:cs="Times New Roman"/>
          <w:sz w:val="28"/>
        </w:rPr>
        <w:t xml:space="preserve">значит </w:t>
      </w:r>
      <w:r w:rsidR="00DA658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читать</w:t>
      </w:r>
      <w:r w:rsidR="00DA658F">
        <w:rPr>
          <w:rFonts w:ascii="Times New Roman" w:hAnsi="Times New Roman" w:cs="Times New Roman"/>
          <w:sz w:val="28"/>
        </w:rPr>
        <w:t>»</w:t>
      </w:r>
      <w:r w:rsidR="00D970C1">
        <w:rPr>
          <w:rFonts w:ascii="Times New Roman" w:hAnsi="Times New Roman" w:cs="Times New Roman"/>
          <w:sz w:val="28"/>
        </w:rPr>
        <w:t xml:space="preserve"> </w:t>
      </w:r>
      <w:r w:rsidR="00DA658F">
        <w:rPr>
          <w:rFonts w:ascii="Times New Roman" w:hAnsi="Times New Roman" w:cs="Times New Roman"/>
          <w:sz w:val="28"/>
        </w:rPr>
        <w:t>события урока? Урок является той реальностью детского действия и взаимодействия, где мышление каждого ребенка раскрывается во всей полноте своих возможностей и ограничений.</w:t>
      </w:r>
    </w:p>
    <w:p w:rsidR="00CF4ADC" w:rsidRDefault="00DA658F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педагогу необходимо быть диагностом, почему традиционного контроля и оценки знаний школьников не достаточно? Однако для того чтобы успешно отрабатывать но</w:t>
      </w:r>
      <w:r w:rsidR="00D970C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ый материал, учителю необходимо точно и пошагово определить, что детям понятно и непонятно на каждом шаге учебной работы. </w:t>
      </w:r>
      <w:proofErr w:type="gramStart"/>
      <w:r>
        <w:rPr>
          <w:rFonts w:ascii="Times New Roman" w:hAnsi="Times New Roman" w:cs="Times New Roman"/>
          <w:sz w:val="28"/>
        </w:rPr>
        <w:t>Постоянная обратная связь позволяет учителю гибко строить</w:t>
      </w:r>
      <w:r w:rsidR="00D970C1">
        <w:rPr>
          <w:rFonts w:ascii="Times New Roman" w:hAnsi="Times New Roman" w:cs="Times New Roman"/>
          <w:sz w:val="28"/>
        </w:rPr>
        <w:t xml:space="preserve"> стратегию</w:t>
      </w:r>
      <w:r>
        <w:rPr>
          <w:rFonts w:ascii="Times New Roman" w:hAnsi="Times New Roman" w:cs="Times New Roman"/>
          <w:sz w:val="28"/>
        </w:rPr>
        <w:t xml:space="preserve">, приспосабливая ее к реальной ситуации, </w:t>
      </w:r>
      <w:r>
        <w:rPr>
          <w:rFonts w:ascii="Times New Roman" w:hAnsi="Times New Roman" w:cs="Times New Roman"/>
          <w:sz w:val="28"/>
        </w:rPr>
        <w:lastRenderedPageBreak/>
        <w:t>складывающиеся в классе на каждом повороте урока.</w:t>
      </w:r>
      <w:proofErr w:type="gramEnd"/>
      <w:r>
        <w:rPr>
          <w:rFonts w:ascii="Times New Roman" w:hAnsi="Times New Roman" w:cs="Times New Roman"/>
          <w:sz w:val="28"/>
        </w:rPr>
        <w:t xml:space="preserve"> Способы  средства построения такой обратной связи называется «встроенной диагностикой», предметом которого является детское понимание нового понятия. Встроенная диагностика является инструментом учебного </w:t>
      </w:r>
      <w:r w:rsidR="00651AE1">
        <w:rPr>
          <w:rFonts w:ascii="Times New Roman" w:hAnsi="Times New Roman" w:cs="Times New Roman"/>
          <w:sz w:val="28"/>
        </w:rPr>
        <w:t>самоконтроля и самооценки, необходимых для того,</w:t>
      </w:r>
      <w:r w:rsidR="00CF4ADC">
        <w:rPr>
          <w:rFonts w:ascii="Times New Roman" w:hAnsi="Times New Roman" w:cs="Times New Roman"/>
          <w:sz w:val="28"/>
        </w:rPr>
        <w:t xml:space="preserve"> </w:t>
      </w:r>
      <w:r w:rsidR="00651AE1">
        <w:rPr>
          <w:rFonts w:ascii="Times New Roman" w:hAnsi="Times New Roman" w:cs="Times New Roman"/>
          <w:sz w:val="28"/>
        </w:rPr>
        <w:t>чтобы корректиров</w:t>
      </w:r>
      <w:r w:rsidR="00D970C1">
        <w:rPr>
          <w:rFonts w:ascii="Times New Roman" w:hAnsi="Times New Roman" w:cs="Times New Roman"/>
          <w:sz w:val="28"/>
        </w:rPr>
        <w:t>ать свои учительские замыслы относительно</w:t>
      </w:r>
      <w:r w:rsidR="00651AE1">
        <w:rPr>
          <w:rFonts w:ascii="Times New Roman" w:hAnsi="Times New Roman" w:cs="Times New Roman"/>
          <w:sz w:val="28"/>
        </w:rPr>
        <w:t xml:space="preserve"> конкретных условий их реализации; того что здесь и сейчас происходит в этом классе и в эту минуту. </w:t>
      </w:r>
      <w:proofErr w:type="gramStart"/>
      <w:r w:rsidR="00651AE1">
        <w:rPr>
          <w:rFonts w:ascii="Times New Roman" w:hAnsi="Times New Roman" w:cs="Times New Roman"/>
          <w:sz w:val="28"/>
        </w:rPr>
        <w:t>Разумеется</w:t>
      </w:r>
      <w:proofErr w:type="gramEnd"/>
      <w:r w:rsidR="00651AE1">
        <w:rPr>
          <w:rFonts w:ascii="Times New Roman" w:hAnsi="Times New Roman" w:cs="Times New Roman"/>
          <w:sz w:val="28"/>
        </w:rPr>
        <w:t xml:space="preserve"> любой учитель с большей или меньшей чуткостью реагирует на событие урока, </w:t>
      </w:r>
      <w:r w:rsidR="008A3D52">
        <w:rPr>
          <w:rFonts w:ascii="Times New Roman" w:hAnsi="Times New Roman" w:cs="Times New Roman"/>
          <w:sz w:val="28"/>
        </w:rPr>
        <w:t>прочитывает косвенные свойства детского понимания (непонимания), перестраивает свой план урока, натыкаясь на явное непонимание  или на неожиданное глубокое понимание.</w:t>
      </w:r>
    </w:p>
    <w:p w:rsidR="008A3D52" w:rsidRDefault="008A3D52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 научить тому, что составляет первооснову профессии: понимать детей, видеть и слышать, что именно сейчас понял и чего недопонимает именно этот ребенок, т.е. прочитать глазами диагноста.</w:t>
      </w:r>
    </w:p>
    <w:p w:rsidR="008A3D52" w:rsidRDefault="008A3D52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и оценка – это действия, а не действия с предметами. Оттого, как ребенок овладевает действиями и мыслями о действиях и мыслях зависит его рефлексивное развитие.</w:t>
      </w:r>
    </w:p>
    <w:p w:rsidR="008A3D52" w:rsidRDefault="008A3D52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контроль и оценка в учебной деятельности? «контроль заключается в опре</w:t>
      </w:r>
      <w:r w:rsidR="00A46DB1">
        <w:rPr>
          <w:rFonts w:ascii="Times New Roman" w:hAnsi="Times New Roman" w:cs="Times New Roman"/>
          <w:sz w:val="28"/>
        </w:rPr>
        <w:t>делении</w:t>
      </w:r>
      <w:r>
        <w:rPr>
          <w:rFonts w:ascii="Times New Roman" w:hAnsi="Times New Roman" w:cs="Times New Roman"/>
          <w:sz w:val="28"/>
        </w:rPr>
        <w:t xml:space="preserve"> соотв</w:t>
      </w:r>
      <w:r w:rsidR="00A46DB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тствия </w:t>
      </w:r>
      <w:r w:rsidR="00A46DB1">
        <w:rPr>
          <w:rFonts w:ascii="Times New Roman" w:hAnsi="Times New Roman" w:cs="Times New Roman"/>
          <w:sz w:val="28"/>
        </w:rPr>
        <w:t xml:space="preserve">других учебных действий условиям и требованиям учебной задачи. Действие оценки </w:t>
      </w:r>
      <w:proofErr w:type="gramStart"/>
      <w:r w:rsidR="00A46DB1">
        <w:rPr>
          <w:rFonts w:ascii="Times New Roman" w:hAnsi="Times New Roman" w:cs="Times New Roman"/>
          <w:sz w:val="28"/>
        </w:rPr>
        <w:t>позволяет</w:t>
      </w:r>
      <w:proofErr w:type="gramEnd"/>
      <w:r w:rsidR="00A46DB1">
        <w:rPr>
          <w:rFonts w:ascii="Times New Roman" w:hAnsi="Times New Roman" w:cs="Times New Roman"/>
          <w:sz w:val="28"/>
        </w:rPr>
        <w:t xml:space="preserve"> определить, усвоение или не усвоение решении данной учебной задачи; соответствует или нет результат учебных действий их конечной цели. Оценка – это не простая констатация этих моментов, а содержательное, качественное рассмотрение результата усвоения в его сопоставлении с целью. </w:t>
      </w:r>
    </w:p>
    <w:p w:rsidR="00A46DB1" w:rsidRDefault="00A46DB1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 оценочные действия.</w:t>
      </w:r>
    </w:p>
    <w:p w:rsidR="00A46DB1" w:rsidRDefault="00A46DB1" w:rsidP="00A46D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– </w:t>
      </w:r>
      <w:proofErr w:type="gramStart"/>
      <w:r>
        <w:rPr>
          <w:rFonts w:ascii="Times New Roman" w:hAnsi="Times New Roman" w:cs="Times New Roman"/>
          <w:sz w:val="28"/>
        </w:rPr>
        <w:t>внимание</w:t>
      </w:r>
      <w:proofErr w:type="gramEnd"/>
      <w:r>
        <w:rPr>
          <w:rFonts w:ascii="Times New Roman" w:hAnsi="Times New Roman" w:cs="Times New Roman"/>
          <w:sz w:val="28"/>
        </w:rPr>
        <w:t xml:space="preserve"> направленное на исполнительную часть действия и обеспечивает соответствие действия его ориентировочной основе, «плану» предстоящего действия.</w:t>
      </w:r>
    </w:p>
    <w:p w:rsidR="00A46DB1" w:rsidRDefault="00A46DB1" w:rsidP="00A46D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Рефлексивный </w:t>
      </w:r>
      <w:proofErr w:type="gramStart"/>
      <w:r>
        <w:rPr>
          <w:rFonts w:ascii="Times New Roman" w:hAnsi="Times New Roman" w:cs="Times New Roman"/>
          <w:sz w:val="28"/>
        </w:rPr>
        <w:t>контроль</w:t>
      </w:r>
      <w:proofErr w:type="gramEnd"/>
      <w:r>
        <w:rPr>
          <w:rFonts w:ascii="Times New Roman" w:hAnsi="Times New Roman" w:cs="Times New Roman"/>
          <w:sz w:val="28"/>
        </w:rPr>
        <w:t xml:space="preserve"> направленный на ориентировочную основу действия на его «план». Задача рефлексивного контроля –</w:t>
      </w:r>
      <w:r w:rsidR="00291C91">
        <w:rPr>
          <w:rFonts w:ascii="Times New Roman" w:hAnsi="Times New Roman" w:cs="Times New Roman"/>
          <w:sz w:val="28"/>
        </w:rPr>
        <w:t xml:space="preserve"> проверить, соответствует ли этот план предстоящего действия фактическим условиям задачи. Рефлексивный контроль необходим тогда человек сталкивается с новой задачей, требующей перестройки прежнего способа действия.</w:t>
      </w:r>
    </w:p>
    <w:p w:rsidR="00291C91" w:rsidRDefault="00291C91" w:rsidP="00291C9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того, какими действиями контроля овладел ученик, зависит не только успешность учебной деятельности, осуществленной им в данный момент, но и ее направленность в будущем.</w:t>
      </w:r>
    </w:p>
    <w:p w:rsidR="00291C91" w:rsidRPr="00A46DB1" w:rsidRDefault="00291C91" w:rsidP="00291C9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– вооружить учителя мет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ценки собственных действий, который позволяет планировать каждый следующий шаг обучения с ориентацией на зону ближайшего развития оценочной самостоятельности этого ребенка м этого класса.</w:t>
      </w:r>
    </w:p>
    <w:p w:rsidR="008A3D52" w:rsidRDefault="008A3D52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A3D52" w:rsidRPr="00CF4ADC" w:rsidRDefault="008A3D52" w:rsidP="000A0D55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sectPr w:rsidR="008A3D52" w:rsidRPr="00CF4ADC" w:rsidSect="000A0D5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7345F"/>
    <w:multiLevelType w:val="hybridMultilevel"/>
    <w:tmpl w:val="88C2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60"/>
    <w:rsid w:val="000A0D55"/>
    <w:rsid w:val="00291C91"/>
    <w:rsid w:val="00420860"/>
    <w:rsid w:val="00651AE1"/>
    <w:rsid w:val="006E02BA"/>
    <w:rsid w:val="008A3D52"/>
    <w:rsid w:val="009F0CD2"/>
    <w:rsid w:val="00A46DB1"/>
    <w:rsid w:val="00CF4ADC"/>
    <w:rsid w:val="00D970C1"/>
    <w:rsid w:val="00DA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2015-01-09T07:39:00Z</dcterms:created>
  <dcterms:modified xsi:type="dcterms:W3CDTF">2015-01-10T09:02:00Z</dcterms:modified>
</cp:coreProperties>
</file>