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939" w:rsidRDefault="00982939" w:rsidP="006C78D0">
      <w:pPr>
        <w:jc w:val="left"/>
      </w:pPr>
      <w:bookmarkStart w:id="0" w:name="_GoBack"/>
      <w:bookmarkEnd w:id="0"/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6C78D0" w:rsidRPr="00BB471D" w:rsidTr="000952EA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6C78D0" w:rsidRPr="00BB471D" w:rsidRDefault="006C78D0" w:rsidP="000952EA">
            <w:pPr>
              <w:shd w:val="clear" w:color="auto" w:fill="F0F7FF"/>
              <w:spacing w:before="100" w:beforeAutospacing="1" w:after="100" w:afterAutospacing="1" w:line="240" w:lineRule="auto"/>
              <w:ind w:left="0" w:right="0" w:firstLine="0"/>
              <w:jc w:val="center"/>
              <w:outlineLvl w:val="0"/>
              <w:rPr>
                <w:rFonts w:ascii="Verdana" w:eastAsia="Times New Roman" w:hAnsi="Verdana" w:cs="Times New Roman"/>
                <w:caps/>
                <w:color w:val="5A5A5A"/>
                <w:kern w:val="36"/>
                <w:sz w:val="16"/>
                <w:szCs w:val="16"/>
                <w:lang w:eastAsia="ru-RU"/>
              </w:rPr>
            </w:pPr>
            <w:r w:rsidRPr="00BB471D">
              <w:rPr>
                <w:rFonts w:ascii="Verdana" w:eastAsia="Times New Roman" w:hAnsi="Verdana" w:cs="Times New Roman"/>
                <w:b/>
                <w:bCs/>
                <w:caps/>
                <w:color w:val="5A5A5A"/>
                <w:kern w:val="36"/>
                <w:sz w:val="16"/>
                <w:szCs w:val="16"/>
                <w:lang w:eastAsia="ru-RU"/>
              </w:rPr>
              <w:t>КОНФЛИКТЫ МЛАДШЕГО ВОЗРАСТА</w:t>
            </w:r>
          </w:p>
          <w:p w:rsidR="006C78D0" w:rsidRPr="00BB471D" w:rsidRDefault="006C78D0" w:rsidP="000952EA">
            <w:pPr>
              <w:shd w:val="clear" w:color="auto" w:fill="F0F7FF"/>
              <w:spacing w:before="240" w:after="240" w:line="240" w:lineRule="auto"/>
              <w:ind w:left="0" w:right="0" w:firstLine="0"/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</w:pP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   По мере взросления ребенка расширяются его контакты с миром. Но тем самым расширяется и область конфликтного взаимодействия как со сверстниками, так и </w:t>
            </w:r>
            <w:proofErr w:type="gramStart"/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со</w:t>
            </w:r>
            <w:proofErr w:type="gramEnd"/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 взрослыми. Дети учатся отстаивать свои позиции, свое мнение, свое право быть личностью и равноправным участником в общении с другими людьми. Трудности и конфликты на этом пути неизбежны. Задача в том, чтобы ученики научились разрешать их.</w:t>
            </w:r>
          </w:p>
          <w:p w:rsidR="006C78D0" w:rsidRPr="00BB471D" w:rsidRDefault="006C78D0" w:rsidP="000952EA">
            <w:pPr>
              <w:shd w:val="clear" w:color="auto" w:fill="F0F7FF"/>
              <w:spacing w:before="240" w:after="240" w:line="240" w:lineRule="auto"/>
              <w:ind w:left="0" w:right="0" w:firstLine="0"/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</w:pP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 xml:space="preserve">    Новейшие исследования психологов показали, что конфликты в начальной школе сегодня оказываются преобладающими: именно </w:t>
            </w:r>
            <w:proofErr w:type="spellStart"/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младшеклассники</w:t>
            </w:r>
            <w:proofErr w:type="spellEnd"/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, а вовсе не подростки, как по привычке думают родители, конфликтуют чаще всего. Исследователями отмечена и еще одна особенность наших дней: дети сегодня оказываются более «</w:t>
            </w:r>
            <w:proofErr w:type="spellStart"/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конфликточувствительными</w:t>
            </w:r>
            <w:proofErr w:type="spellEnd"/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», чем взрослые.    Основной конфликт в младшей школе — это обида. И обидчиком, и обиженным чаще всего выступают сами дети. В подавляющем большинстве случаев (84%) младшие школьники эмоционально воспринимают себя обиженными: практически это означает, что каждый из участников столкновения считает виноватым другого.</w:t>
            </w:r>
          </w:p>
          <w:p w:rsidR="006C78D0" w:rsidRPr="00BB471D" w:rsidRDefault="006C78D0" w:rsidP="000952EA">
            <w:pPr>
              <w:shd w:val="clear" w:color="auto" w:fill="F0F7FF"/>
              <w:spacing w:before="240" w:after="240" w:line="240" w:lineRule="auto"/>
              <w:ind w:left="0" w:right="0" w:firstLine="0"/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</w:pP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 xml:space="preserve">    Из-за чего же возникают столкновения, вызывающие конфликт-обиду? </w:t>
            </w:r>
            <w:r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И</w:t>
            </w: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з-за борьбы за высокий статус в детском коллективе, из-за потребности в самоутверждении, из-за дружеских симпатий и ревнивых антипатий, а также из-за непредсказуемости детско</w:t>
            </w:r>
            <w:r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го поведения.</w:t>
            </w: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 xml:space="preserve"> Психологи отмечают, что в общении </w:t>
            </w:r>
            <w:proofErr w:type="gramStart"/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со</w:t>
            </w:r>
            <w:proofErr w:type="gramEnd"/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 взрослым де</w:t>
            </w:r>
            <w:r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 xml:space="preserve">ти придерживаются </w:t>
            </w: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установленных норм поведения, а при взаимодействии со сверстником они используют самые неожид</w:t>
            </w:r>
            <w:r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анные действия, движения, слова</w:t>
            </w: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 xml:space="preserve">. Дети </w:t>
            </w:r>
            <w:proofErr w:type="gramStart"/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кривляются</w:t>
            </w:r>
            <w:proofErr w:type="gramEnd"/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 xml:space="preserve">, толкаются, передразнивают друг </w:t>
            </w:r>
            <w:r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друга, придумывают новые слова. Это</w:t>
            </w: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 xml:space="preserve"> помогает ребенку проявить свое самобытное начало. Но такая непредсказуемость и раскованность общения могут приводить к взаимонепониманию и обидам.</w:t>
            </w:r>
          </w:p>
          <w:p w:rsidR="006C78D0" w:rsidRDefault="006C78D0" w:rsidP="000952EA">
            <w:pPr>
              <w:shd w:val="clear" w:color="auto" w:fill="F0F7FF"/>
              <w:spacing w:before="240" w:after="240" w:line="240" w:lineRule="auto"/>
              <w:ind w:left="0" w:right="0" w:firstLine="0"/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</w:pP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     Так называемые «предметные» конфликты оказываются следствием не вполне развитого у маленьких детей чувства собственности, что ведет к различным нарушениям прав на свою и чужую собственность. Например: «взял без разрешения», «не отдал вовремя». И наоборот: «не захотел поделиться», «сначала разрешил взять, а потом ни с того ни </w:t>
            </w:r>
            <w:proofErr w:type="gramStart"/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с</w:t>
            </w:r>
            <w:proofErr w:type="gramEnd"/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 сего потребовал обратно».</w:t>
            </w:r>
          </w:p>
          <w:p w:rsidR="006C78D0" w:rsidRPr="00BB471D" w:rsidRDefault="006C78D0" w:rsidP="000952EA">
            <w:pPr>
              <w:shd w:val="clear" w:color="auto" w:fill="F0F7FF"/>
              <w:spacing w:before="240" w:after="240" w:line="240" w:lineRule="auto"/>
              <w:ind w:left="0" w:right="0" w:firstLine="0"/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</w:pP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     Деловые конфликты — например, «как правильнее действовать при групповой работе» — в чистом виде встречаются редко, потому что у младших школьников они осложняются личными </w:t>
            </w:r>
            <w:r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 xml:space="preserve">— ведь у детей еще не сформировались </w:t>
            </w: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навыки коммуникации, и</w:t>
            </w:r>
            <w:r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 поэтому конструктивный, деловой</w:t>
            </w: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 xml:space="preserve"> конфликт переходит в неконструктивное личное столкновение.</w:t>
            </w:r>
          </w:p>
          <w:p w:rsidR="006C78D0" w:rsidRPr="00BB471D" w:rsidRDefault="006C78D0" w:rsidP="000952EA">
            <w:pPr>
              <w:shd w:val="clear" w:color="auto" w:fill="F0F7FF"/>
              <w:spacing w:before="240" w:after="240" w:line="240" w:lineRule="auto"/>
              <w:ind w:left="0" w:right="0" w:firstLine="0"/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</w:pP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    Существенная проблема заключается в том, что у себя дома дети зачастую не получают необходимых  навыков конструктивного взаимодействия в конфликтной ситуации, потому что сами родит</w:t>
            </w:r>
            <w:r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ели нередко ведут себя ошибочно.</w:t>
            </w:r>
          </w:p>
          <w:p w:rsidR="006C78D0" w:rsidRPr="00DA0B5F" w:rsidRDefault="006C78D0" w:rsidP="000952EA">
            <w:pPr>
              <w:shd w:val="clear" w:color="auto" w:fill="F0F7FF"/>
              <w:spacing w:before="240" w:after="240" w:line="240" w:lineRule="auto"/>
              <w:ind w:left="0" w:right="0" w:firstLine="0"/>
              <w:jc w:val="center"/>
              <w:rPr>
                <w:rFonts w:ascii="Verdana" w:eastAsia="Times New Roman" w:hAnsi="Verdana" w:cs="Times New Roman"/>
                <w:b/>
                <w:color w:val="5A5A5A"/>
                <w:sz w:val="20"/>
                <w:szCs w:val="20"/>
                <w:lang w:eastAsia="ru-RU"/>
              </w:rPr>
            </w:pPr>
            <w:r w:rsidRPr="00DA0B5F">
              <w:rPr>
                <w:rFonts w:ascii="Verdana" w:eastAsia="Times New Roman" w:hAnsi="Verdana" w:cs="Times New Roman"/>
                <w:b/>
                <w:color w:val="5A5A5A"/>
                <w:sz w:val="20"/>
                <w:szCs w:val="20"/>
                <w:lang w:eastAsia="ru-RU"/>
              </w:rPr>
              <w:t>«Правила для взрослых» в отношениях с провинившимся ребенком.</w:t>
            </w:r>
          </w:p>
          <w:p w:rsidR="006C78D0" w:rsidRPr="00BB471D" w:rsidRDefault="006C78D0" w:rsidP="000952EA">
            <w:pPr>
              <w:shd w:val="clear" w:color="auto" w:fill="F0F7FF"/>
              <w:spacing w:before="240" w:after="240" w:line="240" w:lineRule="auto"/>
              <w:ind w:left="0" w:right="0" w:firstLine="0"/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</w:pP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1. Говорите только о конкретном событии, а не о личности ребенка. То</w:t>
            </w:r>
            <w:r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 есть используйте такие реплики</w:t>
            </w: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 xml:space="preserve">: «Давай обсудим то, что случилось», «Я очень беспокоюсь, что у тебя...», «Меня тревожит, что ты...». Исключите высказывания вроде: «Ты опять... Ты вечно... Обманщик! Бездельник! Хулиган! </w:t>
            </w:r>
            <w:proofErr w:type="gramStart"/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Лентяй</w:t>
            </w:r>
            <w:proofErr w:type="gramEnd"/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!»</w:t>
            </w:r>
          </w:p>
          <w:p w:rsidR="006C78D0" w:rsidRPr="00BB471D" w:rsidRDefault="006C78D0" w:rsidP="000952EA">
            <w:pPr>
              <w:shd w:val="clear" w:color="auto" w:fill="F0F7FF"/>
              <w:spacing w:before="240" w:after="240" w:line="240" w:lineRule="auto"/>
              <w:ind w:left="0" w:right="0" w:firstLine="0"/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</w:pP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2. Советуйтесь с ребенком: «Как ты думаешь, что с этим делать?», «Как мы можем исправить ситуацию?».</w:t>
            </w:r>
          </w:p>
          <w:p w:rsidR="006C78D0" w:rsidRPr="00BB471D" w:rsidRDefault="006C78D0" w:rsidP="000952EA">
            <w:pPr>
              <w:shd w:val="clear" w:color="auto" w:fill="F0F7FF"/>
              <w:spacing w:before="240" w:after="240" w:line="240" w:lineRule="auto"/>
              <w:ind w:left="0" w:right="0" w:firstLine="0"/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</w:pP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 xml:space="preserve">3. Проявляйте терпение, когда ребенок пытается осмыслить последствия своих действий и исправить то, что сделал. Подбадривайте его: «Молодец, у тебя хорошо </w:t>
            </w: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lastRenderedPageBreak/>
              <w:t>получается».</w:t>
            </w:r>
          </w:p>
          <w:p w:rsidR="006C78D0" w:rsidRPr="00BB471D" w:rsidRDefault="006C78D0" w:rsidP="000952EA">
            <w:pPr>
              <w:shd w:val="clear" w:color="auto" w:fill="F0F7FF"/>
              <w:spacing w:before="240" w:after="240" w:line="240" w:lineRule="auto"/>
              <w:ind w:left="0" w:right="0" w:firstLine="0"/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</w:pP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4. Искренне выражайте теплые чувства, поддержку, соразмерные приложенным ребенком усилиям: «Да, ты ошибся, поступил неправильно, но сейчас, обдумывая свои действия, повел себя по-взрослому».</w:t>
            </w:r>
          </w:p>
          <w:p w:rsidR="006C78D0" w:rsidRPr="00BB471D" w:rsidRDefault="006C78D0" w:rsidP="000952EA">
            <w:pPr>
              <w:shd w:val="clear" w:color="auto" w:fill="F0F7FF"/>
              <w:spacing w:before="100" w:beforeAutospacing="1" w:after="100" w:afterAutospacing="1" w:line="240" w:lineRule="auto"/>
              <w:ind w:left="0" w:right="0" w:firstLine="0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color w:val="5A5A5A"/>
                <w:sz w:val="16"/>
                <w:szCs w:val="16"/>
                <w:lang w:eastAsia="ru-RU"/>
              </w:rPr>
            </w:pPr>
            <w:r w:rsidRPr="00BB471D">
              <w:rPr>
                <w:rFonts w:ascii="Verdana" w:eastAsia="Times New Roman" w:hAnsi="Verdana" w:cs="Times New Roman"/>
                <w:b/>
                <w:bCs/>
                <w:color w:val="5A5A5A"/>
                <w:sz w:val="16"/>
                <w:szCs w:val="16"/>
                <w:lang w:eastAsia="ru-RU"/>
              </w:rPr>
              <w:t>Пять стратегий поведения</w:t>
            </w:r>
          </w:p>
          <w:p w:rsidR="006C78D0" w:rsidRPr="00BB471D" w:rsidRDefault="006C78D0" w:rsidP="000952EA">
            <w:pPr>
              <w:shd w:val="clear" w:color="auto" w:fill="F0F7FF"/>
              <w:spacing w:before="240" w:after="240" w:line="240" w:lineRule="auto"/>
              <w:ind w:left="0" w:right="0" w:firstLine="0"/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</w:pP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     Следующая проблема такова: родители, сталкиваясь с тем, что младший школьник ока</w:t>
            </w:r>
            <w:r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зывается участником конфликта</w:t>
            </w: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, оказываются в плену двух привычных, но одинаково ошибочных тактик. Многие родители уверены, что «хороший» ребенок никогда и ни в какие конфликты вступать не должен. Другие признают, что без конфликтов не проживешь, но... Они решают для себя и для ребенка вопрос: «давать сдачи» (то есть отвечать обидчику тем же, вплоть до того, чтобы дать сдачи в прямом смысле — вступить в драку) или «не давать сдачи» (то есть уступать, смиряться).</w:t>
            </w:r>
          </w:p>
          <w:p w:rsidR="006C78D0" w:rsidRPr="00BB471D" w:rsidRDefault="006C78D0" w:rsidP="000952EA">
            <w:pPr>
              <w:shd w:val="clear" w:color="auto" w:fill="F0F7FF"/>
              <w:spacing w:before="240" w:after="240" w:line="240" w:lineRule="auto"/>
              <w:ind w:left="0" w:right="0" w:firstLine="0"/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</w:pP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    Родителям важно знать, что психологи выделяют не две, а </w:t>
            </w:r>
            <w:r w:rsidRPr="00BB471D">
              <w:rPr>
                <w:rFonts w:ascii="Verdana" w:eastAsia="Times New Roman" w:hAnsi="Verdana" w:cs="Times New Roman"/>
                <w:b/>
                <w:bCs/>
                <w:color w:val="5A5A5A"/>
                <w:sz w:val="20"/>
                <w:szCs w:val="20"/>
                <w:lang w:eastAsia="ru-RU"/>
              </w:rPr>
              <w:t>пять стратегий поведения в конфликте</w:t>
            </w: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.</w:t>
            </w:r>
          </w:p>
          <w:p w:rsidR="006C78D0" w:rsidRPr="00BB471D" w:rsidRDefault="006C78D0" w:rsidP="000952EA">
            <w:pPr>
              <w:shd w:val="clear" w:color="auto" w:fill="F0F7FF"/>
              <w:spacing w:before="240" w:after="240" w:line="240" w:lineRule="auto"/>
              <w:ind w:left="0" w:right="0" w:firstLine="0"/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</w:pP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    </w:t>
            </w:r>
            <w:r w:rsidRPr="00BB471D">
              <w:rPr>
                <w:rFonts w:ascii="Verdana" w:eastAsia="Times New Roman" w:hAnsi="Verdana" w:cs="Times New Roman"/>
                <w:b/>
                <w:bCs/>
                <w:color w:val="5A5A5A"/>
                <w:sz w:val="20"/>
                <w:szCs w:val="20"/>
                <w:u w:val="single"/>
                <w:lang w:eastAsia="ru-RU"/>
              </w:rPr>
              <w:t>Соперничество</w:t>
            </w: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 xml:space="preserve">. При этой стратегии ребенок стремится настоять на своем, достичь </w:t>
            </w:r>
            <w:proofErr w:type="gramStart"/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желаемого</w:t>
            </w:r>
            <w:proofErr w:type="gramEnd"/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 xml:space="preserve"> во что бы то ни стало. Он идет на открытое противоборство, не считается с потребностями и интересами товарища, не дорожит сохранением отношений с ним. Действует целенаправленно, напористо, активно отстаивает собственную позицию.</w:t>
            </w:r>
            <w:r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 xml:space="preserve"> </w:t>
            </w: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 xml:space="preserve">Если борьба не переходит в грубую и агрессивную, то эту стратегию можно признать допустимой, хотя она </w:t>
            </w:r>
            <w:r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далеко не самая конструктивная.</w:t>
            </w:r>
          </w:p>
          <w:p w:rsidR="006C78D0" w:rsidRPr="00BB471D" w:rsidRDefault="006C78D0" w:rsidP="000952EA">
            <w:pPr>
              <w:shd w:val="clear" w:color="auto" w:fill="F0F7FF"/>
              <w:spacing w:before="240" w:after="240" w:line="240" w:lineRule="auto"/>
              <w:ind w:left="0" w:right="0" w:firstLine="0"/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</w:pP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   </w:t>
            </w:r>
            <w:r w:rsidRPr="00BB471D">
              <w:rPr>
                <w:rFonts w:ascii="Verdana" w:eastAsia="Times New Roman" w:hAnsi="Verdana" w:cs="Times New Roman"/>
                <w:b/>
                <w:bCs/>
                <w:color w:val="5A5A5A"/>
                <w:sz w:val="20"/>
                <w:szCs w:val="20"/>
                <w:u w:val="single"/>
                <w:lang w:eastAsia="ru-RU"/>
              </w:rPr>
              <w:t> Компромисс</w:t>
            </w: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. В этом случае участники конфликта идут на взаимные уступки. Компромисс отличается двоякой направленностью — на результат и на сохранение отношений. Оба участника конфликта не останутся в проигрыше, но своих интересов и потребностей не достигнут в полной мере. Это высокопродуктивная стратегия.</w:t>
            </w:r>
          </w:p>
          <w:p w:rsidR="006C78D0" w:rsidRPr="00BB471D" w:rsidRDefault="006C78D0" w:rsidP="000952EA">
            <w:pPr>
              <w:shd w:val="clear" w:color="auto" w:fill="F0F7FF"/>
              <w:spacing w:before="240" w:after="240" w:line="240" w:lineRule="auto"/>
              <w:ind w:left="0" w:right="0" w:firstLine="0"/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</w:pP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    </w:t>
            </w:r>
            <w:r w:rsidRPr="00BB471D">
              <w:rPr>
                <w:rFonts w:ascii="Verdana" w:eastAsia="Times New Roman" w:hAnsi="Verdana" w:cs="Times New Roman"/>
                <w:b/>
                <w:bCs/>
                <w:color w:val="5A5A5A"/>
                <w:sz w:val="20"/>
                <w:szCs w:val="20"/>
                <w:u w:val="single"/>
                <w:lang w:eastAsia="ru-RU"/>
              </w:rPr>
              <w:t>Избегание</w:t>
            </w: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. Это стратегия, при которой один или оба участника уклоняются от конфликтного столкновения, жертвуя как своими и партнера интересами, так и взаимоотношениями. Стратегия малопродуктивная, подобная тому, как болезнь не лечат, а загоняют внутрь. Если есть реальный конфликт интересов, он все равно прорвется. Но при несущественных трениях избегание — приемл</w:t>
            </w:r>
            <w:r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е</w:t>
            </w: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мая стратегия. Причина конфликта завтра будет забыта, а неприятного столкновения просто не было.</w:t>
            </w:r>
          </w:p>
          <w:p w:rsidR="006C78D0" w:rsidRDefault="006C78D0" w:rsidP="000952EA">
            <w:pPr>
              <w:shd w:val="clear" w:color="auto" w:fill="F0F7FF"/>
              <w:spacing w:before="240" w:after="240" w:line="240" w:lineRule="auto"/>
              <w:ind w:left="0" w:right="0" w:firstLine="0"/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</w:pP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   </w:t>
            </w:r>
            <w:r w:rsidRPr="00BB471D">
              <w:rPr>
                <w:rFonts w:ascii="Verdana" w:eastAsia="Times New Roman" w:hAnsi="Verdana" w:cs="Times New Roman"/>
                <w:b/>
                <w:bCs/>
                <w:color w:val="5A5A5A"/>
                <w:sz w:val="20"/>
                <w:szCs w:val="20"/>
                <w:u w:val="single"/>
                <w:lang w:eastAsia="ru-RU"/>
              </w:rPr>
              <w:t> Приспособление</w:t>
            </w: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. В этом случае один из участ</w:t>
            </w:r>
            <w:r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ников конфликта идет на уступки. В</w:t>
            </w: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 xml:space="preserve">торой достигает нужного ему результата, а первый приспосабливается к сложившемуся положению. Стратегия бывает очень вредной, если ребенок не умеет, боится </w:t>
            </w:r>
            <w:r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отстаивать свои интересы.</w:t>
            </w:r>
          </w:p>
          <w:p w:rsidR="006C78D0" w:rsidRPr="00BB471D" w:rsidRDefault="006C78D0" w:rsidP="000952EA">
            <w:pPr>
              <w:shd w:val="clear" w:color="auto" w:fill="F0F7FF"/>
              <w:spacing w:before="240" w:after="240" w:line="240" w:lineRule="auto"/>
              <w:ind w:left="0" w:right="0" w:firstLine="0"/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</w:pP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   </w:t>
            </w:r>
            <w:r w:rsidRPr="00BB471D">
              <w:rPr>
                <w:rFonts w:ascii="Verdana" w:eastAsia="Times New Roman" w:hAnsi="Verdana" w:cs="Times New Roman"/>
                <w:b/>
                <w:bCs/>
                <w:color w:val="5A5A5A"/>
                <w:sz w:val="20"/>
                <w:szCs w:val="20"/>
                <w:u w:val="single"/>
                <w:lang w:eastAsia="ru-RU"/>
              </w:rPr>
              <w:t> Сотрудничество</w:t>
            </w: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. При этой стратегии оба участника стремятся к взаимному выигрышу. Это совместные активные действия, направленные на возможно</w:t>
            </w:r>
            <w:r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 xml:space="preserve"> более</w:t>
            </w: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 xml:space="preserve"> полное удовлетворение интересов конфликтующих сторон при сохранении взаимоуважения. Самая продуктивная стратегия. Если при компромиссе участники стремятся свести к минимуму проигрыш, то при сотрудничестве — добиться максимального взаимного выигрыша.</w:t>
            </w:r>
          </w:p>
          <w:p w:rsidR="006C78D0" w:rsidRPr="00BB471D" w:rsidRDefault="006C78D0" w:rsidP="000952EA">
            <w:pPr>
              <w:shd w:val="clear" w:color="auto" w:fill="F0F7FF"/>
              <w:spacing w:before="240" w:after="240" w:line="240" w:lineRule="auto"/>
              <w:ind w:left="0" w:right="0" w:firstLine="0"/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</w:pP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 xml:space="preserve">    </w:t>
            </w:r>
            <w:proofErr w:type="gramStart"/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Принцип «дать сдачи» соответствует позиции «соперничество», принцип «не давать сдачи» — позиции    «приспособление».</w:t>
            </w:r>
            <w:proofErr w:type="gramEnd"/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 xml:space="preserve"> Тем самым наиболее конструктивные стратегии остаются незадействованными. </w:t>
            </w:r>
          </w:p>
          <w:p w:rsidR="006C78D0" w:rsidRPr="00BB471D" w:rsidRDefault="006C78D0" w:rsidP="000952EA">
            <w:pPr>
              <w:shd w:val="clear" w:color="auto" w:fill="F0F7FF"/>
              <w:spacing w:before="100" w:beforeAutospacing="1" w:after="100" w:afterAutospacing="1" w:line="240" w:lineRule="auto"/>
              <w:ind w:left="0" w:right="0" w:firstLine="0"/>
              <w:jc w:val="center"/>
              <w:outlineLvl w:val="1"/>
              <w:rPr>
                <w:rFonts w:ascii="Verdana" w:eastAsia="Times New Roman" w:hAnsi="Verdana" w:cs="Times New Roman"/>
                <w:b/>
                <w:bCs/>
                <w:color w:val="5A5A5A"/>
                <w:sz w:val="16"/>
                <w:szCs w:val="16"/>
                <w:lang w:eastAsia="ru-RU"/>
              </w:rPr>
            </w:pPr>
            <w:r w:rsidRPr="00BB471D">
              <w:rPr>
                <w:rFonts w:ascii="Verdana" w:eastAsia="Times New Roman" w:hAnsi="Verdana" w:cs="Times New Roman"/>
                <w:b/>
                <w:bCs/>
                <w:color w:val="5A5A5A"/>
                <w:sz w:val="16"/>
                <w:szCs w:val="16"/>
                <w:lang w:eastAsia="ru-RU"/>
              </w:rPr>
              <w:t>Может пригодиться</w:t>
            </w:r>
          </w:p>
          <w:p w:rsidR="006C78D0" w:rsidRPr="00BB471D" w:rsidRDefault="006C78D0" w:rsidP="000952EA">
            <w:pPr>
              <w:shd w:val="clear" w:color="auto" w:fill="F0F7FF"/>
              <w:spacing w:before="240" w:after="240" w:line="240" w:lineRule="auto"/>
              <w:ind w:left="0" w:right="0" w:firstLine="0"/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</w:pP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 xml:space="preserve">     На собственном опыте каждому известно, что отказать гораздо труднее, чем согласиться. Многие дети боятся сказать «нет», а те, которые не боятся, подчас делают это так, что конкретный отказ вызывает бурный конфликт, долгую обиду, испорченные </w:t>
            </w: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lastRenderedPageBreak/>
              <w:t>отношения с товарищами. Младшие школьники уже способны понять простую и важную идею о том, что, отказывая, они отклоняют всего лишь конкретное требование, а не человека и не отношения с ним. Помочь усвоению этой мысли могут игры-тренинги «Дружелюбный ответ» и «Как сказать „нет" и не потерять друзей».</w:t>
            </w:r>
          </w:p>
          <w:p w:rsidR="006C78D0" w:rsidRPr="00BB471D" w:rsidRDefault="006C78D0" w:rsidP="000952EA">
            <w:pPr>
              <w:shd w:val="clear" w:color="auto" w:fill="F0F7FF"/>
              <w:spacing w:before="240" w:after="240" w:line="240" w:lineRule="auto"/>
              <w:ind w:left="0" w:right="0" w:firstLine="0"/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</w:pP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 xml:space="preserve">     «Дружелюбный ответ». Ученики </w:t>
            </w:r>
            <w:r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 xml:space="preserve">образуют </w:t>
            </w: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двойн</w:t>
            </w:r>
            <w:r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ой</w:t>
            </w: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 xml:space="preserve"> круг, лицом друг к другу. Во внутреннем круге ребята стоят на месте, а во внешнем сдвигаются на шаг,  каждый раз оказываясь напротив другого товарища. Задача проста: те, кто стоит во внутреннем круге, высказывают какое-либо требование. Те, кто во </w:t>
            </w:r>
            <w:proofErr w:type="gramStart"/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внешнем</w:t>
            </w:r>
            <w:proofErr w:type="gramEnd"/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, спокойно, тихо, обязательно глядя в глаза говорят приблизительно такую фразу: «Не хочу с тобой ссориться, но не проси». Потом внутренние и внешние круги меняются местами.</w:t>
            </w:r>
          </w:p>
          <w:p w:rsidR="006C78D0" w:rsidRPr="00BB471D" w:rsidRDefault="006C78D0" w:rsidP="000952EA">
            <w:pPr>
              <w:shd w:val="clear" w:color="auto" w:fill="F0F7FF"/>
              <w:spacing w:before="240" w:after="240" w:line="240" w:lineRule="auto"/>
              <w:ind w:left="0" w:right="0" w:firstLine="0"/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</w:pP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     «Как сказать „нет" и не потерять друзей». Предварительно ребята записывают на листке простую технику отказа.</w:t>
            </w:r>
          </w:p>
          <w:p w:rsidR="006C78D0" w:rsidRPr="00BB471D" w:rsidRDefault="006C78D0" w:rsidP="000952EA">
            <w:pPr>
              <w:shd w:val="clear" w:color="auto" w:fill="F0F7FF"/>
              <w:spacing w:before="240" w:after="240" w:line="240" w:lineRule="auto"/>
              <w:ind w:left="0" w:right="0" w:firstLine="0"/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</w:pP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1. Прямо заявить свою позицию, не ссылаясь ни на какие обстоятельства, и обязательно спокойным тоном: «Нет, я не согласен».</w:t>
            </w:r>
          </w:p>
          <w:p w:rsidR="006C78D0" w:rsidRPr="00BB471D" w:rsidRDefault="006C78D0" w:rsidP="000952EA">
            <w:pPr>
              <w:shd w:val="clear" w:color="auto" w:fill="F0F7FF"/>
              <w:spacing w:before="240" w:after="240" w:line="240" w:lineRule="auto"/>
              <w:ind w:left="0" w:right="0" w:firstLine="0"/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</w:pP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2. Соглашаться с доводами, но стоять на своем: «Наверное, можно и так, как ты говоришь, но я не буду этого делать».</w:t>
            </w:r>
          </w:p>
          <w:p w:rsidR="006C78D0" w:rsidRPr="00BB471D" w:rsidRDefault="006C78D0" w:rsidP="000952EA">
            <w:pPr>
              <w:shd w:val="clear" w:color="auto" w:fill="F0F7FF"/>
              <w:spacing w:before="240" w:after="240" w:line="240" w:lineRule="auto"/>
              <w:ind w:left="0" w:right="0" w:firstLine="0"/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</w:pP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3. Говорить: «Мой ответ — все равно „нет"».</w:t>
            </w:r>
          </w:p>
          <w:p w:rsidR="006C78D0" w:rsidRPr="00BB471D" w:rsidRDefault="006C78D0" w:rsidP="000952EA">
            <w:pPr>
              <w:shd w:val="clear" w:color="auto" w:fill="F0F7FF"/>
              <w:spacing w:before="240" w:after="240" w:line="240" w:lineRule="auto"/>
              <w:ind w:left="0" w:right="0" w:firstLine="0"/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</w:pP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4. Переходить в наступление: «Почему ты на меня давишь?»</w:t>
            </w:r>
          </w:p>
          <w:p w:rsidR="006C78D0" w:rsidRPr="00BB471D" w:rsidRDefault="006C78D0" w:rsidP="000952EA">
            <w:pPr>
              <w:shd w:val="clear" w:color="auto" w:fill="F0F7FF"/>
              <w:spacing w:before="240" w:after="240" w:line="240" w:lineRule="auto"/>
              <w:ind w:left="0" w:right="0" w:firstLine="0"/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</w:pP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5. Выдвинуть встречный вариант.</w:t>
            </w:r>
          </w:p>
          <w:p w:rsidR="006C78D0" w:rsidRPr="00BB471D" w:rsidRDefault="006C78D0" w:rsidP="000952EA">
            <w:pPr>
              <w:shd w:val="clear" w:color="auto" w:fill="F0F7FF"/>
              <w:spacing w:before="240" w:after="240" w:line="240" w:lineRule="auto"/>
              <w:ind w:left="0" w:right="0" w:firstLine="0"/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</w:pPr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Упражнение проводится в парах, чтобы каждый из игроков два-три раза побывал и </w:t>
            </w:r>
            <w:proofErr w:type="gramStart"/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уговаривающим</w:t>
            </w:r>
            <w:proofErr w:type="gramEnd"/>
            <w:r w:rsidRPr="00BB471D">
              <w:rPr>
                <w:rFonts w:ascii="Verdana" w:eastAsia="Times New Roman" w:hAnsi="Verdana" w:cs="Times New Roman"/>
                <w:color w:val="5A5A5A"/>
                <w:sz w:val="20"/>
                <w:szCs w:val="20"/>
                <w:lang w:eastAsia="ru-RU"/>
              </w:rPr>
              <w:t>, и отказывающим.</w:t>
            </w:r>
          </w:p>
        </w:tc>
      </w:tr>
    </w:tbl>
    <w:p w:rsidR="006C78D0" w:rsidRDefault="006C78D0" w:rsidP="006C78D0">
      <w:pPr>
        <w:spacing w:line="240" w:lineRule="auto"/>
        <w:ind w:left="0" w:right="0" w:firstLine="0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DA0B5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lastRenderedPageBreak/>
        <w:t>Конфликт как ресурс.</w:t>
      </w:r>
    </w:p>
    <w:p w:rsidR="006C78D0" w:rsidRDefault="006C78D0" w:rsidP="006C78D0">
      <w:pPr>
        <w:spacing w:line="240" w:lineRule="auto"/>
        <w:ind w:left="0" w:right="0" w:firstLine="0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</w:p>
    <w:p w:rsidR="006C78D0" w:rsidRDefault="006C78D0" w:rsidP="006C78D0">
      <w:pPr>
        <w:spacing w:line="240" w:lineRule="auto"/>
        <w:ind w:left="0" w:right="0" w:firstLine="0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>
        <w:rPr>
          <w:color w:val="000000"/>
          <w:shd w:val="clear" w:color="auto" w:fill="FFFFFF"/>
        </w:rPr>
        <w:t>Универсальных приемов «правильного» управления конфликтной ситуацией не существует, так как стороны добиваются противоположных целей. Но исследователи конфликтов предлагают общую схему действий, направленных на то, чтобы сделать конфликт более рациональным и не допустить перехода конфликтной ситуации в конфликт. Эта схема включает в себя: предотвращение инцидента, подавление конфликта, отсрочка конфликта, разрешение конфликта.</w:t>
      </w:r>
    </w:p>
    <w:p w:rsidR="006C78D0" w:rsidRPr="00DA0B5F" w:rsidRDefault="006C78D0" w:rsidP="006C78D0">
      <w:pPr>
        <w:spacing w:line="240" w:lineRule="auto"/>
        <w:ind w:left="0" w:right="0" w:firstLine="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A0B5F">
        <w:rPr>
          <w:rFonts w:ascii="Verdana" w:eastAsia="Times New Roman" w:hAnsi="Verdana" w:cs="Times New Roman"/>
          <w:sz w:val="20"/>
          <w:szCs w:val="20"/>
          <w:lang w:eastAsia="ru-RU"/>
        </w:rPr>
        <w:br/>
        <w:t xml:space="preserve">При не обвиняющем и не репрессивном подходе к конфликту он становится не только решаемым, но и полезным. В конфликте развиваются отношения, проясняются потребности и желания участников. После успешного разрешения конфликта дети иногда становятся близкими друзьями. Кроме того, конфликт помогает учить детей отвечать за свои поступки и слова, говорить о том, что для них важно, опираться на помощь взрослого. </w:t>
      </w:r>
      <w:proofErr w:type="gramStart"/>
      <w:r w:rsidRPr="00DA0B5F">
        <w:rPr>
          <w:rFonts w:ascii="Verdana" w:eastAsia="Times New Roman" w:hAnsi="Verdana" w:cs="Times New Roman"/>
          <w:sz w:val="20"/>
          <w:szCs w:val="20"/>
          <w:lang w:eastAsia="ru-RU"/>
        </w:rPr>
        <w:t>Разрешая конфликты,  дети учатся слышать другого, ориентироваться не только на собственные желания, но и на чувства и потребности другого, уважать, быть ответственными.</w:t>
      </w:r>
      <w:proofErr w:type="gramEnd"/>
      <w:r w:rsidRPr="00DA0B5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Конфликт становится ценностью, которую жалко терять или подавлять!</w:t>
      </w:r>
    </w:p>
    <w:p w:rsidR="006C78D0" w:rsidRDefault="006C78D0"/>
    <w:sectPr w:rsidR="006C7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8D0"/>
    <w:rsid w:val="00140290"/>
    <w:rsid w:val="006C78D0"/>
    <w:rsid w:val="0098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701" w:right="851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8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701" w:right="851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8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cp:lastPrinted>2015-01-10T13:49:00Z</cp:lastPrinted>
  <dcterms:created xsi:type="dcterms:W3CDTF">2015-01-10T13:47:00Z</dcterms:created>
  <dcterms:modified xsi:type="dcterms:W3CDTF">2015-01-10T14:12:00Z</dcterms:modified>
</cp:coreProperties>
</file>