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9" w:rsidRPr="002F21E9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F21E9">
        <w:rPr>
          <w:rFonts w:ascii="Times New Roman" w:hAnsi="Times New Roman" w:cs="Times New Roman"/>
          <w:b/>
          <w:i/>
          <w:sz w:val="28"/>
          <w:szCs w:val="24"/>
        </w:rPr>
        <w:t xml:space="preserve">Проект на тему: «Система оценивания </w:t>
      </w:r>
      <w:proofErr w:type="gramStart"/>
      <w:r w:rsidRPr="002F21E9">
        <w:rPr>
          <w:rFonts w:ascii="Times New Roman" w:hAnsi="Times New Roman" w:cs="Times New Roman"/>
          <w:b/>
          <w:i/>
          <w:sz w:val="28"/>
          <w:szCs w:val="24"/>
        </w:rPr>
        <w:t>проектно-исследовательской</w:t>
      </w:r>
      <w:proofErr w:type="gramEnd"/>
      <w:r w:rsidRPr="002F21E9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2F21E9" w:rsidRPr="002F21E9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F21E9">
        <w:rPr>
          <w:rFonts w:ascii="Times New Roman" w:hAnsi="Times New Roman" w:cs="Times New Roman"/>
          <w:b/>
          <w:i/>
          <w:sz w:val="28"/>
          <w:szCs w:val="24"/>
        </w:rPr>
        <w:t>деятельности  младших школьников</w:t>
      </w:r>
      <w:r w:rsidRPr="002F21E9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8D367D" w:rsidRDefault="002F21E9" w:rsidP="008D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Устюжина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Ивановна,</w:t>
      </w:r>
    </w:p>
    <w:p w:rsidR="008D367D" w:rsidRDefault="002F21E9" w:rsidP="008D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1 квалификационной категории</w:t>
      </w:r>
    </w:p>
    <w:p w:rsidR="008D367D" w:rsidRDefault="002F21E9" w:rsidP="008D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№1»</w:t>
      </w:r>
    </w:p>
    <w:p w:rsidR="002F21E9" w:rsidRPr="002F21E9" w:rsidRDefault="002F21E9" w:rsidP="008D3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ензелинска РТ</w:t>
      </w:r>
    </w:p>
    <w:p w:rsidR="002F21E9" w:rsidRDefault="002F21E9" w:rsidP="00FE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95B" w:rsidRPr="008D367D" w:rsidRDefault="002F21E9" w:rsidP="008D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0A92">
        <w:rPr>
          <w:rFonts w:ascii="Times New Roman" w:hAnsi="Times New Roman" w:cs="Times New Roman"/>
          <w:sz w:val="24"/>
          <w:szCs w:val="24"/>
        </w:rPr>
        <w:t xml:space="preserve">Представляю Вашему вниманию </w:t>
      </w:r>
      <w:r w:rsidR="00FE495B">
        <w:rPr>
          <w:rFonts w:ascii="Times New Roman" w:hAnsi="Times New Roman" w:cs="Times New Roman"/>
          <w:sz w:val="24"/>
          <w:szCs w:val="24"/>
        </w:rPr>
        <w:t>мини-проект</w:t>
      </w:r>
      <w:r w:rsidR="00450A92">
        <w:rPr>
          <w:rFonts w:ascii="Times New Roman" w:hAnsi="Times New Roman" w:cs="Times New Roman"/>
          <w:sz w:val="24"/>
          <w:szCs w:val="24"/>
        </w:rPr>
        <w:t xml:space="preserve"> </w:t>
      </w:r>
      <w:r w:rsidR="00FE495B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FE495B" w:rsidRPr="006C0705">
        <w:rPr>
          <w:rFonts w:ascii="Times New Roman" w:hAnsi="Times New Roman" w:cs="Times New Roman"/>
          <w:sz w:val="24"/>
          <w:szCs w:val="24"/>
        </w:rPr>
        <w:t xml:space="preserve"> </w:t>
      </w:r>
      <w:r w:rsidR="00FE495B">
        <w:rPr>
          <w:rFonts w:ascii="Times New Roman" w:hAnsi="Times New Roman" w:cs="Times New Roman"/>
          <w:sz w:val="24"/>
          <w:szCs w:val="24"/>
        </w:rPr>
        <w:t>«Система оценивания проектно-исследовательской деятельности младших школьников»</w:t>
      </w:r>
    </w:p>
    <w:p w:rsidR="00FE495B" w:rsidRPr="007E2656" w:rsidRDefault="008D367D" w:rsidP="00FE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495B">
        <w:rPr>
          <w:rFonts w:ascii="Times New Roman" w:hAnsi="Times New Roman" w:cs="Times New Roman"/>
          <w:sz w:val="24"/>
          <w:szCs w:val="24"/>
        </w:rPr>
        <w:t>Свою работу я начала с изучения нормативных документов</w:t>
      </w:r>
      <w:r w:rsidRPr="008D3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НОО, ФГОС ООО, Оценка планируемых результатов ФГОС НОО, Примерная образовательная программа ФГОС НОО, ФГОС ООО, Планируемые результаты ФГОС  НОО,   А. И. Савенков «Методика исследовательского обучения младших школьников». </w:t>
      </w:r>
      <w:r w:rsidR="00FE495B">
        <w:rPr>
          <w:rFonts w:ascii="Times New Roman" w:hAnsi="Times New Roman" w:cs="Times New Roman"/>
          <w:sz w:val="24"/>
          <w:szCs w:val="24"/>
        </w:rPr>
        <w:t xml:space="preserve">В них я прочитала о целях, задачах проектно-исследовательской деятельности, </w:t>
      </w:r>
      <w:r w:rsidR="00FE495B" w:rsidRPr="00CB4330">
        <w:rPr>
          <w:rFonts w:ascii="Times New Roman" w:hAnsi="Times New Roman" w:cs="Times New Roman"/>
          <w:sz w:val="24"/>
          <w:szCs w:val="24"/>
        </w:rPr>
        <w:t xml:space="preserve"> как и в каких формах,</w:t>
      </w:r>
      <w:r w:rsidR="00FE495B">
        <w:rPr>
          <w:rFonts w:ascii="Times New Roman" w:hAnsi="Times New Roman" w:cs="Times New Roman"/>
          <w:sz w:val="24"/>
          <w:szCs w:val="24"/>
        </w:rPr>
        <w:t xml:space="preserve"> она организуется. </w:t>
      </w:r>
      <w:r w:rsidR="00FE495B" w:rsidRPr="00CB4330">
        <w:rPr>
          <w:rFonts w:ascii="Times New Roman" w:hAnsi="Times New Roman" w:cs="Times New Roman"/>
          <w:sz w:val="24"/>
          <w:szCs w:val="24"/>
        </w:rPr>
        <w:t xml:space="preserve">Но в данных источниках </w:t>
      </w:r>
      <w:r w:rsidR="00FE495B">
        <w:rPr>
          <w:rFonts w:ascii="Times New Roman" w:hAnsi="Times New Roman" w:cs="Times New Roman"/>
          <w:sz w:val="24"/>
          <w:szCs w:val="24"/>
        </w:rPr>
        <w:t xml:space="preserve">недостаточно подробно говорится о том, </w:t>
      </w:r>
      <w:r w:rsidR="00FE495B" w:rsidRPr="00CB4330">
        <w:rPr>
          <w:rFonts w:ascii="Times New Roman" w:hAnsi="Times New Roman" w:cs="Times New Roman"/>
          <w:sz w:val="24"/>
          <w:szCs w:val="24"/>
        </w:rPr>
        <w:t>как оценивать проектно-исследовательскую деятельность уч-ся.</w:t>
      </w:r>
    </w:p>
    <w:p w:rsidR="00FE495B" w:rsidRPr="002F21E9" w:rsidRDefault="008D367D" w:rsidP="007E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495B">
        <w:rPr>
          <w:rFonts w:ascii="Times New Roman" w:hAnsi="Times New Roman" w:cs="Times New Roman"/>
          <w:sz w:val="24"/>
          <w:szCs w:val="24"/>
        </w:rPr>
        <w:t xml:space="preserve">Следующим этапом моей работы </w:t>
      </w:r>
      <w:proofErr w:type="gramStart"/>
      <w:r w:rsidR="00FE495B">
        <w:rPr>
          <w:rFonts w:ascii="Times New Roman" w:hAnsi="Times New Roman" w:cs="Times New Roman"/>
          <w:sz w:val="24"/>
          <w:szCs w:val="24"/>
        </w:rPr>
        <w:t xml:space="preserve">явилось изучение </w:t>
      </w:r>
      <w:r w:rsidR="00FE495B" w:rsidRPr="00CB4330">
        <w:rPr>
          <w:rFonts w:ascii="Times New Roman" w:hAnsi="Times New Roman" w:cs="Times New Roman"/>
          <w:sz w:val="24"/>
          <w:szCs w:val="24"/>
        </w:rPr>
        <w:t>опыт</w:t>
      </w:r>
      <w:r w:rsidR="00FE495B">
        <w:rPr>
          <w:rFonts w:ascii="Times New Roman" w:hAnsi="Times New Roman" w:cs="Times New Roman"/>
          <w:sz w:val="24"/>
          <w:szCs w:val="24"/>
        </w:rPr>
        <w:t xml:space="preserve">а </w:t>
      </w:r>
      <w:r w:rsidR="00FE495B" w:rsidRPr="00CB4330">
        <w:rPr>
          <w:rFonts w:ascii="Times New Roman" w:hAnsi="Times New Roman" w:cs="Times New Roman"/>
          <w:sz w:val="24"/>
          <w:szCs w:val="24"/>
        </w:rPr>
        <w:t xml:space="preserve"> учителей нашего </w:t>
      </w:r>
      <w:proofErr w:type="spellStart"/>
      <w:r w:rsidR="00FE495B" w:rsidRPr="00CB4330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FE495B" w:rsidRPr="00CB43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E495B">
        <w:rPr>
          <w:rFonts w:ascii="Times New Roman" w:hAnsi="Times New Roman" w:cs="Times New Roman"/>
          <w:sz w:val="24"/>
          <w:szCs w:val="24"/>
        </w:rPr>
        <w:t xml:space="preserve"> </w:t>
      </w:r>
      <w:r w:rsidR="00FE495B" w:rsidRPr="00CB4330">
        <w:rPr>
          <w:rFonts w:ascii="Times New Roman" w:hAnsi="Times New Roman" w:cs="Times New Roman"/>
          <w:sz w:val="24"/>
          <w:szCs w:val="24"/>
        </w:rPr>
        <w:t>по  оцениванию  проектно-исследовательских работ уч-ся и здесь я столкнулась</w:t>
      </w:r>
      <w:proofErr w:type="gramEnd"/>
      <w:r w:rsidR="00FE495B" w:rsidRPr="00CB4330">
        <w:rPr>
          <w:rFonts w:ascii="Times New Roman" w:hAnsi="Times New Roman" w:cs="Times New Roman"/>
          <w:sz w:val="24"/>
          <w:szCs w:val="24"/>
        </w:rPr>
        <w:t xml:space="preserve"> с проблемой: при оценивании проектов на уровне школы и на уровне района одна и та же работа получает  разные баллы. Почему?</w:t>
      </w:r>
    </w:p>
    <w:p w:rsidR="00FE495B" w:rsidRPr="00CB4330" w:rsidRDefault="00FE495B" w:rsidP="00FE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30">
        <w:rPr>
          <w:rFonts w:ascii="Times New Roman" w:hAnsi="Times New Roman" w:cs="Times New Roman"/>
          <w:sz w:val="24"/>
          <w:szCs w:val="24"/>
        </w:rPr>
        <w:t>Во-первых, наблюдается различие самих критериев и их количество;</w:t>
      </w:r>
    </w:p>
    <w:p w:rsidR="00FE495B" w:rsidRPr="00CB4330" w:rsidRDefault="00FE495B" w:rsidP="00FE4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30">
        <w:rPr>
          <w:rFonts w:ascii="Times New Roman" w:hAnsi="Times New Roman" w:cs="Times New Roman"/>
          <w:sz w:val="24"/>
          <w:szCs w:val="24"/>
        </w:rPr>
        <w:t>Во-вторых, у учителей неодинаковая сумма баллов за каждый критерий;</w:t>
      </w:r>
    </w:p>
    <w:p w:rsidR="008D367D" w:rsidRDefault="00FE495B" w:rsidP="0045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30">
        <w:rPr>
          <w:rFonts w:ascii="Times New Roman" w:hAnsi="Times New Roman" w:cs="Times New Roman"/>
          <w:sz w:val="24"/>
          <w:szCs w:val="24"/>
        </w:rPr>
        <w:t xml:space="preserve">В-третьих, главными показателями проекта учителя считают </w:t>
      </w:r>
      <w:r w:rsidRPr="00CB4330">
        <w:rPr>
          <w:rFonts w:ascii="Times New Roman" w:hAnsi="Times New Roman" w:cs="Times New Roman"/>
          <w:b/>
          <w:i/>
          <w:sz w:val="24"/>
          <w:szCs w:val="24"/>
        </w:rPr>
        <w:t>социальную значимость</w:t>
      </w:r>
      <w:r w:rsidRPr="00CB4330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Pr="00CB4330">
        <w:rPr>
          <w:rFonts w:ascii="Times New Roman" w:hAnsi="Times New Roman" w:cs="Times New Roman"/>
          <w:b/>
          <w:i/>
          <w:sz w:val="24"/>
          <w:szCs w:val="24"/>
        </w:rPr>
        <w:t>форму</w:t>
      </w:r>
      <w:r w:rsidRPr="00CB4330">
        <w:rPr>
          <w:rFonts w:ascii="Times New Roman" w:hAnsi="Times New Roman" w:cs="Times New Roman"/>
          <w:sz w:val="24"/>
          <w:szCs w:val="24"/>
        </w:rPr>
        <w:t xml:space="preserve"> его представления, </w:t>
      </w:r>
      <w:r w:rsidRPr="00CB4330">
        <w:rPr>
          <w:rFonts w:ascii="Times New Roman" w:hAnsi="Times New Roman" w:cs="Times New Roman"/>
          <w:b/>
          <w:i/>
          <w:sz w:val="24"/>
          <w:szCs w:val="24"/>
        </w:rPr>
        <w:t>подготовленность</w:t>
      </w:r>
      <w:r w:rsidRPr="00CB4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330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B4330">
        <w:rPr>
          <w:rFonts w:ascii="Times New Roman" w:hAnsi="Times New Roman" w:cs="Times New Roman"/>
          <w:sz w:val="24"/>
          <w:szCs w:val="24"/>
        </w:rPr>
        <w:t xml:space="preserve">. Безусловно, это важные показатели, но </w:t>
      </w:r>
      <w:r>
        <w:rPr>
          <w:rFonts w:ascii="Times New Roman" w:hAnsi="Times New Roman" w:cs="Times New Roman"/>
          <w:sz w:val="24"/>
          <w:szCs w:val="24"/>
        </w:rPr>
        <w:t xml:space="preserve">та часть </w:t>
      </w:r>
      <w:r w:rsidRPr="00CB433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где ученики учатся ставить цель, формулировать задачи, планировать свою работу, сотрудничать между собой -  </w:t>
      </w:r>
      <w:r w:rsidRPr="00CB4330">
        <w:rPr>
          <w:rFonts w:ascii="Times New Roman" w:hAnsi="Times New Roman" w:cs="Times New Roman"/>
          <w:sz w:val="24"/>
          <w:szCs w:val="24"/>
        </w:rPr>
        <w:t xml:space="preserve">остается невидимой, </w:t>
      </w:r>
      <w:proofErr w:type="gramStart"/>
      <w:r w:rsidRPr="00CB43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4330">
        <w:rPr>
          <w:rFonts w:ascii="Times New Roman" w:hAnsi="Times New Roman" w:cs="Times New Roman"/>
          <w:sz w:val="24"/>
          <w:szCs w:val="24"/>
        </w:rPr>
        <w:t xml:space="preserve"> как правило не оценивается жюри, а это и есть </w:t>
      </w:r>
      <w:r w:rsidRPr="00CB4330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CB4330">
        <w:rPr>
          <w:rFonts w:ascii="Times New Roman" w:hAnsi="Times New Roman" w:cs="Times New Roman"/>
          <w:sz w:val="24"/>
          <w:szCs w:val="24"/>
        </w:rPr>
        <w:t xml:space="preserve">, составляющие </w:t>
      </w:r>
      <w:r w:rsidRPr="00CB4330">
        <w:rPr>
          <w:rFonts w:ascii="Times New Roman" w:hAnsi="Times New Roman" w:cs="Times New Roman"/>
          <w:b/>
          <w:sz w:val="24"/>
          <w:szCs w:val="24"/>
        </w:rPr>
        <w:t>основу умения учиться</w:t>
      </w:r>
      <w:r w:rsidRPr="00CB4330">
        <w:rPr>
          <w:rFonts w:ascii="Times New Roman" w:hAnsi="Times New Roman" w:cs="Times New Roman"/>
          <w:sz w:val="24"/>
          <w:szCs w:val="24"/>
        </w:rPr>
        <w:t>.</w:t>
      </w:r>
    </w:p>
    <w:p w:rsidR="00450A92" w:rsidRPr="008D367D" w:rsidRDefault="008D367D" w:rsidP="0045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21E9">
        <w:rPr>
          <w:rFonts w:ascii="Times New Roman" w:hAnsi="Times New Roman" w:cs="Times New Roman"/>
          <w:sz w:val="24"/>
          <w:szCs w:val="24"/>
        </w:rPr>
        <w:t xml:space="preserve"> </w:t>
      </w:r>
      <w:r w:rsidR="00450A92" w:rsidRPr="00CB4330">
        <w:rPr>
          <w:rFonts w:ascii="Times New Roman" w:hAnsi="Times New Roman" w:cs="Times New Roman"/>
          <w:sz w:val="24"/>
          <w:szCs w:val="24"/>
        </w:rPr>
        <w:t xml:space="preserve">Передо мной </w:t>
      </w:r>
      <w:r w:rsidR="00450A92">
        <w:rPr>
          <w:rFonts w:ascii="Times New Roman" w:hAnsi="Times New Roman" w:cs="Times New Roman"/>
          <w:sz w:val="24"/>
          <w:szCs w:val="24"/>
        </w:rPr>
        <w:t>в</w:t>
      </w:r>
      <w:r w:rsidR="00450A92" w:rsidRPr="00CB4330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450A92" w:rsidRPr="00CB4330">
        <w:rPr>
          <w:rFonts w:ascii="Times New Roman" w:hAnsi="Times New Roman" w:cs="Times New Roman"/>
          <w:b/>
          <w:sz w:val="24"/>
          <w:szCs w:val="24"/>
        </w:rPr>
        <w:t>цель:</w:t>
      </w:r>
      <w:r w:rsidR="00450A92" w:rsidRPr="00CB4330">
        <w:rPr>
          <w:rFonts w:ascii="Georgia" w:eastAsia="+mn-ea" w:hAnsi="Georgia" w:cs="+mn-cs"/>
          <w:color w:val="000000"/>
          <w:kern w:val="24"/>
          <w:sz w:val="24"/>
          <w:szCs w:val="24"/>
          <w:lang w:eastAsia="ru-RU"/>
        </w:rPr>
        <w:t xml:space="preserve"> </w:t>
      </w:r>
    </w:p>
    <w:p w:rsidR="002801F9" w:rsidRPr="002801F9" w:rsidRDefault="00450A92" w:rsidP="008D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CB4330">
        <w:rPr>
          <w:rFonts w:ascii="Times New Roman" w:hAnsi="Times New Roman" w:cs="Times New Roman"/>
          <w:sz w:val="24"/>
          <w:szCs w:val="24"/>
        </w:rPr>
        <w:t>Разработать систему оценивания проектно-исследовательской 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 с учетом развития </w:t>
      </w:r>
      <w:r w:rsidRPr="0003177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177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330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</w:p>
    <w:p w:rsidR="002801F9" w:rsidRDefault="002801F9" w:rsidP="008D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что у меня получилось:</w:t>
      </w:r>
    </w:p>
    <w:p w:rsidR="002801F9" w:rsidRDefault="008D367D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2801F9">
        <w:rPr>
          <w:rFonts w:ascii="Times New Roman" w:hAnsi="Times New Roman" w:cs="Times New Roman"/>
          <w:sz w:val="24"/>
        </w:rPr>
        <w:t xml:space="preserve"> Мой оценочный лист состоит из двух частей. 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F2456">
        <w:rPr>
          <w:rFonts w:ascii="Times New Roman" w:hAnsi="Times New Roman" w:cs="Times New Roman"/>
          <w:b/>
          <w:sz w:val="24"/>
        </w:rPr>
        <w:t>1 часть</w:t>
      </w:r>
      <w:r>
        <w:rPr>
          <w:rFonts w:ascii="Times New Roman" w:hAnsi="Times New Roman" w:cs="Times New Roman"/>
          <w:sz w:val="24"/>
        </w:rPr>
        <w:t xml:space="preserve">  - это оценивание «внешних» показателей результата проектной деятельности, в неё входит два аспекта: ЗАЩИТА ПРОЕКТА и ПРОДУКТ ПРОЕКТА, </w:t>
      </w:r>
    </w:p>
    <w:p w:rsidR="002801F9" w:rsidRDefault="002801F9" w:rsidP="002801F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2456">
        <w:rPr>
          <w:rFonts w:ascii="Times New Roman" w:hAnsi="Times New Roman" w:cs="Times New Roman"/>
          <w:b/>
          <w:sz w:val="24"/>
        </w:rPr>
        <w:t>2 часть</w:t>
      </w:r>
      <w:r>
        <w:rPr>
          <w:rFonts w:ascii="Times New Roman" w:hAnsi="Times New Roman" w:cs="Times New Roman"/>
          <w:sz w:val="24"/>
        </w:rPr>
        <w:t xml:space="preserve"> - это оценивание «внутренних» результатов проектной деятельности, т.е. показателей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="004752EE">
        <w:rPr>
          <w:rFonts w:ascii="Times New Roman" w:hAnsi="Times New Roman" w:cs="Times New Roman"/>
          <w:sz w:val="24"/>
        </w:rPr>
        <w:t>УУД</w:t>
      </w:r>
      <w:r>
        <w:rPr>
          <w:rFonts w:ascii="Times New Roman" w:hAnsi="Times New Roman" w:cs="Times New Roman"/>
          <w:sz w:val="24"/>
        </w:rPr>
        <w:t xml:space="preserve"> уч-ся.</w:t>
      </w:r>
    </w:p>
    <w:p w:rsidR="002801F9" w:rsidRPr="007E2656" w:rsidRDefault="002801F9" w:rsidP="007E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Каждый аспект  имеет свои критерии оценивания.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Рассмотрим </w:t>
      </w:r>
      <w:r>
        <w:rPr>
          <w:rFonts w:ascii="Times New Roman" w:hAnsi="Times New Roman" w:cs="Times New Roman"/>
          <w:b/>
          <w:sz w:val="24"/>
        </w:rPr>
        <w:t>1 аспект - ЗАЩИТА ПРОЕКТА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Критериями данного </w:t>
      </w:r>
      <w:r w:rsidRPr="00B44C99">
        <w:rPr>
          <w:rFonts w:ascii="Times New Roman" w:hAnsi="Times New Roman" w:cs="Times New Roman"/>
          <w:sz w:val="24"/>
        </w:rPr>
        <w:t xml:space="preserve"> аспекта оценивания являются</w:t>
      </w:r>
      <w:r>
        <w:rPr>
          <w:rFonts w:ascii="Times New Roman" w:hAnsi="Times New Roman" w:cs="Times New Roman"/>
          <w:sz w:val="24"/>
        </w:rPr>
        <w:t>:</w:t>
      </w:r>
    </w:p>
    <w:p w:rsidR="002801F9" w:rsidRPr="00656F71" w:rsidRDefault="002801F9" w:rsidP="00280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6F71">
        <w:rPr>
          <w:rFonts w:ascii="Times New Roman" w:hAnsi="Times New Roman" w:cs="Times New Roman"/>
          <w:sz w:val="24"/>
        </w:rPr>
        <w:t>Актуальность;</w:t>
      </w:r>
    </w:p>
    <w:p w:rsidR="002801F9" w:rsidRPr="00656F71" w:rsidRDefault="002801F9" w:rsidP="00280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6F71">
        <w:rPr>
          <w:rFonts w:ascii="Times New Roman" w:hAnsi="Times New Roman" w:cs="Times New Roman"/>
          <w:sz w:val="24"/>
        </w:rPr>
        <w:t>Содержание;</w:t>
      </w:r>
    </w:p>
    <w:p w:rsidR="002801F9" w:rsidRPr="00B44C99" w:rsidRDefault="002801F9" w:rsidP="00280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C99">
        <w:rPr>
          <w:rFonts w:ascii="Times New Roman" w:hAnsi="Times New Roman" w:cs="Times New Roman"/>
          <w:sz w:val="24"/>
        </w:rPr>
        <w:t>Дизайн презентации</w:t>
      </w:r>
      <w:r>
        <w:rPr>
          <w:rFonts w:ascii="Times New Roman" w:hAnsi="Times New Roman" w:cs="Times New Roman"/>
          <w:sz w:val="24"/>
        </w:rPr>
        <w:t>;</w:t>
      </w:r>
    </w:p>
    <w:p w:rsidR="002801F9" w:rsidRPr="00B44C99" w:rsidRDefault="002801F9" w:rsidP="002801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C99">
        <w:rPr>
          <w:rFonts w:ascii="Times New Roman" w:hAnsi="Times New Roman" w:cs="Times New Roman"/>
          <w:sz w:val="24"/>
        </w:rPr>
        <w:t>Личные проявления докладчика</w:t>
      </w:r>
      <w:r>
        <w:rPr>
          <w:rFonts w:ascii="Times New Roman" w:hAnsi="Times New Roman" w:cs="Times New Roman"/>
          <w:sz w:val="24"/>
        </w:rPr>
        <w:t>.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Особо хочу обратить Ваше внимание на последнем критерии: </w:t>
      </w:r>
    </w:p>
    <w:p w:rsidR="002801F9" w:rsidRDefault="002801F9" w:rsidP="002801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6F71">
        <w:rPr>
          <w:rFonts w:ascii="Times New Roman" w:hAnsi="Times New Roman" w:cs="Times New Roman"/>
          <w:sz w:val="24"/>
        </w:rPr>
        <w:t xml:space="preserve">«Ответы на вопросы слушателей по содержанию проекта». </w:t>
      </w:r>
    </w:p>
    <w:p w:rsidR="002801F9" w:rsidRPr="004752EE" w:rsidRDefault="002801F9" w:rsidP="004752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656F71">
        <w:rPr>
          <w:rFonts w:ascii="Times New Roman" w:hAnsi="Times New Roman" w:cs="Times New Roman"/>
          <w:sz w:val="24"/>
        </w:rPr>
        <w:t>Данный критерий редко включается в оценочные листы, но он необходим, потому что, начиная с начальной школы,  мы должны научить ребенка внимательно слушать вопрос, не бояться отвечать на вопросы  и уметь отстаивать свою точку зрения, что не совсем получилось у девочки, Арина растерялась, отвечая на вопросы и заработала в данном критерии только 1 балл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6F71">
        <w:rPr>
          <w:rFonts w:ascii="Times New Roman" w:hAnsi="Times New Roman" w:cs="Times New Roman"/>
          <w:sz w:val="24"/>
        </w:rPr>
        <w:t xml:space="preserve">Рассмотрим </w:t>
      </w:r>
      <w:r>
        <w:rPr>
          <w:rFonts w:ascii="Times New Roman" w:hAnsi="Times New Roman" w:cs="Times New Roman"/>
          <w:b/>
          <w:sz w:val="24"/>
        </w:rPr>
        <w:t>2 аспект - ПРОДУКТ  ПРОЕКТА</w:t>
      </w:r>
    </w:p>
    <w:p w:rsidR="002801F9" w:rsidRPr="00CA10FC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Критериями данного аспекта</w:t>
      </w:r>
      <w:r w:rsidRPr="00CA10FC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являются:</w:t>
      </w:r>
    </w:p>
    <w:p w:rsidR="002801F9" w:rsidRPr="00CA10FC" w:rsidRDefault="002801F9" w:rsidP="002801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10FC">
        <w:rPr>
          <w:rFonts w:ascii="Times New Roman" w:hAnsi="Times New Roman" w:cs="Times New Roman"/>
          <w:sz w:val="24"/>
        </w:rPr>
        <w:t>Функциональность</w:t>
      </w:r>
      <w:r>
        <w:rPr>
          <w:rFonts w:ascii="Times New Roman" w:hAnsi="Times New Roman" w:cs="Times New Roman"/>
          <w:sz w:val="24"/>
        </w:rPr>
        <w:t>;</w:t>
      </w:r>
    </w:p>
    <w:p w:rsidR="002801F9" w:rsidRPr="00CA10FC" w:rsidRDefault="002801F9" w:rsidP="002801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10FC">
        <w:rPr>
          <w:rFonts w:ascii="Times New Roman" w:hAnsi="Times New Roman" w:cs="Times New Roman"/>
          <w:sz w:val="24"/>
        </w:rPr>
        <w:lastRenderedPageBreak/>
        <w:t>Эстетичность</w:t>
      </w:r>
      <w:r>
        <w:rPr>
          <w:rFonts w:ascii="Times New Roman" w:hAnsi="Times New Roman" w:cs="Times New Roman"/>
          <w:sz w:val="24"/>
        </w:rPr>
        <w:t>;</w:t>
      </w:r>
    </w:p>
    <w:p w:rsidR="002801F9" w:rsidRPr="004752EE" w:rsidRDefault="002801F9" w:rsidP="00475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10FC">
        <w:rPr>
          <w:rFonts w:ascii="Times New Roman" w:hAnsi="Times New Roman" w:cs="Times New Roman"/>
          <w:sz w:val="24"/>
        </w:rPr>
        <w:t>Оригинальность</w:t>
      </w:r>
      <w:r>
        <w:rPr>
          <w:rFonts w:ascii="Times New Roman" w:hAnsi="Times New Roman" w:cs="Times New Roman"/>
          <w:sz w:val="24"/>
        </w:rPr>
        <w:t>;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Данный аспект оценивания можно предложить для проектных работ, которые идут на конкурс, но если мы, учителя, хотим проследить развитие  УУД у уч-ся в течение проектно-исследовательской деятельности, то нам необходимо учитывать не только «внешний» результат выполнения проекта,  но и «внутренний», т.е. все критерии  УУД.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 этом нам поможет следующий аспект оценочного листа «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УУД».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Перед вами оценочный лист </w:t>
      </w:r>
      <w:r w:rsidR="007E2656">
        <w:rPr>
          <w:rFonts w:ascii="Times New Roman" w:hAnsi="Times New Roman" w:cs="Times New Roman"/>
          <w:sz w:val="24"/>
        </w:rPr>
        <w:t xml:space="preserve">формирования УУД </w:t>
      </w:r>
      <w:r>
        <w:rPr>
          <w:rFonts w:ascii="Times New Roman" w:hAnsi="Times New Roman" w:cs="Times New Roman"/>
          <w:sz w:val="24"/>
        </w:rPr>
        <w:t xml:space="preserve"> на всех этапах выполнения проекта.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1E95">
        <w:rPr>
          <w:rFonts w:ascii="Times New Roman" w:hAnsi="Times New Roman" w:cs="Times New Roman"/>
          <w:b/>
          <w:sz w:val="24"/>
        </w:rPr>
        <w:t>1этап</w:t>
      </w:r>
      <w:r>
        <w:rPr>
          <w:rFonts w:ascii="Times New Roman" w:hAnsi="Times New Roman" w:cs="Times New Roman"/>
          <w:sz w:val="24"/>
        </w:rPr>
        <w:t xml:space="preserve"> - организация проектно-исследовательской работы</w:t>
      </w:r>
    </w:p>
    <w:p w:rsidR="002801F9" w:rsidRDefault="002801F9" w:rsidP="002801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1E95">
        <w:rPr>
          <w:rFonts w:ascii="Times New Roman" w:hAnsi="Times New Roman" w:cs="Times New Roman"/>
          <w:b/>
          <w:sz w:val="24"/>
        </w:rPr>
        <w:t>2 этап</w:t>
      </w:r>
      <w:r w:rsidR="007E2656">
        <w:rPr>
          <w:rFonts w:ascii="Times New Roman" w:hAnsi="Times New Roman" w:cs="Times New Roman"/>
          <w:sz w:val="24"/>
        </w:rPr>
        <w:t xml:space="preserve"> - включает в себя 2 блока</w:t>
      </w:r>
      <w:r>
        <w:rPr>
          <w:rFonts w:ascii="Times New Roman" w:hAnsi="Times New Roman" w:cs="Times New Roman"/>
          <w:sz w:val="24"/>
        </w:rPr>
        <w:t>: поисково-исследовательская работа и обобщение работы над проектом.</w:t>
      </w:r>
    </w:p>
    <w:p w:rsidR="00D1025B" w:rsidRPr="008D367D" w:rsidRDefault="002801F9" w:rsidP="008D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1E95">
        <w:rPr>
          <w:rFonts w:ascii="Times New Roman" w:hAnsi="Times New Roman" w:cs="Times New Roman"/>
          <w:b/>
          <w:sz w:val="24"/>
        </w:rPr>
        <w:t>3 этап</w:t>
      </w:r>
      <w:r>
        <w:rPr>
          <w:rFonts w:ascii="Times New Roman" w:hAnsi="Times New Roman" w:cs="Times New Roman"/>
          <w:sz w:val="24"/>
        </w:rPr>
        <w:t xml:space="preserve"> - презентация проектно-исследовательской работы.</w:t>
      </w:r>
    </w:p>
    <w:p w:rsidR="00D1025B" w:rsidRPr="008D367D" w:rsidRDefault="00D1025B" w:rsidP="008D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F10CD">
        <w:rPr>
          <w:rFonts w:ascii="Times New Roman" w:hAnsi="Times New Roman" w:cs="Times New Roman"/>
          <w:sz w:val="24"/>
        </w:rPr>
        <w:t xml:space="preserve">В </w:t>
      </w:r>
      <w:r w:rsidR="007E2656">
        <w:rPr>
          <w:rFonts w:ascii="Times New Roman" w:hAnsi="Times New Roman" w:cs="Times New Roman"/>
          <w:sz w:val="24"/>
        </w:rPr>
        <w:t xml:space="preserve">итоге получается </w:t>
      </w:r>
      <w:r>
        <w:rPr>
          <w:rFonts w:ascii="Times New Roman" w:hAnsi="Times New Roman" w:cs="Times New Roman"/>
          <w:sz w:val="24"/>
        </w:rPr>
        <w:t xml:space="preserve">сводный оценочный лист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F10CD">
        <w:rPr>
          <w:rFonts w:ascii="Times New Roman" w:hAnsi="Times New Roman" w:cs="Times New Roman"/>
          <w:sz w:val="24"/>
        </w:rPr>
        <w:t xml:space="preserve"> УУД</w:t>
      </w:r>
      <w:r>
        <w:rPr>
          <w:rFonts w:ascii="Times New Roman" w:hAnsi="Times New Roman" w:cs="Times New Roman"/>
          <w:sz w:val="24"/>
        </w:rPr>
        <w:t xml:space="preserve">. </w:t>
      </w:r>
    </w:p>
    <w:p w:rsidR="00D1025B" w:rsidRPr="008D367D" w:rsidRDefault="008D367D" w:rsidP="004752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52EE" w:rsidRPr="004752EE">
        <w:rPr>
          <w:rFonts w:ascii="Times New Roman" w:hAnsi="Times New Roman" w:cs="Times New Roman"/>
          <w:sz w:val="24"/>
        </w:rPr>
        <w:t xml:space="preserve"> </w:t>
      </w:r>
      <w:r w:rsidR="00D1025B">
        <w:rPr>
          <w:rFonts w:ascii="Times New Roman" w:hAnsi="Times New Roman" w:cs="Times New Roman"/>
          <w:sz w:val="24"/>
        </w:rPr>
        <w:t>Видно,  что уровень развития УУД становится более высоким, следовательно, делаем вывод:</w:t>
      </w:r>
      <w:r w:rsidR="00D1025B" w:rsidRPr="00D1025B">
        <w:rPr>
          <w:rFonts w:ascii="Times New Roman" w:hAnsi="Times New Roman" w:cs="Times New Roman"/>
          <w:sz w:val="24"/>
        </w:rPr>
        <w:t xml:space="preserve"> </w:t>
      </w:r>
      <w:r w:rsidR="00D1025B">
        <w:rPr>
          <w:rFonts w:ascii="Times New Roman" w:hAnsi="Times New Roman" w:cs="Times New Roman"/>
          <w:sz w:val="24"/>
        </w:rPr>
        <w:t xml:space="preserve">Проектно-исследовательская деятельность  имеет большую </w:t>
      </w:r>
      <w:r w:rsidR="00D1025B" w:rsidRPr="00A94274">
        <w:rPr>
          <w:rFonts w:ascii="Times New Roman" w:hAnsi="Times New Roman" w:cs="Times New Roman"/>
          <w:sz w:val="24"/>
        </w:rPr>
        <w:t xml:space="preserve">значимость в развитии УУД и </w:t>
      </w:r>
      <w:r w:rsidR="00D1025B" w:rsidRPr="00A94274">
        <w:rPr>
          <w:rFonts w:ascii="Times New Roman" w:hAnsi="Times New Roman" w:cs="Times New Roman"/>
          <w:iCs/>
          <w:sz w:val="24"/>
        </w:rPr>
        <w:t xml:space="preserve">обеспечивает компетенцию </w:t>
      </w:r>
      <w:r w:rsidR="00D1025B" w:rsidRPr="00A94274">
        <w:rPr>
          <w:rFonts w:ascii="Times New Roman" w:hAnsi="Times New Roman" w:cs="Times New Roman"/>
          <w:b/>
          <w:bCs/>
          <w:iCs/>
          <w:sz w:val="24"/>
        </w:rPr>
        <w:t>«научить учиться»</w:t>
      </w:r>
      <w:r w:rsidR="00D1025B" w:rsidRPr="00A94274">
        <w:rPr>
          <w:rFonts w:ascii="Times New Roman" w:hAnsi="Times New Roman" w:cs="Times New Roman"/>
          <w:iCs/>
          <w:sz w:val="24"/>
        </w:rPr>
        <w:t>.</w:t>
      </w:r>
    </w:p>
    <w:p w:rsidR="00D1025B" w:rsidRDefault="00D1025B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Pr="00DE02E0" w:rsidRDefault="00DE02E0" w:rsidP="00D1025B">
      <w:pPr>
        <w:spacing w:after="0" w:line="240" w:lineRule="auto"/>
        <w:jc w:val="center"/>
        <w:rPr>
          <w:lang w:val="en-US"/>
        </w:rPr>
      </w:pPr>
    </w:p>
    <w:p w:rsidR="00DE02E0" w:rsidRDefault="00DE02E0" w:rsidP="00DE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02E0" w:rsidSect="00C73E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E02E0" w:rsidRPr="004D7536" w:rsidRDefault="00DE02E0" w:rsidP="00DE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536">
        <w:rPr>
          <w:rFonts w:ascii="Times New Roman" w:hAnsi="Times New Roman" w:cs="Times New Roman"/>
          <w:sz w:val="24"/>
          <w:szCs w:val="24"/>
        </w:rPr>
        <w:lastRenderedPageBreak/>
        <w:t xml:space="preserve">Оценочный лист  уч-ся ____ </w:t>
      </w:r>
      <w:r>
        <w:rPr>
          <w:rFonts w:ascii="Times New Roman" w:hAnsi="Times New Roman" w:cs="Times New Roman"/>
          <w:sz w:val="24"/>
          <w:szCs w:val="24"/>
        </w:rPr>
        <w:t xml:space="preserve"> класса МБОУ «СОШ№__</w:t>
      </w:r>
      <w:r w:rsidRPr="004D7536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4D75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D7536">
        <w:rPr>
          <w:rFonts w:ascii="Times New Roman" w:hAnsi="Times New Roman" w:cs="Times New Roman"/>
          <w:sz w:val="24"/>
          <w:szCs w:val="24"/>
        </w:rPr>
        <w:t xml:space="preserve">ензелинска РТ  </w:t>
      </w:r>
    </w:p>
    <w:p w:rsidR="00DE02E0" w:rsidRPr="004D7536" w:rsidRDefault="00DE02E0" w:rsidP="00DE02E0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7536">
        <w:rPr>
          <w:rFonts w:ascii="Times New Roman" w:hAnsi="Times New Roman" w:cs="Times New Roman"/>
          <w:bCs/>
          <w:sz w:val="24"/>
          <w:szCs w:val="24"/>
        </w:rPr>
        <w:t>(Фамилия.</w:t>
      </w:r>
      <w:proofErr w:type="gramEnd"/>
      <w:r w:rsidRPr="004D75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7536">
        <w:rPr>
          <w:rFonts w:ascii="Times New Roman" w:hAnsi="Times New Roman" w:cs="Times New Roman"/>
          <w:bCs/>
          <w:sz w:val="24"/>
          <w:szCs w:val="24"/>
        </w:rPr>
        <w:t>Имя  ________________________________)</w:t>
      </w:r>
      <w:proofErr w:type="gramEnd"/>
    </w:p>
    <w:p w:rsidR="00DE02E0" w:rsidRPr="004D7536" w:rsidRDefault="00DE02E0" w:rsidP="00DE02E0">
      <w:pPr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DE02E0" w:rsidRPr="004D7536" w:rsidRDefault="00DE02E0" w:rsidP="00DE02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75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Сводная ведомость баллов оценивания проектной работы </w:t>
      </w:r>
    </w:p>
    <w:tbl>
      <w:tblPr>
        <w:tblStyle w:val="a3"/>
        <w:tblpPr w:leftFromText="180" w:rightFromText="180" w:vertAnchor="page" w:horzAnchor="margin" w:tblpY="1921"/>
        <w:tblW w:w="0" w:type="auto"/>
        <w:tblLook w:val="01E0"/>
      </w:tblPr>
      <w:tblGrid>
        <w:gridCol w:w="557"/>
        <w:gridCol w:w="437"/>
        <w:gridCol w:w="4784"/>
        <w:gridCol w:w="1701"/>
      </w:tblGrid>
      <w:tr w:rsidR="00DE02E0" w:rsidRPr="004D7536" w:rsidTr="00DE02E0">
        <w:trPr>
          <w:trHeight w:val="27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Аспект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E02E0" w:rsidRPr="004D7536" w:rsidTr="00DE02E0">
        <w:trPr>
          <w:trHeight w:val="36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2E0" w:rsidRPr="00092D69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sz w:val="24"/>
                <w:szCs w:val="24"/>
              </w:rPr>
              <w:t>Защита проекта (презентация)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4D7536" w:rsidTr="00DE02E0">
        <w:trPr>
          <w:trHeight w:val="30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sz w:val="24"/>
                <w:szCs w:val="24"/>
              </w:rPr>
              <w:t>Продукт (результат ПДУ)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4D7536" w:rsidTr="00DE02E0">
        <w:trPr>
          <w:trHeight w:val="302"/>
        </w:trPr>
        <w:tc>
          <w:tcPr>
            <w:tcW w:w="5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6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4D7536" w:rsidTr="00DE02E0">
        <w:trPr>
          <w:trHeight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092D69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0" w:rsidRPr="004D3C91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0" w:rsidRPr="004D7536" w:rsidRDefault="00DE02E0" w:rsidP="00D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%</w:t>
            </w:r>
          </w:p>
        </w:tc>
      </w:tr>
    </w:tbl>
    <w:p w:rsidR="00DE02E0" w:rsidRPr="004D7536" w:rsidRDefault="00DE02E0" w:rsidP="00DE02E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E02E0" w:rsidRPr="00DE02E0" w:rsidRDefault="00DE02E0" w:rsidP="00DE02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02E0">
        <w:rPr>
          <w:rFonts w:ascii="Times New Roman" w:hAnsi="Times New Roman" w:cs="Times New Roman"/>
          <w:b/>
          <w:i/>
          <w:sz w:val="24"/>
          <w:szCs w:val="24"/>
        </w:rPr>
        <w:t>Оценивание   проектной деятельности учащегося</w:t>
      </w:r>
    </w:p>
    <w:tbl>
      <w:tblPr>
        <w:tblpPr w:leftFromText="180" w:rightFromText="180" w:vertAnchor="text" w:horzAnchor="margin" w:tblpY="51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10"/>
        <w:gridCol w:w="6095"/>
        <w:gridCol w:w="4502"/>
      </w:tblGrid>
      <w:tr w:rsidR="00DE02E0" w:rsidRPr="00DE02E0" w:rsidTr="00DE02E0">
        <w:tc>
          <w:tcPr>
            <w:tcW w:w="1843" w:type="dxa"/>
            <w:vMerge w:val="restart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c2"/>
                <w:b/>
                <w:bCs/>
              </w:rPr>
            </w:pPr>
            <w:r w:rsidRPr="00DE02E0">
              <w:rPr>
                <w:rStyle w:val="c1c2"/>
                <w:b/>
                <w:bCs/>
              </w:rPr>
              <w:t>Аспект оценивания</w:t>
            </w:r>
          </w:p>
        </w:tc>
        <w:tc>
          <w:tcPr>
            <w:tcW w:w="2410" w:type="dxa"/>
            <w:vMerge w:val="restart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</w:pPr>
            <w:r w:rsidRPr="00DE02E0">
              <w:rPr>
                <w:rStyle w:val="c1c2"/>
                <w:b/>
                <w:bCs/>
              </w:rPr>
              <w:t>Критерии</w:t>
            </w:r>
          </w:p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</w:pPr>
            <w:r w:rsidRPr="00DE02E0">
              <w:rPr>
                <w:rStyle w:val="c1c2"/>
                <w:b/>
                <w:bCs/>
              </w:rPr>
              <w:t>оценивания</w:t>
            </w: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</w:pPr>
            <w:r w:rsidRPr="00DE02E0">
              <w:rPr>
                <w:rStyle w:val="c1c2"/>
                <w:b/>
                <w:bCs/>
              </w:rPr>
              <w:t>Показатели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количество баллов - </w:t>
            </w:r>
          </w:p>
          <w:p w:rsidR="00DE02E0" w:rsidRPr="00DE02E0" w:rsidRDefault="00DE02E0" w:rsidP="00DE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 каждый  критерий оценки</w:t>
            </w: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c2"/>
                <w:b/>
                <w:bCs/>
              </w:rPr>
            </w:pPr>
          </w:p>
        </w:tc>
        <w:tc>
          <w:tcPr>
            <w:tcW w:w="2410" w:type="dxa"/>
            <w:vMerge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c2"/>
                <w:b/>
                <w:bCs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c2"/>
                <w:b/>
                <w:bCs/>
              </w:rPr>
            </w:pPr>
          </w:p>
        </w:tc>
        <w:tc>
          <w:tcPr>
            <w:tcW w:w="4502" w:type="dxa"/>
          </w:tcPr>
          <w:p w:rsidR="00DE02E0" w:rsidRPr="00DE02E0" w:rsidRDefault="00DE02E0" w:rsidP="00DE0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(все </w:t>
            </w: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Pr="00DE0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- 2 балла, если есть - то 1 балл) </w:t>
            </w:r>
          </w:p>
        </w:tc>
      </w:tr>
      <w:tr w:rsidR="00DE02E0" w:rsidRPr="00DE02E0" w:rsidTr="00DE02E0">
        <w:tc>
          <w:tcPr>
            <w:tcW w:w="1843" w:type="dxa"/>
            <w:vMerge w:val="restart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  <w:r w:rsidRPr="00DE02E0">
              <w:rPr>
                <w:rStyle w:val="c1"/>
                <w:b/>
                <w:i/>
              </w:rPr>
              <w:t>1. Защита проекта</w:t>
            </w:r>
          </w:p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c2"/>
                <w:b/>
                <w:i/>
              </w:rPr>
            </w:pPr>
            <w:r w:rsidRPr="00DE02E0">
              <w:rPr>
                <w:rStyle w:val="c1"/>
                <w:b/>
                <w:i/>
              </w:rPr>
              <w:t>(презентация)</w:t>
            </w:r>
          </w:p>
        </w:tc>
        <w:tc>
          <w:tcPr>
            <w:tcW w:w="2410" w:type="dxa"/>
          </w:tcPr>
          <w:p w:rsidR="00DE02E0" w:rsidRPr="00DE02E0" w:rsidRDefault="00DE02E0" w:rsidP="00DE0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1.1.Актуальность  </w:t>
            </w:r>
          </w:p>
        </w:tc>
        <w:tc>
          <w:tcPr>
            <w:tcW w:w="6095" w:type="dxa"/>
          </w:tcPr>
          <w:p w:rsidR="00DE02E0" w:rsidRPr="00DE02E0" w:rsidRDefault="00DE02E0" w:rsidP="00DE02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проблемы (</w:t>
            </w: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</w:t>
            </w:r>
            <w:proofErr w:type="gram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значимость)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</w:p>
        </w:tc>
        <w:tc>
          <w:tcPr>
            <w:tcW w:w="2410" w:type="dxa"/>
            <w:vMerge w:val="restart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</w:pPr>
            <w:r w:rsidRPr="00DE02E0">
              <w:rPr>
                <w:rStyle w:val="c1"/>
              </w:rPr>
              <w:t>1.2.Содержание</w:t>
            </w: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  <w:r w:rsidRPr="00DE02E0">
              <w:t>Последовательность и  логичность;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  <w:r w:rsidRPr="00DE02E0">
              <w:rPr>
                <w:rStyle w:val="c1"/>
              </w:rPr>
              <w:t>Материал изложен в доступной форме;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  <w:r w:rsidRPr="00DE02E0">
              <w:rPr>
                <w:rStyle w:val="c1"/>
              </w:rPr>
              <w:t>Раскрыты все аспекты темы, имеются рассуждения и выводы;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5c10"/>
              <w:spacing w:before="0" w:beforeAutospacing="0" w:after="0" w:afterAutospacing="0"/>
            </w:pPr>
            <w:proofErr w:type="spellStart"/>
            <w:r w:rsidRPr="00DE02E0">
              <w:rPr>
                <w:rStyle w:val="c1"/>
              </w:rPr>
              <w:t>Взаимодополнение</w:t>
            </w:r>
            <w:proofErr w:type="spellEnd"/>
            <w:r w:rsidRPr="00DE02E0">
              <w:rPr>
                <w:rStyle w:val="c1"/>
              </w:rPr>
              <w:t xml:space="preserve"> текста и видеоряда;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after="0"/>
            </w:pPr>
            <w:r w:rsidRPr="00DE02E0">
              <w:rPr>
                <w:rStyle w:val="c1"/>
              </w:rPr>
              <w:t>Библиография с перечислением всех использованных ресурсов.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after="0"/>
              <w:rPr>
                <w:rStyle w:val="c1"/>
              </w:rPr>
            </w:pPr>
            <w:r w:rsidRPr="00DE02E0">
              <w:t>Соблюдение регламента выступления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</w:p>
        </w:tc>
      </w:tr>
      <w:tr w:rsidR="00DE02E0" w:rsidRPr="00DE02E0" w:rsidTr="00DE02E0">
        <w:trPr>
          <w:trHeight w:val="353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right"/>
            </w:pPr>
            <w:r w:rsidRPr="00DE02E0">
              <w:rPr>
                <w:rStyle w:val="c1c2"/>
                <w:b/>
                <w:bCs/>
              </w:rPr>
              <w:t>Количество баллов</w:t>
            </w:r>
            <w:r w:rsidRPr="00DE02E0">
              <w:rPr>
                <w:rStyle w:val="c1c2"/>
                <w:bCs/>
              </w:rPr>
              <w:t>:</w:t>
            </w:r>
          </w:p>
        </w:tc>
        <w:tc>
          <w:tcPr>
            <w:tcW w:w="4502" w:type="dxa"/>
            <w:shd w:val="clear" w:color="auto" w:fill="auto"/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  <w:r w:rsidRPr="00DE02E0">
              <w:rPr>
                <w:rStyle w:val="c1"/>
              </w:rPr>
              <w:t>1.3..Дизайн  презентации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2" w:space="0" w:color="auto"/>
            </w:tcBorders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</w:pPr>
            <w:r w:rsidRPr="00DE02E0">
              <w:rPr>
                <w:rStyle w:val="c1"/>
              </w:rPr>
              <w:t>Оформление презентации логично, отвечает требованиям эстетики, не противоречит содержанию проекта;</w:t>
            </w:r>
          </w:p>
        </w:tc>
        <w:tc>
          <w:tcPr>
            <w:tcW w:w="4502" w:type="dxa"/>
            <w:tcBorders>
              <w:top w:val="single" w:sz="12" w:space="0" w:color="auto"/>
              <w:bottom w:val="single" w:sz="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6095" w:type="dxa"/>
            <w:tcBorders>
              <w:top w:val="single" w:sz="2" w:space="0" w:color="auto"/>
              <w:bottom w:val="single" w:sz="2" w:space="0" w:color="auto"/>
            </w:tcBorders>
          </w:tcPr>
          <w:p w:rsidR="00DE02E0" w:rsidRPr="00DE02E0" w:rsidRDefault="00DE02E0" w:rsidP="00DE02E0">
            <w:pPr>
              <w:pStyle w:val="c10"/>
              <w:spacing w:before="0" w:beforeAutospacing="0" w:after="0" w:afterAutospacing="0"/>
            </w:pPr>
            <w:r w:rsidRPr="00DE02E0">
              <w:rPr>
                <w:rStyle w:val="c1"/>
              </w:rPr>
              <w:t>Диаграммы, рисунки, таблицы привлекательны и соответствуют содержанию;</w:t>
            </w:r>
          </w:p>
        </w:tc>
        <w:tc>
          <w:tcPr>
            <w:tcW w:w="4502" w:type="dxa"/>
            <w:tcBorders>
              <w:top w:val="single" w:sz="2" w:space="0" w:color="auto"/>
              <w:bottom w:val="single" w:sz="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rPr>
          <w:trHeight w:val="444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  <w:r w:rsidRPr="00DE02E0">
              <w:rPr>
                <w:rStyle w:val="c1"/>
              </w:rPr>
              <w:t>Текст легко читается, фон сочетается с графическими элементами.</w:t>
            </w:r>
          </w:p>
        </w:tc>
        <w:tc>
          <w:tcPr>
            <w:tcW w:w="4502" w:type="dxa"/>
            <w:tcBorders>
              <w:top w:val="single" w:sz="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rPr>
          <w:trHeight w:val="190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/>
              <w:jc w:val="right"/>
              <w:rPr>
                <w:b/>
              </w:rPr>
            </w:pPr>
            <w:r w:rsidRPr="00DE02E0">
              <w:rPr>
                <w:rStyle w:val="c1c2"/>
                <w:b/>
                <w:bCs/>
              </w:rPr>
              <w:t>Количество баллов:</w:t>
            </w:r>
          </w:p>
        </w:tc>
        <w:tc>
          <w:tcPr>
            <w:tcW w:w="4502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center"/>
              <w:rPr>
                <w:rStyle w:val="c1"/>
                <w:b/>
                <w:i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</w:pPr>
            <w:r w:rsidRPr="00DE02E0">
              <w:rPr>
                <w:rStyle w:val="c1"/>
              </w:rPr>
              <w:t>1.4.Личные проявления докладчика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both"/>
            </w:pPr>
            <w:r w:rsidRPr="00DE02E0">
              <w:t>Уверенность в себе, владение собой;</w:t>
            </w:r>
          </w:p>
        </w:tc>
        <w:tc>
          <w:tcPr>
            <w:tcW w:w="4502" w:type="dxa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rPr>
          <w:trHeight w:val="339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both"/>
            </w:pPr>
            <w:r w:rsidRPr="00DE02E0">
              <w:t>Культура речи и её эмоциональная окрашенность.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rPr>
          <w:trHeight w:val="339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right"/>
            </w:pPr>
            <w:r w:rsidRPr="00DE02E0">
              <w:rPr>
                <w:rStyle w:val="c1c2"/>
                <w:bCs/>
              </w:rPr>
              <w:t>Количество баллов:</w:t>
            </w:r>
          </w:p>
        </w:tc>
        <w:tc>
          <w:tcPr>
            <w:tcW w:w="4502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1.5. Ответы на вопросы слушателей по содержанию проекта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both"/>
            </w:pPr>
            <w:r w:rsidRPr="00DE02E0">
              <w:t>Понимание сущности вопросов и адекватность ответов;</w:t>
            </w:r>
          </w:p>
        </w:tc>
        <w:tc>
          <w:tcPr>
            <w:tcW w:w="4502" w:type="dxa"/>
            <w:tcBorders>
              <w:top w:val="single" w:sz="1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02E0" w:rsidRPr="00DE02E0" w:rsidRDefault="00DE02E0" w:rsidP="00DE02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both"/>
            </w:pPr>
            <w:r w:rsidRPr="00DE02E0">
              <w:t>Полнота, содержательность, но при этом краткость ответов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rPr>
          <w:trHeight w:val="274"/>
        </w:trPr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02E0" w:rsidRPr="00DE02E0" w:rsidRDefault="00DE02E0" w:rsidP="00DE02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both"/>
            </w:pPr>
            <w:r w:rsidRPr="00DE02E0">
              <w:t>Аргументированность и убедительность</w:t>
            </w:r>
          </w:p>
        </w:tc>
        <w:tc>
          <w:tcPr>
            <w:tcW w:w="4502" w:type="dxa"/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  <w:tr w:rsidR="00DE02E0" w:rsidRPr="00DE02E0" w:rsidTr="00DE02E0">
        <w:tc>
          <w:tcPr>
            <w:tcW w:w="1843" w:type="dxa"/>
            <w:vMerge/>
          </w:tcPr>
          <w:p w:rsidR="00DE02E0" w:rsidRPr="00DE02E0" w:rsidRDefault="00DE02E0" w:rsidP="00DE0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5"/>
              <w:spacing w:before="0" w:beforeAutospacing="0" w:after="0" w:afterAutospacing="0"/>
              <w:jc w:val="right"/>
            </w:pPr>
            <w:r w:rsidRPr="00DE02E0">
              <w:rPr>
                <w:rStyle w:val="c1c2"/>
                <w:b/>
                <w:bCs/>
              </w:rPr>
              <w:t>Количество баллов</w:t>
            </w:r>
            <w:r w:rsidRPr="00DE02E0">
              <w:rPr>
                <w:rStyle w:val="c1c2"/>
                <w:bCs/>
              </w:rPr>
              <w:t>:</w:t>
            </w:r>
          </w:p>
        </w:tc>
        <w:tc>
          <w:tcPr>
            <w:tcW w:w="4502" w:type="dxa"/>
            <w:tcBorders>
              <w:bottom w:val="single" w:sz="12" w:space="0" w:color="auto"/>
            </w:tcBorders>
          </w:tcPr>
          <w:p w:rsidR="00DE02E0" w:rsidRPr="00DE02E0" w:rsidRDefault="00DE02E0" w:rsidP="00DE02E0">
            <w:pPr>
              <w:pStyle w:val="c10c17"/>
              <w:spacing w:before="0" w:beforeAutospacing="0" w:after="0" w:afterAutospacing="0"/>
              <w:jc w:val="center"/>
            </w:pPr>
          </w:p>
        </w:tc>
      </w:tr>
    </w:tbl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Y="29"/>
        <w:tblW w:w="147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2410"/>
        <w:gridCol w:w="6095"/>
        <w:gridCol w:w="4434"/>
      </w:tblGrid>
      <w:tr w:rsidR="00DE02E0" w:rsidRPr="00DE02E0" w:rsidTr="00D54D9D">
        <w:trPr>
          <w:trHeight w:val="563"/>
        </w:trPr>
        <w:tc>
          <w:tcPr>
            <w:tcW w:w="1843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Аспект оценивания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  оценивания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</w:t>
            </w:r>
          </w:p>
          <w:p w:rsidR="00DE02E0" w:rsidRPr="00DE02E0" w:rsidRDefault="00DE02E0" w:rsidP="00D54D9D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критерия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 - 2</w:t>
            </w:r>
          </w:p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за каждый  критерий оценки</w:t>
            </w:r>
          </w:p>
        </w:tc>
      </w:tr>
      <w:tr w:rsidR="00DE02E0" w:rsidRPr="00DE02E0" w:rsidTr="00D54D9D">
        <w:trPr>
          <w:trHeight w:hRule="exact" w:val="581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.Продукт проекта</w:t>
            </w:r>
          </w:p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(фиксация результатов исследования)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4.1. Функциональность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назначению, </w:t>
            </w:r>
          </w:p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возможная сфера использования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2E0" w:rsidRPr="00DE02E0" w:rsidTr="00D54D9D">
        <w:trPr>
          <w:trHeight w:hRule="exact" w:val="57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4.2. Эстетичность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формы и содержания, </w:t>
            </w:r>
          </w:p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учет принципов гармонии, целостности, соразмерности и т.д.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DE02E0" w:rsidTr="00D54D9D">
        <w:trPr>
          <w:trHeight w:hRule="exact" w:val="354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4.3. Оригинальность </w:t>
            </w:r>
          </w:p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Своеобразие, необычность </w:t>
            </w:r>
          </w:p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DE02E0" w:rsidTr="00D54D9D">
        <w:trPr>
          <w:trHeight w:hRule="exact" w:val="35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E0" w:rsidRPr="00DE02E0" w:rsidTr="00D54D9D">
        <w:trPr>
          <w:trHeight w:hRule="exact" w:val="354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02E0" w:rsidRPr="00DE02E0" w:rsidRDefault="00DE02E0" w:rsidP="00D54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2E0" w:rsidRPr="00DE02E0" w:rsidRDefault="00DE02E0" w:rsidP="00D5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02E0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баллов:</w:t>
      </w:r>
      <w:r w:rsidRPr="00DE02E0">
        <w:rPr>
          <w:rFonts w:ascii="Times New Roman" w:hAnsi="Times New Roman" w:cs="Times New Roman"/>
          <w:sz w:val="24"/>
          <w:szCs w:val="24"/>
        </w:rPr>
        <w:t xml:space="preserve"> </w:t>
      </w:r>
      <w:r w:rsidRPr="00DE02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</w:t>
      </w:r>
      <w:r w:rsidRPr="00DE0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</w:t>
      </w:r>
    </w:p>
    <w:p w:rsidR="00DE02E0" w:rsidRPr="00DE02E0" w:rsidRDefault="00DE02E0" w:rsidP="00DE0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2E0">
        <w:rPr>
          <w:rFonts w:ascii="Times New Roman" w:hAnsi="Times New Roman" w:cs="Times New Roman"/>
          <w:b/>
          <w:sz w:val="24"/>
          <w:szCs w:val="24"/>
        </w:rPr>
        <w:t>Уровни</w:t>
      </w:r>
      <w:r w:rsidRPr="00DE02E0">
        <w:rPr>
          <w:rFonts w:ascii="Times New Roman" w:hAnsi="Times New Roman" w:cs="Times New Roman"/>
          <w:sz w:val="24"/>
          <w:szCs w:val="24"/>
        </w:rPr>
        <w:t xml:space="preserve">:   </w:t>
      </w:r>
      <w:r w:rsidRPr="00DE02E0">
        <w:rPr>
          <w:rFonts w:ascii="Times New Roman" w:hAnsi="Times New Roman" w:cs="Times New Roman"/>
          <w:sz w:val="24"/>
          <w:szCs w:val="24"/>
          <w:u w:val="single"/>
        </w:rPr>
        <w:t>Высокий</w:t>
      </w:r>
      <w:r w:rsidRPr="00DE02E0">
        <w:rPr>
          <w:rFonts w:ascii="Times New Roman" w:hAnsi="Times New Roman" w:cs="Times New Roman"/>
          <w:sz w:val="24"/>
          <w:szCs w:val="24"/>
        </w:rPr>
        <w:t xml:space="preserve"> уровень - от 12 до 16 баллов  (Оценка “отлично”)</w:t>
      </w:r>
    </w:p>
    <w:p w:rsidR="00DE02E0" w:rsidRPr="00DE02E0" w:rsidRDefault="00DE02E0" w:rsidP="00DE02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 xml:space="preserve">     </w:t>
      </w:r>
      <w:r w:rsidRPr="00DE02E0">
        <w:rPr>
          <w:rFonts w:ascii="Times New Roman" w:hAnsi="Times New Roman" w:cs="Times New Roman"/>
          <w:sz w:val="24"/>
          <w:szCs w:val="24"/>
          <w:u w:val="single"/>
        </w:rPr>
        <w:t>Средний</w:t>
      </w:r>
      <w:r w:rsidRPr="00DE02E0">
        <w:rPr>
          <w:rFonts w:ascii="Times New Roman" w:hAnsi="Times New Roman" w:cs="Times New Roman"/>
          <w:sz w:val="24"/>
          <w:szCs w:val="24"/>
        </w:rPr>
        <w:t xml:space="preserve"> уровень - от 6 до 11  баллов    (Оценка “хорошо”)</w:t>
      </w:r>
    </w:p>
    <w:p w:rsidR="002F21E9" w:rsidRPr="00DE02E0" w:rsidRDefault="00DE02E0" w:rsidP="00DE0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21E9" w:rsidRPr="00DE02E0" w:rsidSect="00DE02E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DE02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02E0">
        <w:rPr>
          <w:rFonts w:ascii="Times New Roman" w:hAnsi="Times New Roman" w:cs="Times New Roman"/>
          <w:sz w:val="24"/>
          <w:szCs w:val="24"/>
          <w:u w:val="single"/>
        </w:rPr>
        <w:t>Низкий</w:t>
      </w:r>
      <w:r w:rsidRPr="00DE02E0">
        <w:rPr>
          <w:rFonts w:ascii="Times New Roman" w:hAnsi="Times New Roman" w:cs="Times New Roman"/>
          <w:sz w:val="24"/>
          <w:szCs w:val="24"/>
        </w:rPr>
        <w:t xml:space="preserve">  уровень - до 5 баллов               (Оценка “удовлетворительно»)   </w:t>
      </w:r>
    </w:p>
    <w:p w:rsidR="002F21E9" w:rsidRPr="00DE02E0" w:rsidRDefault="002F21E9" w:rsidP="00DE0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>Оценочный лист формирования УУД младших школьников  в проектной деятельности</w:t>
      </w:r>
    </w:p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6"/>
        <w:gridCol w:w="3494"/>
        <w:gridCol w:w="3771"/>
        <w:gridCol w:w="3626"/>
        <w:gridCol w:w="3499"/>
      </w:tblGrid>
      <w:tr w:rsidR="002F21E9" w:rsidRPr="00DE02E0" w:rsidTr="002626EE">
        <w:tc>
          <w:tcPr>
            <w:tcW w:w="396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6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Организация проектно-исследовательской работы</w:t>
            </w:r>
          </w:p>
        </w:tc>
      </w:tr>
      <w:tr w:rsidR="002F21E9" w:rsidRPr="00DE02E0" w:rsidTr="002626EE">
        <w:tc>
          <w:tcPr>
            <w:tcW w:w="396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11056" w:type="dxa"/>
            <w:gridSpan w:val="3"/>
            <w:tcBorders>
              <w:right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3685" w:type="dxa"/>
            <w:shd w:val="clear" w:color="auto" w:fill="FFFFFF" w:themeFill="background1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Обсуждение и постановка исследовательского вопроса</w:t>
            </w:r>
          </w:p>
        </w:tc>
        <w:tc>
          <w:tcPr>
            <w:tcW w:w="3827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других, выражает свои мысли</w:t>
            </w: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объекта исследования</w:t>
            </w:r>
          </w:p>
        </w:tc>
        <w:tc>
          <w:tcPr>
            <w:tcW w:w="3827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Ставит цель,  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задачи совместно </w:t>
            </w:r>
            <w:proofErr w:type="gram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544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и задач проекта</w:t>
            </w:r>
          </w:p>
        </w:tc>
        <w:tc>
          <w:tcPr>
            <w:tcW w:w="3827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действий с учетом конечного результата (план)</w:t>
            </w: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6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Поисково-исследовательская работа</w:t>
            </w:r>
          </w:p>
        </w:tc>
      </w:tr>
      <w:tr w:rsidR="002F21E9" w:rsidRPr="00DE02E0" w:rsidTr="002626EE">
        <w:tc>
          <w:tcPr>
            <w:tcW w:w="396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11056" w:type="dxa"/>
            <w:gridSpan w:val="3"/>
            <w:tcBorders>
              <w:right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Поисково-собирательная работа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Добывает новые  знания через различные источники информации,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Перерабатывает информацию (сравнивает, группирует, делает выводы)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 w:val="restart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  <w:vMerge w:val="restart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изготовлению продукта и его изготовление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практические задачи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прогнозирует промежуточные цели с учетом конечного результата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Работает по плану;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задания;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bottom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Вносит коррективы.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взрослых </w:t>
            </w:r>
            <w:r w:rsidRPr="00DE0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рабочие отношения в группе, эффективно сотрудничает с одноклассниками</w:t>
            </w:r>
          </w:p>
        </w:tc>
      </w:tr>
      <w:tr w:rsidR="002F21E9" w:rsidRPr="00DE02E0" w:rsidTr="002626EE">
        <w:tc>
          <w:tcPr>
            <w:tcW w:w="14992" w:type="dxa"/>
            <w:gridSpan w:val="5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Презентация проектно -исследовательской работы</w:t>
            </w:r>
          </w:p>
        </w:tc>
      </w:tr>
      <w:tr w:rsidR="002F21E9" w:rsidRPr="00DE02E0" w:rsidTr="002626EE">
        <w:tc>
          <w:tcPr>
            <w:tcW w:w="396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11056" w:type="dxa"/>
            <w:gridSpan w:val="3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544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</w:tr>
      <w:tr w:rsidR="002F21E9" w:rsidRPr="00DE02E0" w:rsidTr="002626EE">
        <w:trPr>
          <w:trHeight w:val="64"/>
        </w:trPr>
        <w:tc>
          <w:tcPr>
            <w:tcW w:w="39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презентационного мероприятия (продумывает формы мероприятия: компьютерная презентация, стенгазета, спектакль и др.)</w:t>
            </w: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Мобилизует волевые усилия (</w:t>
            </w:r>
            <w:proofErr w:type="gram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  <w:vMerge w:val="restart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презентационного мероприятия</w:t>
            </w:r>
          </w:p>
        </w:tc>
        <w:tc>
          <w:tcPr>
            <w:tcW w:w="3827" w:type="dxa"/>
            <w:vMerge w:val="restart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Преобразовывает объект  в знаково-символическую модель при помощи взрослого</w:t>
            </w:r>
          </w:p>
        </w:tc>
        <w:tc>
          <w:tcPr>
            <w:tcW w:w="3544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c>
          <w:tcPr>
            <w:tcW w:w="396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языковые средства для высказывания своих мыслей  и чувств</w:t>
            </w:r>
          </w:p>
        </w:tc>
      </w:tr>
      <w:tr w:rsidR="002F21E9" w:rsidRPr="00DE02E0" w:rsidTr="002626EE">
        <w:tc>
          <w:tcPr>
            <w:tcW w:w="39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проектно-исследовательской работы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(самооценка, рефлексия)</w:t>
            </w:r>
          </w:p>
        </w:tc>
        <w:tc>
          <w:tcPr>
            <w:tcW w:w="3827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и аргументировано оценивает решенные им задачи  </w:t>
            </w:r>
          </w:p>
        </w:tc>
        <w:tc>
          <w:tcPr>
            <w:tcW w:w="3685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C73ECC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2E0" w:rsidRPr="00C73ECC" w:rsidRDefault="00DE02E0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2E0" w:rsidRPr="00C73ECC" w:rsidRDefault="00DE02E0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1E9" w:rsidRPr="00DE02E0" w:rsidRDefault="002F21E9" w:rsidP="002F2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>Оценочный лист формирования УУД в проектной деятельности</w:t>
      </w:r>
    </w:p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02E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02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2E0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DE02E0">
        <w:rPr>
          <w:rFonts w:ascii="Times New Roman" w:hAnsi="Times New Roman" w:cs="Times New Roman"/>
          <w:sz w:val="24"/>
          <w:szCs w:val="24"/>
        </w:rPr>
        <w:t xml:space="preserve"> ____ класса       Фамилия Имя ___________________________</w:t>
      </w:r>
    </w:p>
    <w:p w:rsidR="002F21E9" w:rsidRPr="00DE02E0" w:rsidRDefault="002F21E9" w:rsidP="002F2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76"/>
        <w:gridCol w:w="11081"/>
        <w:gridCol w:w="2770"/>
      </w:tblGrid>
      <w:tr w:rsidR="002F21E9" w:rsidRPr="00DE02E0" w:rsidTr="002626EE">
        <w:trPr>
          <w:trHeight w:val="268"/>
        </w:trPr>
        <w:tc>
          <w:tcPr>
            <w:tcW w:w="776" w:type="dxa"/>
            <w:vMerge w:val="restart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vMerge w:val="restart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2F21E9" w:rsidRPr="00DE02E0" w:rsidTr="002626EE">
        <w:trPr>
          <w:trHeight w:val="142"/>
        </w:trPr>
        <w:tc>
          <w:tcPr>
            <w:tcW w:w="776" w:type="dxa"/>
            <w:vMerge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vMerge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(1 + за каждое сформированное УУД)</w:t>
            </w:r>
          </w:p>
        </w:tc>
      </w:tr>
      <w:tr w:rsidR="002F21E9" w:rsidRPr="00DE02E0" w:rsidTr="002626EE">
        <w:trPr>
          <w:trHeight w:val="535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последовательность действий </w:t>
            </w:r>
          </w:p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 учетом конечного результата (план)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практические задачи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Прогнозирует с помощью взрослого промежуточные цели с учетом конечного результата 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Работает по плану;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задания;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Вносит коррективы.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Мобилизует волевые усилия (</w:t>
            </w:r>
            <w:proofErr w:type="gram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и аргументировано оценивает решенные им задачи  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</w:tcPr>
          <w:p w:rsidR="002F21E9" w:rsidRPr="00DE02E0" w:rsidRDefault="002F21E9" w:rsidP="00262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Количество +: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81"/>
        </w:trPr>
        <w:tc>
          <w:tcPr>
            <w:tcW w:w="776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770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Ставит цель, формулирует задачи совместно </w:t>
            </w:r>
            <w:proofErr w:type="gramStart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 xml:space="preserve">Добывает новые  знания через различные источники информации, 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Перерабатывает информацию (сравнивает, группирует, делает выводы)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Преобразование объекта в знаково-символическую модель при помощи взрослого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</w:tcPr>
          <w:p w:rsidR="002F21E9" w:rsidRPr="00DE02E0" w:rsidRDefault="002F21E9" w:rsidP="00262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Количество +: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770" w:type="dxa"/>
            <w:shd w:val="clear" w:color="auto" w:fill="DDD9C3" w:themeFill="background2" w:themeFillShade="E6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Слушает и понимает речь других, выражает свои мысли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549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Устанавливает  при помощи взрослых рабочие отношения в группе, эффективно сотрудничает с одноклассниками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81" w:type="dxa"/>
          </w:tcPr>
          <w:p w:rsidR="002F21E9" w:rsidRPr="00DE02E0" w:rsidRDefault="002F21E9" w:rsidP="0026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языковые средства для высказывания своих мыслей  и чувств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68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</w:tcPr>
          <w:p w:rsidR="002F21E9" w:rsidRPr="00DE02E0" w:rsidRDefault="002F21E9" w:rsidP="002626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sz w:val="24"/>
                <w:szCs w:val="24"/>
              </w:rPr>
              <w:t>Количество +: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9" w:rsidRPr="00DE02E0" w:rsidTr="002626EE">
        <w:trPr>
          <w:trHeight w:val="281"/>
        </w:trPr>
        <w:tc>
          <w:tcPr>
            <w:tcW w:w="776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1" w:type="dxa"/>
          </w:tcPr>
          <w:p w:rsidR="002F21E9" w:rsidRPr="00DE02E0" w:rsidRDefault="002F21E9" w:rsidP="002626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+, % </w:t>
            </w:r>
            <w:proofErr w:type="spellStart"/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E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70" w:type="dxa"/>
          </w:tcPr>
          <w:p w:rsidR="002F21E9" w:rsidRPr="00DE02E0" w:rsidRDefault="002F21E9" w:rsidP="0026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1E9" w:rsidRPr="00DE02E0" w:rsidRDefault="002F21E9" w:rsidP="002F21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2E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Уровни </w:t>
      </w:r>
      <w:proofErr w:type="spellStart"/>
      <w:r w:rsidRPr="00DE02E0">
        <w:rPr>
          <w:rFonts w:ascii="Times New Roman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Pr="00DE0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</w:t>
      </w:r>
      <w:r w:rsidRPr="00DE02E0">
        <w:rPr>
          <w:rFonts w:ascii="Times New Roman" w:hAnsi="Times New Roman" w:cs="Times New Roman"/>
          <w:b/>
          <w:sz w:val="24"/>
          <w:szCs w:val="24"/>
        </w:rPr>
        <w:t xml:space="preserve"> (максимальное количество 17+ 100%)</w:t>
      </w:r>
    </w:p>
    <w:p w:rsidR="002F21E9" w:rsidRPr="00DE02E0" w:rsidRDefault="002F21E9" w:rsidP="002F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>«Высокий уровень» -  от 14 до 17 + (83-100%)</w:t>
      </w:r>
    </w:p>
    <w:p w:rsidR="002F21E9" w:rsidRPr="00DE02E0" w:rsidRDefault="002F21E9" w:rsidP="002F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E0">
        <w:rPr>
          <w:rFonts w:ascii="Times New Roman" w:hAnsi="Times New Roman" w:cs="Times New Roman"/>
          <w:sz w:val="24"/>
          <w:szCs w:val="24"/>
        </w:rPr>
        <w:t>«Средний уровень» -  от 7 до 12 +    (41-77%)</w:t>
      </w:r>
    </w:p>
    <w:p w:rsidR="002F21E9" w:rsidRPr="00C73ECC" w:rsidRDefault="002F21E9" w:rsidP="002F21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2F21E9" w:rsidRPr="00C73ECC" w:rsidSect="002F21E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DE02E0">
        <w:rPr>
          <w:rFonts w:ascii="Times New Roman" w:hAnsi="Times New Roman" w:cs="Times New Roman"/>
          <w:sz w:val="24"/>
          <w:szCs w:val="24"/>
        </w:rPr>
        <w:t>«Уровень ниже  среднего» - до 6  +  (до35%)</w:t>
      </w:r>
    </w:p>
    <w:p w:rsidR="002F21E9" w:rsidRPr="00C73ECC" w:rsidRDefault="002F21E9" w:rsidP="002F21E9">
      <w:pPr>
        <w:spacing w:after="0" w:line="240" w:lineRule="auto"/>
        <w:rPr>
          <w:sz w:val="24"/>
          <w:szCs w:val="24"/>
          <w:lang w:val="en-US"/>
        </w:rPr>
      </w:pPr>
    </w:p>
    <w:sectPr w:rsidR="002F21E9" w:rsidRPr="00C73ECC" w:rsidSect="0064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2CC"/>
    <w:multiLevelType w:val="hybridMultilevel"/>
    <w:tmpl w:val="01D24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61291"/>
    <w:multiLevelType w:val="hybridMultilevel"/>
    <w:tmpl w:val="40CAD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81FE4"/>
    <w:multiLevelType w:val="hybridMultilevel"/>
    <w:tmpl w:val="69A41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5B"/>
    <w:rsid w:val="0022716E"/>
    <w:rsid w:val="002801F9"/>
    <w:rsid w:val="002F21E9"/>
    <w:rsid w:val="003341C2"/>
    <w:rsid w:val="00450A92"/>
    <w:rsid w:val="004752EE"/>
    <w:rsid w:val="006403A4"/>
    <w:rsid w:val="007C3662"/>
    <w:rsid w:val="007E2656"/>
    <w:rsid w:val="008D367D"/>
    <w:rsid w:val="00BB02D2"/>
    <w:rsid w:val="00C73ECC"/>
    <w:rsid w:val="00D1025B"/>
    <w:rsid w:val="00D458C4"/>
    <w:rsid w:val="00DE02E0"/>
    <w:rsid w:val="00FE3028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1F9"/>
    <w:pPr>
      <w:ind w:left="720"/>
      <w:contextualSpacing/>
    </w:pPr>
  </w:style>
  <w:style w:type="paragraph" w:customStyle="1" w:styleId="c10">
    <w:name w:val="c10"/>
    <w:basedOn w:val="a"/>
    <w:rsid w:val="00D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rsid w:val="00D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5">
    <w:name w:val="c10 c5"/>
    <w:basedOn w:val="a"/>
    <w:rsid w:val="00D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0">
    <w:name w:val="c5 c10"/>
    <w:basedOn w:val="a"/>
    <w:rsid w:val="00DE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2E0"/>
  </w:style>
  <w:style w:type="character" w:customStyle="1" w:styleId="c1c2">
    <w:name w:val="c1 c2"/>
    <w:basedOn w:val="a0"/>
    <w:rsid w:val="00DE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2014-11-02T14:07:00Z</dcterms:created>
  <dcterms:modified xsi:type="dcterms:W3CDTF">2014-11-02T16:00:00Z</dcterms:modified>
</cp:coreProperties>
</file>