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 xml:space="preserve">Сабақтың тақырыбы: </w:t>
      </w:r>
      <w:r w:rsidRPr="00FB1BF6">
        <w:rPr>
          <w:rFonts w:ascii="Times New Roman" w:hAnsi="Times New Roman" w:cs="Times New Roman"/>
          <w:sz w:val="28"/>
          <w:szCs w:val="28"/>
          <w:lang w:val="kk-KZ"/>
        </w:rPr>
        <w:t>Көңілді қыс  (Шәміл Мұхамеджанов)</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 xml:space="preserve">Сабақтың мақсаты: </w:t>
      </w:r>
      <w:r w:rsidRPr="00FB1BF6">
        <w:rPr>
          <w:rFonts w:ascii="Times New Roman" w:hAnsi="Times New Roman" w:cs="Times New Roman"/>
          <w:sz w:val="28"/>
          <w:szCs w:val="28"/>
          <w:lang w:val="kk-KZ"/>
        </w:rPr>
        <w:t>1. Өлең жолдарын мәнерлеп оқу арқылы жыл мезгілдеріне байланысты оқушылардың ұғымдарын кеңейтіп, қыс сәнін, қыс белгілерн, ерекшеліктерін анықтап, түсіндіру</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2. Шапшаң әрі саналы оқу дағдыларын қалыптастыру. </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sz w:val="28"/>
          <w:szCs w:val="28"/>
          <w:lang w:val="kk-KZ"/>
        </w:rPr>
        <w:t>3. Берілген тапсырмаларды орындау арқылы оқушылардың сын тұрғысынан ойлауын дамыту.</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Сабақтың түрі:</w:t>
      </w:r>
      <w:r w:rsidRPr="00FB1BF6">
        <w:rPr>
          <w:rFonts w:ascii="Times New Roman" w:hAnsi="Times New Roman" w:cs="Times New Roman"/>
          <w:sz w:val="28"/>
          <w:szCs w:val="28"/>
          <w:lang w:val="kk-KZ"/>
        </w:rPr>
        <w:t xml:space="preserve"> ашық сабақ</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Сабақтың әдісі:</w:t>
      </w:r>
      <w:r w:rsidRPr="00FB1BF6">
        <w:rPr>
          <w:rFonts w:ascii="Times New Roman" w:hAnsi="Times New Roman" w:cs="Times New Roman"/>
          <w:sz w:val="28"/>
          <w:szCs w:val="28"/>
          <w:lang w:val="kk-KZ"/>
        </w:rPr>
        <w:t xml:space="preserve"> сұрақ-жауап, түсіндіру</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 xml:space="preserve">Сабақтың көрнекілігі: </w:t>
      </w:r>
      <w:r w:rsidRPr="00FB1BF6">
        <w:rPr>
          <w:rFonts w:ascii="Times New Roman" w:hAnsi="Times New Roman" w:cs="Times New Roman"/>
          <w:sz w:val="28"/>
          <w:szCs w:val="28"/>
          <w:lang w:val="kk-KZ"/>
        </w:rPr>
        <w:t>(барлық көрнекіліктер мен берілген тапсырмалар слайд түрінде) Ы. Алтынсарин, Ш. Мұхамеджанов, қыс туралы бірнеше суреттер, сөзжұмбақ, аққала бейнесі.</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b/>
          <w:sz w:val="28"/>
          <w:szCs w:val="28"/>
          <w:lang w:val="kk-KZ"/>
        </w:rPr>
        <w:t>Сабақтың барысы:</w:t>
      </w:r>
      <w:r w:rsidRPr="00FB1BF6">
        <w:rPr>
          <w:rFonts w:ascii="Times New Roman" w:hAnsi="Times New Roman" w:cs="Times New Roman"/>
          <w:sz w:val="28"/>
          <w:szCs w:val="28"/>
          <w:lang w:val="kk-KZ"/>
        </w:rPr>
        <w:t xml:space="preserve"> I Ұйымдастыру кезеңі</w:t>
      </w:r>
    </w:p>
    <w:p w:rsidR="00FB1BF6" w:rsidRPr="00FB1BF6" w:rsidRDefault="00FB1BF6" w:rsidP="00FB1BF6">
      <w:pPr>
        <w:numPr>
          <w:ilvl w:val="0"/>
          <w:numId w:val="1"/>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Сәлемдесу, түгендеу</w:t>
      </w:r>
    </w:p>
    <w:p w:rsidR="00FB1BF6" w:rsidRPr="00FB1BF6" w:rsidRDefault="00FB1BF6" w:rsidP="00FB1BF6">
      <w:pPr>
        <w:numPr>
          <w:ilvl w:val="0"/>
          <w:numId w:val="1"/>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Сабақ дайындығын тексеру</w:t>
      </w:r>
    </w:p>
    <w:p w:rsidR="00FB1BF6" w:rsidRPr="00FB1BF6" w:rsidRDefault="00FB1BF6" w:rsidP="00FB1BF6">
      <w:pPr>
        <w:numPr>
          <w:ilvl w:val="0"/>
          <w:numId w:val="1"/>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Назарларын сабаққа аудару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en-US"/>
        </w:rPr>
        <w:t xml:space="preserve">II </w:t>
      </w:r>
      <w:r w:rsidRPr="00FB1BF6">
        <w:rPr>
          <w:rFonts w:ascii="Times New Roman" w:hAnsi="Times New Roman" w:cs="Times New Roman"/>
          <w:sz w:val="28"/>
          <w:szCs w:val="28"/>
          <w:lang w:val="kk-KZ"/>
        </w:rPr>
        <w:t>Үй тапсырмасын сұрау, тексеру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Ы. Алтынсариннің «Өрмекші, құмырсқа, қарлығаш» әңгімесін оқып, түсінік айту және рөлге бөліп оқу. Жазудан 30-жаттығуды орындап келуге берілген.</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1. Ы. Алтынсарин кім ?</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2. Түсінік айтқызу және рөлге бөліп айтқызу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3. Атаның сөзін қорытындылау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4. Үйге берілген тапсырманы балаларға оқыту және дауысты дыбыстарды айтқызу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5. Осы дауысты және дауыссыз дыбыстарды толық меңгеріп кеткендеріңе көз жеткізу үшін мен сендерге сөзжұмбақ жасырғып келіп тұр. Қазір экранда нешетүрлі заттардың суреттері шығады. Сол суреттерді пайдалана отырып, олар неше дыбыс, неше әріп, неше буынға бөлінетінін және дауысты дауыссыз дыбыстарын табамыз. </w:t>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w:t>
      </w:r>
    </w:p>
    <w:tbl>
      <w:tblPr>
        <w:tblStyle w:val="a3"/>
        <w:tblW w:w="0" w:type="auto"/>
        <w:tblInd w:w="828" w:type="dxa"/>
        <w:tblLook w:val="01E0"/>
      </w:tblPr>
      <w:tblGrid>
        <w:gridCol w:w="554"/>
        <w:gridCol w:w="555"/>
        <w:gridCol w:w="620"/>
        <w:gridCol w:w="566"/>
        <w:gridCol w:w="627"/>
        <w:gridCol w:w="528"/>
      </w:tblGrid>
      <w:tr w:rsidR="00FB1BF6" w:rsidRPr="00FB1BF6" w:rsidTr="000C1F32">
        <w:trPr>
          <w:trHeight w:val="368"/>
        </w:trPr>
        <w:tc>
          <w:tcPr>
            <w:tcW w:w="554" w:type="dxa"/>
            <w:vMerge w:val="restart"/>
            <w:tcBorders>
              <w:top w:val="nil"/>
              <w:left w:val="nil"/>
              <w:right w:val="nil"/>
            </w:tcBorders>
          </w:tcPr>
          <w:p w:rsidR="00FB1BF6" w:rsidRPr="00FB1BF6" w:rsidRDefault="00FB1BF6" w:rsidP="00FB1BF6">
            <w:pPr>
              <w:jc w:val="center"/>
              <w:rPr>
                <w:sz w:val="28"/>
                <w:szCs w:val="28"/>
                <w:lang w:val="kk-KZ"/>
              </w:rPr>
            </w:pPr>
          </w:p>
        </w:tc>
        <w:tc>
          <w:tcPr>
            <w:tcW w:w="555" w:type="dxa"/>
            <w:tcBorders>
              <w:top w:val="nil"/>
              <w:left w:val="nil"/>
            </w:tcBorders>
          </w:tcPr>
          <w:p w:rsidR="00FB1BF6" w:rsidRPr="00FB1BF6" w:rsidRDefault="00FB1BF6" w:rsidP="00FB1BF6">
            <w:pPr>
              <w:jc w:val="center"/>
              <w:rPr>
                <w:sz w:val="28"/>
                <w:szCs w:val="28"/>
                <w:lang w:val="kk-KZ"/>
              </w:rPr>
            </w:pPr>
          </w:p>
        </w:tc>
        <w:tc>
          <w:tcPr>
            <w:tcW w:w="620" w:type="dxa"/>
          </w:tcPr>
          <w:p w:rsidR="00FB1BF6" w:rsidRPr="00FB1BF6" w:rsidRDefault="00FB1BF6" w:rsidP="00FB1BF6">
            <w:pPr>
              <w:jc w:val="center"/>
              <w:rPr>
                <w:sz w:val="28"/>
                <w:szCs w:val="28"/>
              </w:rPr>
            </w:pPr>
            <w:r w:rsidRPr="00FB1BF6">
              <w:rPr>
                <w:b/>
                <w:sz w:val="28"/>
                <w:szCs w:val="28"/>
              </w:rPr>
              <w:t>к</w:t>
            </w:r>
          </w:p>
        </w:tc>
        <w:tc>
          <w:tcPr>
            <w:tcW w:w="566" w:type="dxa"/>
          </w:tcPr>
          <w:p w:rsidR="00FB1BF6" w:rsidRPr="00FB1BF6" w:rsidRDefault="00FB1BF6" w:rsidP="00FB1BF6">
            <w:pPr>
              <w:jc w:val="center"/>
              <w:rPr>
                <w:sz w:val="28"/>
                <w:szCs w:val="28"/>
              </w:rPr>
            </w:pPr>
            <w:r w:rsidRPr="00FB1BF6">
              <w:rPr>
                <w:sz w:val="28"/>
                <w:szCs w:val="28"/>
              </w:rPr>
              <w:t>е</w:t>
            </w:r>
          </w:p>
        </w:tc>
        <w:tc>
          <w:tcPr>
            <w:tcW w:w="627" w:type="dxa"/>
          </w:tcPr>
          <w:p w:rsidR="00FB1BF6" w:rsidRPr="00FB1BF6" w:rsidRDefault="00FB1BF6" w:rsidP="00FB1BF6">
            <w:pPr>
              <w:jc w:val="center"/>
              <w:rPr>
                <w:sz w:val="28"/>
                <w:szCs w:val="28"/>
              </w:rPr>
            </w:pPr>
            <w:r w:rsidRPr="00FB1BF6">
              <w:rPr>
                <w:sz w:val="28"/>
                <w:szCs w:val="28"/>
              </w:rPr>
              <w:t>с</w:t>
            </w:r>
          </w:p>
        </w:tc>
        <w:tc>
          <w:tcPr>
            <w:tcW w:w="528" w:type="dxa"/>
          </w:tcPr>
          <w:p w:rsidR="00FB1BF6" w:rsidRPr="00FB1BF6" w:rsidRDefault="00FB1BF6" w:rsidP="00FB1BF6">
            <w:pPr>
              <w:jc w:val="center"/>
              <w:rPr>
                <w:sz w:val="28"/>
                <w:szCs w:val="28"/>
              </w:rPr>
            </w:pPr>
            <w:r w:rsidRPr="00FB1BF6">
              <w:rPr>
                <w:sz w:val="28"/>
                <w:szCs w:val="28"/>
              </w:rPr>
              <w:t>е</w:t>
            </w:r>
          </w:p>
        </w:tc>
      </w:tr>
      <w:tr w:rsidR="00FB1BF6" w:rsidRPr="00FB1BF6" w:rsidTr="000C1F32">
        <w:trPr>
          <w:trHeight w:val="368"/>
        </w:trPr>
        <w:tc>
          <w:tcPr>
            <w:tcW w:w="554" w:type="dxa"/>
            <w:vMerge/>
            <w:tcBorders>
              <w:top w:val="nil"/>
              <w:left w:val="nil"/>
              <w:right w:val="single" w:sz="4" w:space="0" w:color="auto"/>
            </w:tcBorders>
          </w:tcPr>
          <w:p w:rsidR="00FB1BF6" w:rsidRPr="00FB1BF6" w:rsidRDefault="00FB1BF6" w:rsidP="00FB1BF6">
            <w:pPr>
              <w:jc w:val="center"/>
              <w:rPr>
                <w:sz w:val="28"/>
                <w:szCs w:val="28"/>
                <w:lang w:val="en-US"/>
              </w:rPr>
            </w:pPr>
          </w:p>
        </w:tc>
        <w:tc>
          <w:tcPr>
            <w:tcW w:w="555" w:type="dxa"/>
            <w:tcBorders>
              <w:left w:val="single" w:sz="4" w:space="0" w:color="auto"/>
            </w:tcBorders>
          </w:tcPr>
          <w:p w:rsidR="00FB1BF6" w:rsidRPr="00FB1BF6" w:rsidRDefault="00FB1BF6" w:rsidP="00FB1BF6">
            <w:pPr>
              <w:jc w:val="center"/>
              <w:rPr>
                <w:sz w:val="28"/>
                <w:szCs w:val="28"/>
              </w:rPr>
            </w:pPr>
            <w:r w:rsidRPr="00FB1BF6">
              <w:rPr>
                <w:sz w:val="28"/>
                <w:szCs w:val="28"/>
              </w:rPr>
              <w:t>к</w:t>
            </w:r>
          </w:p>
        </w:tc>
        <w:tc>
          <w:tcPr>
            <w:tcW w:w="620" w:type="dxa"/>
          </w:tcPr>
          <w:p w:rsidR="00FB1BF6" w:rsidRPr="00FB1BF6" w:rsidRDefault="00FB1BF6" w:rsidP="00FB1BF6">
            <w:pPr>
              <w:jc w:val="center"/>
              <w:rPr>
                <w:sz w:val="28"/>
                <w:szCs w:val="28"/>
                <w:lang w:val="kk-KZ"/>
              </w:rPr>
            </w:pPr>
            <w:r w:rsidRPr="00FB1BF6">
              <w:rPr>
                <w:b/>
                <w:sz w:val="28"/>
                <w:szCs w:val="28"/>
                <w:lang w:val="kk-KZ"/>
              </w:rPr>
              <w:t>ө</w:t>
            </w:r>
          </w:p>
        </w:tc>
        <w:tc>
          <w:tcPr>
            <w:tcW w:w="566" w:type="dxa"/>
          </w:tcPr>
          <w:p w:rsidR="00FB1BF6" w:rsidRPr="00FB1BF6" w:rsidRDefault="00FB1BF6" w:rsidP="00FB1BF6">
            <w:pPr>
              <w:jc w:val="center"/>
              <w:rPr>
                <w:sz w:val="28"/>
                <w:szCs w:val="28"/>
                <w:lang w:val="kk-KZ"/>
              </w:rPr>
            </w:pPr>
            <w:r w:rsidRPr="00FB1BF6">
              <w:rPr>
                <w:sz w:val="28"/>
                <w:szCs w:val="28"/>
                <w:lang w:val="kk-KZ"/>
              </w:rPr>
              <w:t>з</w:t>
            </w:r>
          </w:p>
        </w:tc>
        <w:tc>
          <w:tcPr>
            <w:tcW w:w="627" w:type="dxa"/>
            <w:tcBorders>
              <w:right w:val="nil"/>
            </w:tcBorders>
          </w:tcPr>
          <w:p w:rsidR="00FB1BF6" w:rsidRPr="00FB1BF6" w:rsidRDefault="00FB1BF6" w:rsidP="00FB1BF6">
            <w:pPr>
              <w:jc w:val="center"/>
              <w:rPr>
                <w:sz w:val="28"/>
                <w:szCs w:val="28"/>
                <w:lang w:val="en-US"/>
              </w:rPr>
            </w:pPr>
          </w:p>
        </w:tc>
        <w:tc>
          <w:tcPr>
            <w:tcW w:w="528" w:type="dxa"/>
            <w:vMerge w:val="restart"/>
            <w:tcBorders>
              <w:left w:val="nil"/>
              <w:right w:val="nil"/>
            </w:tcBorders>
          </w:tcPr>
          <w:p w:rsidR="00FB1BF6" w:rsidRPr="00FB1BF6" w:rsidRDefault="00FB1BF6" w:rsidP="00FB1BF6">
            <w:pPr>
              <w:jc w:val="center"/>
              <w:rPr>
                <w:sz w:val="28"/>
                <w:szCs w:val="28"/>
                <w:lang w:val="en-US"/>
              </w:rPr>
            </w:pPr>
          </w:p>
        </w:tc>
      </w:tr>
      <w:tr w:rsidR="00FB1BF6" w:rsidRPr="00FB1BF6" w:rsidTr="000C1F32">
        <w:trPr>
          <w:trHeight w:val="368"/>
        </w:trPr>
        <w:tc>
          <w:tcPr>
            <w:tcW w:w="554" w:type="dxa"/>
          </w:tcPr>
          <w:p w:rsidR="00FB1BF6" w:rsidRPr="00FB1BF6" w:rsidRDefault="00FB1BF6" w:rsidP="00FB1BF6">
            <w:pPr>
              <w:jc w:val="center"/>
              <w:rPr>
                <w:sz w:val="28"/>
                <w:szCs w:val="28"/>
                <w:lang w:val="kk-KZ"/>
              </w:rPr>
            </w:pPr>
            <w:r w:rsidRPr="00FB1BF6">
              <w:rPr>
                <w:sz w:val="28"/>
                <w:szCs w:val="28"/>
                <w:lang w:val="kk-KZ"/>
              </w:rPr>
              <w:t>ш</w:t>
            </w:r>
          </w:p>
        </w:tc>
        <w:tc>
          <w:tcPr>
            <w:tcW w:w="555" w:type="dxa"/>
          </w:tcPr>
          <w:p w:rsidR="00FB1BF6" w:rsidRPr="00FB1BF6" w:rsidRDefault="00FB1BF6" w:rsidP="00FB1BF6">
            <w:pPr>
              <w:jc w:val="center"/>
              <w:rPr>
                <w:sz w:val="28"/>
                <w:szCs w:val="28"/>
                <w:lang w:val="kk-KZ"/>
              </w:rPr>
            </w:pPr>
            <w:r w:rsidRPr="00FB1BF6">
              <w:rPr>
                <w:sz w:val="28"/>
                <w:szCs w:val="28"/>
                <w:lang w:val="kk-KZ"/>
              </w:rPr>
              <w:t>а</w:t>
            </w:r>
          </w:p>
        </w:tc>
        <w:tc>
          <w:tcPr>
            <w:tcW w:w="620" w:type="dxa"/>
          </w:tcPr>
          <w:p w:rsidR="00FB1BF6" w:rsidRPr="00FB1BF6" w:rsidRDefault="00FB1BF6" w:rsidP="00FB1BF6">
            <w:pPr>
              <w:jc w:val="center"/>
              <w:rPr>
                <w:sz w:val="28"/>
                <w:szCs w:val="28"/>
                <w:lang w:val="kk-KZ"/>
              </w:rPr>
            </w:pPr>
            <w:r w:rsidRPr="00FB1BF6">
              <w:rPr>
                <w:b/>
                <w:sz w:val="28"/>
                <w:szCs w:val="28"/>
                <w:lang w:val="kk-KZ"/>
              </w:rPr>
              <w:t>ң</w:t>
            </w:r>
          </w:p>
        </w:tc>
        <w:tc>
          <w:tcPr>
            <w:tcW w:w="566" w:type="dxa"/>
          </w:tcPr>
          <w:p w:rsidR="00FB1BF6" w:rsidRPr="00FB1BF6" w:rsidRDefault="00FB1BF6" w:rsidP="00FB1BF6">
            <w:pPr>
              <w:jc w:val="center"/>
              <w:rPr>
                <w:sz w:val="28"/>
                <w:szCs w:val="28"/>
                <w:lang w:val="kk-KZ"/>
              </w:rPr>
            </w:pPr>
            <w:r w:rsidRPr="00FB1BF6">
              <w:rPr>
                <w:sz w:val="28"/>
                <w:szCs w:val="28"/>
                <w:lang w:val="kk-KZ"/>
              </w:rPr>
              <w:t>ғ</w:t>
            </w:r>
          </w:p>
        </w:tc>
        <w:tc>
          <w:tcPr>
            <w:tcW w:w="627" w:type="dxa"/>
          </w:tcPr>
          <w:p w:rsidR="00FB1BF6" w:rsidRPr="00FB1BF6" w:rsidRDefault="00FB1BF6" w:rsidP="00FB1BF6">
            <w:pPr>
              <w:jc w:val="center"/>
              <w:rPr>
                <w:sz w:val="28"/>
                <w:szCs w:val="28"/>
                <w:lang w:val="kk-KZ"/>
              </w:rPr>
            </w:pPr>
            <w:r w:rsidRPr="00FB1BF6">
              <w:rPr>
                <w:sz w:val="28"/>
                <w:szCs w:val="28"/>
                <w:lang w:val="kk-KZ"/>
              </w:rPr>
              <w:t>ы</w:t>
            </w:r>
          </w:p>
        </w:tc>
        <w:tc>
          <w:tcPr>
            <w:tcW w:w="528" w:type="dxa"/>
            <w:vMerge/>
            <w:tcBorders>
              <w:right w:val="nil"/>
            </w:tcBorders>
          </w:tcPr>
          <w:p w:rsidR="00FB1BF6" w:rsidRPr="00FB1BF6" w:rsidRDefault="00FB1BF6" w:rsidP="00FB1BF6">
            <w:pPr>
              <w:jc w:val="center"/>
              <w:rPr>
                <w:sz w:val="28"/>
                <w:szCs w:val="28"/>
                <w:lang w:val="en-US"/>
              </w:rPr>
            </w:pPr>
          </w:p>
        </w:tc>
      </w:tr>
      <w:tr w:rsidR="00FB1BF6" w:rsidRPr="00FB1BF6" w:rsidTr="000C1F32">
        <w:trPr>
          <w:trHeight w:val="386"/>
        </w:trPr>
        <w:tc>
          <w:tcPr>
            <w:tcW w:w="554" w:type="dxa"/>
          </w:tcPr>
          <w:p w:rsidR="00FB1BF6" w:rsidRPr="00FB1BF6" w:rsidRDefault="00FB1BF6" w:rsidP="00FB1BF6">
            <w:pPr>
              <w:jc w:val="center"/>
              <w:rPr>
                <w:sz w:val="28"/>
                <w:szCs w:val="28"/>
                <w:lang w:val="kk-KZ"/>
              </w:rPr>
            </w:pPr>
            <w:r w:rsidRPr="00FB1BF6">
              <w:rPr>
                <w:sz w:val="28"/>
                <w:szCs w:val="28"/>
                <w:lang w:val="kk-KZ"/>
              </w:rPr>
              <w:t>е</w:t>
            </w:r>
          </w:p>
        </w:tc>
        <w:tc>
          <w:tcPr>
            <w:tcW w:w="555" w:type="dxa"/>
          </w:tcPr>
          <w:p w:rsidR="00FB1BF6" w:rsidRPr="00FB1BF6" w:rsidRDefault="00FB1BF6" w:rsidP="00FB1BF6">
            <w:pPr>
              <w:jc w:val="center"/>
              <w:rPr>
                <w:sz w:val="28"/>
                <w:szCs w:val="28"/>
                <w:lang w:val="kk-KZ"/>
              </w:rPr>
            </w:pPr>
            <w:r w:rsidRPr="00FB1BF6">
              <w:rPr>
                <w:sz w:val="28"/>
                <w:szCs w:val="28"/>
                <w:lang w:val="kk-KZ"/>
              </w:rPr>
              <w:t>р</w:t>
            </w:r>
          </w:p>
        </w:tc>
        <w:tc>
          <w:tcPr>
            <w:tcW w:w="620" w:type="dxa"/>
          </w:tcPr>
          <w:p w:rsidR="00FB1BF6" w:rsidRPr="00FB1BF6" w:rsidRDefault="00FB1BF6" w:rsidP="00FB1BF6">
            <w:pPr>
              <w:jc w:val="center"/>
              <w:rPr>
                <w:b/>
                <w:sz w:val="28"/>
                <w:szCs w:val="28"/>
                <w:lang w:val="kk-KZ"/>
              </w:rPr>
            </w:pPr>
            <w:r w:rsidRPr="00FB1BF6">
              <w:rPr>
                <w:b/>
                <w:sz w:val="28"/>
                <w:szCs w:val="28"/>
                <w:lang w:val="kk-KZ"/>
              </w:rPr>
              <w:t>і</w:t>
            </w:r>
          </w:p>
        </w:tc>
        <w:tc>
          <w:tcPr>
            <w:tcW w:w="566" w:type="dxa"/>
          </w:tcPr>
          <w:p w:rsidR="00FB1BF6" w:rsidRPr="00FB1BF6" w:rsidRDefault="00FB1BF6" w:rsidP="00FB1BF6">
            <w:pPr>
              <w:jc w:val="center"/>
              <w:rPr>
                <w:sz w:val="28"/>
                <w:szCs w:val="28"/>
                <w:lang w:val="kk-KZ"/>
              </w:rPr>
            </w:pPr>
            <w:r w:rsidRPr="00FB1BF6">
              <w:rPr>
                <w:sz w:val="28"/>
                <w:szCs w:val="28"/>
                <w:lang w:val="kk-KZ"/>
              </w:rPr>
              <w:t>н</w:t>
            </w:r>
          </w:p>
        </w:tc>
        <w:tc>
          <w:tcPr>
            <w:tcW w:w="627" w:type="dxa"/>
            <w:tcBorders>
              <w:right w:val="nil"/>
            </w:tcBorders>
          </w:tcPr>
          <w:p w:rsidR="00FB1BF6" w:rsidRPr="00FB1BF6" w:rsidRDefault="00FB1BF6" w:rsidP="00FB1BF6">
            <w:pPr>
              <w:jc w:val="center"/>
              <w:rPr>
                <w:sz w:val="28"/>
                <w:szCs w:val="28"/>
                <w:lang w:val="en-US"/>
              </w:rPr>
            </w:pPr>
          </w:p>
        </w:tc>
        <w:tc>
          <w:tcPr>
            <w:tcW w:w="528" w:type="dxa"/>
            <w:vMerge/>
            <w:tcBorders>
              <w:left w:val="nil"/>
              <w:right w:val="nil"/>
            </w:tcBorders>
          </w:tcPr>
          <w:p w:rsidR="00FB1BF6" w:rsidRPr="00FB1BF6" w:rsidRDefault="00FB1BF6" w:rsidP="00FB1BF6">
            <w:pPr>
              <w:jc w:val="center"/>
              <w:rPr>
                <w:sz w:val="28"/>
                <w:szCs w:val="28"/>
                <w:lang w:val="en-US"/>
              </w:rPr>
            </w:pPr>
          </w:p>
        </w:tc>
      </w:tr>
      <w:tr w:rsidR="00FB1BF6" w:rsidRPr="00FB1BF6" w:rsidTr="000C1F32">
        <w:trPr>
          <w:trHeight w:val="368"/>
        </w:trPr>
        <w:tc>
          <w:tcPr>
            <w:tcW w:w="554" w:type="dxa"/>
            <w:vMerge w:val="restart"/>
            <w:tcBorders>
              <w:left w:val="nil"/>
              <w:right w:val="nil"/>
            </w:tcBorders>
          </w:tcPr>
          <w:p w:rsidR="00FB1BF6" w:rsidRPr="00FB1BF6" w:rsidRDefault="00FB1BF6" w:rsidP="00FB1BF6">
            <w:pPr>
              <w:jc w:val="center"/>
              <w:rPr>
                <w:sz w:val="28"/>
                <w:szCs w:val="28"/>
                <w:lang w:val="en-US"/>
              </w:rPr>
            </w:pPr>
          </w:p>
        </w:tc>
        <w:tc>
          <w:tcPr>
            <w:tcW w:w="555" w:type="dxa"/>
            <w:vMerge w:val="restart"/>
            <w:tcBorders>
              <w:left w:val="nil"/>
            </w:tcBorders>
          </w:tcPr>
          <w:p w:rsidR="00FB1BF6" w:rsidRPr="00FB1BF6" w:rsidRDefault="00FB1BF6" w:rsidP="00FB1BF6">
            <w:pPr>
              <w:jc w:val="center"/>
              <w:rPr>
                <w:sz w:val="28"/>
                <w:szCs w:val="28"/>
                <w:lang w:val="en-US"/>
              </w:rPr>
            </w:pPr>
          </w:p>
        </w:tc>
        <w:tc>
          <w:tcPr>
            <w:tcW w:w="620" w:type="dxa"/>
          </w:tcPr>
          <w:p w:rsidR="00FB1BF6" w:rsidRPr="00FB1BF6" w:rsidRDefault="00FB1BF6" w:rsidP="00FB1BF6">
            <w:pPr>
              <w:jc w:val="center"/>
              <w:rPr>
                <w:b/>
                <w:sz w:val="28"/>
                <w:szCs w:val="28"/>
                <w:lang w:val="kk-KZ"/>
              </w:rPr>
            </w:pPr>
            <w:r w:rsidRPr="00FB1BF6">
              <w:rPr>
                <w:b/>
                <w:sz w:val="28"/>
                <w:szCs w:val="28"/>
                <w:lang w:val="kk-KZ"/>
              </w:rPr>
              <w:t>л</w:t>
            </w:r>
          </w:p>
        </w:tc>
        <w:tc>
          <w:tcPr>
            <w:tcW w:w="566" w:type="dxa"/>
          </w:tcPr>
          <w:p w:rsidR="00FB1BF6" w:rsidRPr="00FB1BF6" w:rsidRDefault="00FB1BF6" w:rsidP="00FB1BF6">
            <w:pPr>
              <w:jc w:val="center"/>
              <w:rPr>
                <w:sz w:val="28"/>
                <w:szCs w:val="28"/>
                <w:lang w:val="kk-KZ"/>
              </w:rPr>
            </w:pPr>
            <w:r w:rsidRPr="00FB1BF6">
              <w:rPr>
                <w:sz w:val="28"/>
                <w:szCs w:val="28"/>
                <w:lang w:val="kk-KZ"/>
              </w:rPr>
              <w:t>а</w:t>
            </w:r>
          </w:p>
        </w:tc>
        <w:tc>
          <w:tcPr>
            <w:tcW w:w="627" w:type="dxa"/>
          </w:tcPr>
          <w:p w:rsidR="00FB1BF6" w:rsidRPr="00FB1BF6" w:rsidRDefault="00FB1BF6" w:rsidP="00FB1BF6">
            <w:pPr>
              <w:jc w:val="center"/>
              <w:rPr>
                <w:sz w:val="28"/>
                <w:szCs w:val="28"/>
                <w:lang w:val="kk-KZ"/>
              </w:rPr>
            </w:pPr>
            <w:r w:rsidRPr="00FB1BF6">
              <w:rPr>
                <w:sz w:val="28"/>
                <w:szCs w:val="28"/>
                <w:lang w:val="kk-KZ"/>
              </w:rPr>
              <w:t>қ</w:t>
            </w:r>
          </w:p>
        </w:tc>
        <w:tc>
          <w:tcPr>
            <w:tcW w:w="528" w:type="dxa"/>
            <w:vMerge/>
            <w:tcBorders>
              <w:right w:val="nil"/>
            </w:tcBorders>
          </w:tcPr>
          <w:p w:rsidR="00FB1BF6" w:rsidRPr="00FB1BF6" w:rsidRDefault="00FB1BF6" w:rsidP="00FB1BF6">
            <w:pPr>
              <w:jc w:val="center"/>
              <w:rPr>
                <w:sz w:val="28"/>
                <w:szCs w:val="28"/>
                <w:lang w:val="en-US"/>
              </w:rPr>
            </w:pPr>
          </w:p>
        </w:tc>
      </w:tr>
      <w:tr w:rsidR="00FB1BF6" w:rsidRPr="00FB1BF6" w:rsidTr="000C1F32">
        <w:trPr>
          <w:trHeight w:val="368"/>
        </w:trPr>
        <w:tc>
          <w:tcPr>
            <w:tcW w:w="554" w:type="dxa"/>
            <w:vMerge/>
            <w:tcBorders>
              <w:left w:val="nil"/>
              <w:right w:val="nil"/>
            </w:tcBorders>
          </w:tcPr>
          <w:p w:rsidR="00FB1BF6" w:rsidRPr="00FB1BF6" w:rsidRDefault="00FB1BF6" w:rsidP="00FB1BF6">
            <w:pPr>
              <w:jc w:val="center"/>
              <w:rPr>
                <w:sz w:val="28"/>
                <w:szCs w:val="28"/>
                <w:lang w:val="en-US"/>
              </w:rPr>
            </w:pPr>
          </w:p>
        </w:tc>
        <w:tc>
          <w:tcPr>
            <w:tcW w:w="555" w:type="dxa"/>
            <w:vMerge/>
            <w:tcBorders>
              <w:left w:val="nil"/>
            </w:tcBorders>
          </w:tcPr>
          <w:p w:rsidR="00FB1BF6" w:rsidRPr="00FB1BF6" w:rsidRDefault="00FB1BF6" w:rsidP="00FB1BF6">
            <w:pPr>
              <w:jc w:val="center"/>
              <w:rPr>
                <w:sz w:val="28"/>
                <w:szCs w:val="28"/>
                <w:lang w:val="en-US"/>
              </w:rPr>
            </w:pPr>
          </w:p>
        </w:tc>
        <w:tc>
          <w:tcPr>
            <w:tcW w:w="620" w:type="dxa"/>
          </w:tcPr>
          <w:p w:rsidR="00FB1BF6" w:rsidRPr="00FB1BF6" w:rsidRDefault="00FB1BF6" w:rsidP="00FB1BF6">
            <w:pPr>
              <w:jc w:val="center"/>
              <w:rPr>
                <w:b/>
                <w:sz w:val="28"/>
                <w:szCs w:val="28"/>
                <w:lang w:val="kk-KZ"/>
              </w:rPr>
            </w:pPr>
            <w:r w:rsidRPr="00FB1BF6">
              <w:rPr>
                <w:b/>
                <w:sz w:val="28"/>
                <w:szCs w:val="28"/>
                <w:lang w:val="kk-KZ"/>
              </w:rPr>
              <w:t>д</w:t>
            </w:r>
          </w:p>
        </w:tc>
        <w:tc>
          <w:tcPr>
            <w:tcW w:w="566" w:type="dxa"/>
          </w:tcPr>
          <w:p w:rsidR="00FB1BF6" w:rsidRPr="00FB1BF6" w:rsidRDefault="00FB1BF6" w:rsidP="00FB1BF6">
            <w:pPr>
              <w:jc w:val="center"/>
              <w:rPr>
                <w:sz w:val="28"/>
                <w:szCs w:val="28"/>
                <w:lang w:val="kk-KZ"/>
              </w:rPr>
            </w:pPr>
            <w:r w:rsidRPr="00FB1BF6">
              <w:rPr>
                <w:sz w:val="28"/>
                <w:szCs w:val="28"/>
                <w:lang w:val="kk-KZ"/>
              </w:rPr>
              <w:t>о</w:t>
            </w:r>
          </w:p>
        </w:tc>
        <w:tc>
          <w:tcPr>
            <w:tcW w:w="627" w:type="dxa"/>
          </w:tcPr>
          <w:p w:rsidR="00FB1BF6" w:rsidRPr="00FB1BF6" w:rsidRDefault="00FB1BF6" w:rsidP="00FB1BF6">
            <w:pPr>
              <w:jc w:val="center"/>
              <w:rPr>
                <w:sz w:val="28"/>
                <w:szCs w:val="28"/>
                <w:lang w:val="kk-KZ"/>
              </w:rPr>
            </w:pPr>
            <w:r w:rsidRPr="00FB1BF6">
              <w:rPr>
                <w:sz w:val="28"/>
                <w:szCs w:val="28"/>
                <w:lang w:val="kk-KZ"/>
              </w:rPr>
              <w:t>п</w:t>
            </w:r>
          </w:p>
        </w:tc>
        <w:tc>
          <w:tcPr>
            <w:tcW w:w="528" w:type="dxa"/>
            <w:vMerge/>
            <w:tcBorders>
              <w:right w:val="nil"/>
            </w:tcBorders>
          </w:tcPr>
          <w:p w:rsidR="00FB1BF6" w:rsidRPr="00FB1BF6" w:rsidRDefault="00FB1BF6" w:rsidP="00FB1BF6">
            <w:pPr>
              <w:jc w:val="center"/>
              <w:rPr>
                <w:sz w:val="28"/>
                <w:szCs w:val="28"/>
                <w:lang w:val="en-US"/>
              </w:rPr>
            </w:pPr>
          </w:p>
        </w:tc>
      </w:tr>
      <w:tr w:rsidR="00FB1BF6" w:rsidRPr="00FB1BF6" w:rsidTr="000C1F32">
        <w:trPr>
          <w:trHeight w:val="386"/>
        </w:trPr>
        <w:tc>
          <w:tcPr>
            <w:tcW w:w="554" w:type="dxa"/>
            <w:vMerge/>
            <w:tcBorders>
              <w:left w:val="nil"/>
              <w:bottom w:val="nil"/>
            </w:tcBorders>
          </w:tcPr>
          <w:p w:rsidR="00FB1BF6" w:rsidRPr="00FB1BF6" w:rsidRDefault="00FB1BF6" w:rsidP="00FB1BF6">
            <w:pPr>
              <w:jc w:val="center"/>
              <w:rPr>
                <w:sz w:val="28"/>
                <w:szCs w:val="28"/>
                <w:lang w:val="en-US"/>
              </w:rPr>
            </w:pPr>
          </w:p>
        </w:tc>
        <w:tc>
          <w:tcPr>
            <w:tcW w:w="555" w:type="dxa"/>
          </w:tcPr>
          <w:p w:rsidR="00FB1BF6" w:rsidRPr="00FB1BF6" w:rsidRDefault="00FB1BF6" w:rsidP="00FB1BF6">
            <w:pPr>
              <w:jc w:val="center"/>
              <w:rPr>
                <w:sz w:val="28"/>
                <w:szCs w:val="28"/>
                <w:lang w:val="kk-KZ"/>
              </w:rPr>
            </w:pPr>
            <w:r w:rsidRPr="00FB1BF6">
              <w:rPr>
                <w:sz w:val="28"/>
                <w:szCs w:val="28"/>
                <w:lang w:val="kk-KZ"/>
              </w:rPr>
              <w:t>б</w:t>
            </w:r>
          </w:p>
        </w:tc>
        <w:tc>
          <w:tcPr>
            <w:tcW w:w="620" w:type="dxa"/>
          </w:tcPr>
          <w:p w:rsidR="00FB1BF6" w:rsidRPr="00FB1BF6" w:rsidRDefault="00FB1BF6" w:rsidP="00FB1BF6">
            <w:pPr>
              <w:jc w:val="center"/>
              <w:rPr>
                <w:sz w:val="28"/>
                <w:szCs w:val="28"/>
                <w:lang w:val="kk-KZ"/>
              </w:rPr>
            </w:pPr>
            <w:r w:rsidRPr="00FB1BF6">
              <w:rPr>
                <w:b/>
                <w:sz w:val="28"/>
                <w:szCs w:val="28"/>
                <w:lang w:val="kk-KZ"/>
              </w:rPr>
              <w:t>і</w:t>
            </w:r>
          </w:p>
        </w:tc>
        <w:tc>
          <w:tcPr>
            <w:tcW w:w="566" w:type="dxa"/>
          </w:tcPr>
          <w:p w:rsidR="00FB1BF6" w:rsidRPr="00FB1BF6" w:rsidRDefault="00FB1BF6" w:rsidP="00FB1BF6">
            <w:pPr>
              <w:jc w:val="center"/>
              <w:rPr>
                <w:sz w:val="28"/>
                <w:szCs w:val="28"/>
                <w:lang w:val="kk-KZ"/>
              </w:rPr>
            </w:pPr>
            <w:r w:rsidRPr="00FB1BF6">
              <w:rPr>
                <w:sz w:val="28"/>
                <w:szCs w:val="28"/>
                <w:lang w:val="kk-KZ"/>
              </w:rPr>
              <w:t>р</w:t>
            </w:r>
          </w:p>
        </w:tc>
        <w:tc>
          <w:tcPr>
            <w:tcW w:w="627" w:type="dxa"/>
            <w:tcBorders>
              <w:bottom w:val="nil"/>
              <w:right w:val="nil"/>
            </w:tcBorders>
          </w:tcPr>
          <w:p w:rsidR="00FB1BF6" w:rsidRPr="00FB1BF6" w:rsidRDefault="00FB1BF6" w:rsidP="00FB1BF6">
            <w:pPr>
              <w:jc w:val="center"/>
              <w:rPr>
                <w:sz w:val="28"/>
                <w:szCs w:val="28"/>
                <w:lang w:val="en-US"/>
              </w:rPr>
            </w:pPr>
          </w:p>
        </w:tc>
        <w:tc>
          <w:tcPr>
            <w:tcW w:w="528" w:type="dxa"/>
            <w:vMerge/>
            <w:tcBorders>
              <w:left w:val="nil"/>
              <w:bottom w:val="nil"/>
              <w:right w:val="nil"/>
            </w:tcBorders>
          </w:tcPr>
          <w:p w:rsidR="00FB1BF6" w:rsidRPr="00FB1BF6" w:rsidRDefault="00FB1BF6" w:rsidP="00FB1BF6">
            <w:pPr>
              <w:jc w:val="center"/>
              <w:rPr>
                <w:sz w:val="28"/>
                <w:szCs w:val="28"/>
                <w:lang w:val="en-US"/>
              </w:rPr>
            </w:pPr>
          </w:p>
        </w:tc>
      </w:tr>
    </w:tbl>
    <w:tbl>
      <w:tblPr>
        <w:tblStyle w:val="a3"/>
        <w:tblpPr w:leftFromText="180" w:rightFromText="180" w:vertAnchor="text" w:horzAnchor="page" w:tblpX="6814" w:tblpY="-2772"/>
        <w:tblOverlap w:val="never"/>
        <w:tblW w:w="0" w:type="auto"/>
        <w:tblLook w:val="01E0"/>
      </w:tblPr>
      <w:tblGrid>
        <w:gridCol w:w="549"/>
        <w:gridCol w:w="549"/>
        <w:gridCol w:w="549"/>
        <w:gridCol w:w="549"/>
        <w:gridCol w:w="549"/>
        <w:gridCol w:w="549"/>
        <w:gridCol w:w="549"/>
        <w:gridCol w:w="549"/>
      </w:tblGrid>
      <w:tr w:rsidR="00FB1BF6" w:rsidRPr="00FB1BF6" w:rsidTr="000C1F32">
        <w:trPr>
          <w:trHeight w:val="412"/>
        </w:trPr>
        <w:tc>
          <w:tcPr>
            <w:tcW w:w="1647" w:type="dxa"/>
            <w:gridSpan w:val="3"/>
            <w:tcBorders>
              <w:top w:val="nil"/>
              <w:left w:val="nil"/>
            </w:tcBorders>
          </w:tcPr>
          <w:p w:rsidR="00FB1BF6" w:rsidRPr="00FB1BF6" w:rsidRDefault="00FB1BF6" w:rsidP="00FB1BF6">
            <w:pPr>
              <w:jc w:val="center"/>
              <w:rPr>
                <w:sz w:val="28"/>
                <w:szCs w:val="28"/>
                <w:lang w:val="en-US"/>
              </w:rPr>
            </w:pPr>
          </w:p>
        </w:tc>
        <w:tc>
          <w:tcPr>
            <w:tcW w:w="549" w:type="dxa"/>
          </w:tcPr>
          <w:p w:rsidR="00FB1BF6" w:rsidRPr="00FB1BF6" w:rsidRDefault="00FB1BF6" w:rsidP="00FB1BF6">
            <w:pPr>
              <w:jc w:val="center"/>
              <w:rPr>
                <w:b/>
                <w:sz w:val="28"/>
                <w:szCs w:val="28"/>
                <w:lang w:val="kk-KZ"/>
              </w:rPr>
            </w:pPr>
            <w:r w:rsidRPr="00FB1BF6">
              <w:rPr>
                <w:b/>
                <w:sz w:val="28"/>
                <w:szCs w:val="28"/>
                <w:lang w:val="kk-KZ"/>
              </w:rPr>
              <w:t>қ</w:t>
            </w:r>
          </w:p>
        </w:tc>
        <w:tc>
          <w:tcPr>
            <w:tcW w:w="549" w:type="dxa"/>
          </w:tcPr>
          <w:p w:rsidR="00FB1BF6" w:rsidRPr="00FB1BF6" w:rsidRDefault="00FB1BF6" w:rsidP="00FB1BF6">
            <w:pPr>
              <w:jc w:val="center"/>
              <w:rPr>
                <w:sz w:val="28"/>
                <w:szCs w:val="28"/>
                <w:lang w:val="kk-KZ"/>
              </w:rPr>
            </w:pPr>
            <w:r w:rsidRPr="00FB1BF6">
              <w:rPr>
                <w:sz w:val="28"/>
                <w:szCs w:val="28"/>
                <w:lang w:val="kk-KZ"/>
              </w:rPr>
              <w:t>а</w:t>
            </w:r>
          </w:p>
        </w:tc>
        <w:tc>
          <w:tcPr>
            <w:tcW w:w="549" w:type="dxa"/>
          </w:tcPr>
          <w:p w:rsidR="00FB1BF6" w:rsidRPr="00FB1BF6" w:rsidRDefault="00FB1BF6" w:rsidP="00FB1BF6">
            <w:pPr>
              <w:jc w:val="center"/>
              <w:rPr>
                <w:sz w:val="28"/>
                <w:szCs w:val="28"/>
                <w:lang w:val="kk-KZ"/>
              </w:rPr>
            </w:pPr>
            <w:r w:rsidRPr="00FB1BF6">
              <w:rPr>
                <w:sz w:val="28"/>
                <w:szCs w:val="28"/>
                <w:lang w:val="kk-KZ"/>
              </w:rPr>
              <w:t>у</w:t>
            </w:r>
          </w:p>
        </w:tc>
        <w:tc>
          <w:tcPr>
            <w:tcW w:w="549" w:type="dxa"/>
          </w:tcPr>
          <w:p w:rsidR="00FB1BF6" w:rsidRPr="00FB1BF6" w:rsidRDefault="00FB1BF6" w:rsidP="00FB1BF6">
            <w:pPr>
              <w:jc w:val="center"/>
              <w:rPr>
                <w:sz w:val="28"/>
                <w:szCs w:val="28"/>
                <w:lang w:val="kk-KZ"/>
              </w:rPr>
            </w:pPr>
            <w:r w:rsidRPr="00FB1BF6">
              <w:rPr>
                <w:sz w:val="28"/>
                <w:szCs w:val="28"/>
                <w:lang w:val="kk-KZ"/>
              </w:rPr>
              <w:t>ы</w:t>
            </w:r>
          </w:p>
        </w:tc>
        <w:tc>
          <w:tcPr>
            <w:tcW w:w="549" w:type="dxa"/>
          </w:tcPr>
          <w:p w:rsidR="00FB1BF6" w:rsidRPr="00FB1BF6" w:rsidRDefault="00FB1BF6" w:rsidP="00FB1BF6">
            <w:pPr>
              <w:jc w:val="center"/>
              <w:rPr>
                <w:sz w:val="28"/>
                <w:szCs w:val="28"/>
                <w:lang w:val="kk-KZ"/>
              </w:rPr>
            </w:pPr>
            <w:r w:rsidRPr="00FB1BF6">
              <w:rPr>
                <w:sz w:val="28"/>
                <w:szCs w:val="28"/>
                <w:lang w:val="kk-KZ"/>
              </w:rPr>
              <w:t>н</w:t>
            </w:r>
          </w:p>
        </w:tc>
      </w:tr>
      <w:tr w:rsidR="00FB1BF6" w:rsidRPr="00FB1BF6" w:rsidTr="000C1F32">
        <w:trPr>
          <w:trHeight w:val="412"/>
        </w:trPr>
        <w:tc>
          <w:tcPr>
            <w:tcW w:w="549" w:type="dxa"/>
          </w:tcPr>
          <w:p w:rsidR="00FB1BF6" w:rsidRPr="00FB1BF6" w:rsidRDefault="00FB1BF6" w:rsidP="00FB1BF6">
            <w:pPr>
              <w:jc w:val="center"/>
              <w:rPr>
                <w:sz w:val="28"/>
                <w:szCs w:val="28"/>
                <w:lang w:val="kk-KZ"/>
              </w:rPr>
            </w:pPr>
            <w:r w:rsidRPr="00FB1BF6">
              <w:rPr>
                <w:sz w:val="28"/>
                <w:szCs w:val="28"/>
                <w:lang w:val="kk-KZ"/>
              </w:rPr>
              <w:t>қ</w:t>
            </w:r>
          </w:p>
        </w:tc>
        <w:tc>
          <w:tcPr>
            <w:tcW w:w="549" w:type="dxa"/>
          </w:tcPr>
          <w:p w:rsidR="00FB1BF6" w:rsidRPr="00FB1BF6" w:rsidRDefault="00FB1BF6" w:rsidP="00FB1BF6">
            <w:pPr>
              <w:jc w:val="center"/>
              <w:rPr>
                <w:sz w:val="28"/>
                <w:szCs w:val="28"/>
                <w:lang w:val="kk-KZ"/>
              </w:rPr>
            </w:pPr>
            <w:r w:rsidRPr="00FB1BF6">
              <w:rPr>
                <w:sz w:val="28"/>
                <w:szCs w:val="28"/>
                <w:lang w:val="kk-KZ"/>
              </w:rPr>
              <w:t>а</w:t>
            </w:r>
          </w:p>
        </w:tc>
        <w:tc>
          <w:tcPr>
            <w:tcW w:w="549" w:type="dxa"/>
          </w:tcPr>
          <w:p w:rsidR="00FB1BF6" w:rsidRPr="00FB1BF6" w:rsidRDefault="00FB1BF6" w:rsidP="00FB1BF6">
            <w:pPr>
              <w:jc w:val="center"/>
              <w:rPr>
                <w:sz w:val="28"/>
                <w:szCs w:val="28"/>
                <w:lang w:val="kk-KZ"/>
              </w:rPr>
            </w:pPr>
            <w:r w:rsidRPr="00FB1BF6">
              <w:rPr>
                <w:sz w:val="28"/>
                <w:szCs w:val="28"/>
                <w:lang w:val="kk-KZ"/>
              </w:rPr>
              <w:t>с</w:t>
            </w:r>
          </w:p>
        </w:tc>
        <w:tc>
          <w:tcPr>
            <w:tcW w:w="549" w:type="dxa"/>
          </w:tcPr>
          <w:p w:rsidR="00FB1BF6" w:rsidRPr="00FB1BF6" w:rsidRDefault="00FB1BF6" w:rsidP="00FB1BF6">
            <w:pPr>
              <w:jc w:val="center"/>
              <w:rPr>
                <w:b/>
                <w:sz w:val="28"/>
                <w:szCs w:val="28"/>
                <w:lang w:val="kk-KZ"/>
              </w:rPr>
            </w:pPr>
            <w:r w:rsidRPr="00FB1BF6">
              <w:rPr>
                <w:b/>
                <w:sz w:val="28"/>
                <w:szCs w:val="28"/>
                <w:lang w:val="kk-KZ"/>
              </w:rPr>
              <w:t>ы</w:t>
            </w:r>
          </w:p>
        </w:tc>
        <w:tc>
          <w:tcPr>
            <w:tcW w:w="549" w:type="dxa"/>
          </w:tcPr>
          <w:p w:rsidR="00FB1BF6" w:rsidRPr="00FB1BF6" w:rsidRDefault="00FB1BF6" w:rsidP="00FB1BF6">
            <w:pPr>
              <w:jc w:val="center"/>
              <w:rPr>
                <w:sz w:val="28"/>
                <w:szCs w:val="28"/>
                <w:lang w:val="kk-KZ"/>
              </w:rPr>
            </w:pPr>
            <w:r w:rsidRPr="00FB1BF6">
              <w:rPr>
                <w:sz w:val="28"/>
                <w:szCs w:val="28"/>
                <w:lang w:val="kk-KZ"/>
              </w:rPr>
              <w:t>қ</w:t>
            </w:r>
          </w:p>
        </w:tc>
        <w:tc>
          <w:tcPr>
            <w:tcW w:w="1098" w:type="dxa"/>
            <w:gridSpan w:val="2"/>
            <w:tcBorders>
              <w:right w:val="nil"/>
            </w:tcBorders>
          </w:tcPr>
          <w:p w:rsidR="00FB1BF6" w:rsidRPr="00FB1BF6" w:rsidRDefault="00FB1BF6" w:rsidP="00FB1BF6">
            <w:pPr>
              <w:jc w:val="center"/>
              <w:rPr>
                <w:sz w:val="28"/>
                <w:szCs w:val="28"/>
                <w:lang w:val="en-US"/>
              </w:rPr>
            </w:pPr>
          </w:p>
        </w:tc>
        <w:tc>
          <w:tcPr>
            <w:tcW w:w="549" w:type="dxa"/>
            <w:vMerge w:val="restart"/>
            <w:tcBorders>
              <w:left w:val="nil"/>
              <w:bottom w:val="nil"/>
              <w:right w:val="nil"/>
            </w:tcBorders>
          </w:tcPr>
          <w:p w:rsidR="00FB1BF6" w:rsidRPr="00FB1BF6" w:rsidRDefault="00FB1BF6" w:rsidP="00FB1BF6">
            <w:pPr>
              <w:jc w:val="center"/>
              <w:rPr>
                <w:sz w:val="28"/>
                <w:szCs w:val="28"/>
                <w:lang w:val="en-US"/>
              </w:rPr>
            </w:pPr>
          </w:p>
        </w:tc>
      </w:tr>
      <w:tr w:rsidR="00FB1BF6" w:rsidRPr="00FB1BF6" w:rsidTr="000C1F32">
        <w:trPr>
          <w:trHeight w:val="431"/>
        </w:trPr>
        <w:tc>
          <w:tcPr>
            <w:tcW w:w="1647" w:type="dxa"/>
            <w:gridSpan w:val="3"/>
            <w:tcBorders>
              <w:left w:val="nil"/>
              <w:bottom w:val="nil"/>
            </w:tcBorders>
          </w:tcPr>
          <w:p w:rsidR="00FB1BF6" w:rsidRPr="00FB1BF6" w:rsidRDefault="00FB1BF6" w:rsidP="00FB1BF6">
            <w:pPr>
              <w:jc w:val="center"/>
              <w:rPr>
                <w:sz w:val="28"/>
                <w:szCs w:val="28"/>
                <w:lang w:val="en-US"/>
              </w:rPr>
            </w:pPr>
          </w:p>
        </w:tc>
        <w:tc>
          <w:tcPr>
            <w:tcW w:w="549" w:type="dxa"/>
          </w:tcPr>
          <w:p w:rsidR="00FB1BF6" w:rsidRPr="00FB1BF6" w:rsidRDefault="00FB1BF6" w:rsidP="00FB1BF6">
            <w:pPr>
              <w:jc w:val="center"/>
              <w:rPr>
                <w:b/>
                <w:sz w:val="28"/>
                <w:szCs w:val="28"/>
                <w:lang w:val="kk-KZ"/>
              </w:rPr>
            </w:pPr>
            <w:r w:rsidRPr="00FB1BF6">
              <w:rPr>
                <w:b/>
                <w:sz w:val="28"/>
                <w:szCs w:val="28"/>
                <w:lang w:val="kk-KZ"/>
              </w:rPr>
              <w:t>с</w:t>
            </w:r>
          </w:p>
        </w:tc>
        <w:tc>
          <w:tcPr>
            <w:tcW w:w="549" w:type="dxa"/>
          </w:tcPr>
          <w:p w:rsidR="00FB1BF6" w:rsidRPr="00FB1BF6" w:rsidRDefault="00FB1BF6" w:rsidP="00FB1BF6">
            <w:pPr>
              <w:jc w:val="center"/>
              <w:rPr>
                <w:sz w:val="28"/>
                <w:szCs w:val="28"/>
                <w:lang w:val="kk-KZ"/>
              </w:rPr>
            </w:pPr>
            <w:r w:rsidRPr="00FB1BF6">
              <w:rPr>
                <w:sz w:val="28"/>
                <w:szCs w:val="28"/>
                <w:lang w:val="kk-KZ"/>
              </w:rPr>
              <w:t>и</w:t>
            </w:r>
          </w:p>
        </w:tc>
        <w:tc>
          <w:tcPr>
            <w:tcW w:w="549" w:type="dxa"/>
          </w:tcPr>
          <w:p w:rsidR="00FB1BF6" w:rsidRPr="00FB1BF6" w:rsidRDefault="00FB1BF6" w:rsidP="00FB1BF6">
            <w:pPr>
              <w:jc w:val="center"/>
              <w:rPr>
                <w:sz w:val="28"/>
                <w:szCs w:val="28"/>
                <w:lang w:val="kk-KZ"/>
              </w:rPr>
            </w:pPr>
            <w:r w:rsidRPr="00FB1BF6">
              <w:rPr>
                <w:sz w:val="28"/>
                <w:szCs w:val="28"/>
                <w:lang w:val="kk-KZ"/>
              </w:rPr>
              <w:t>ы</w:t>
            </w:r>
          </w:p>
        </w:tc>
        <w:tc>
          <w:tcPr>
            <w:tcW w:w="549" w:type="dxa"/>
          </w:tcPr>
          <w:p w:rsidR="00FB1BF6" w:rsidRPr="00FB1BF6" w:rsidRDefault="00FB1BF6" w:rsidP="00FB1BF6">
            <w:pPr>
              <w:jc w:val="center"/>
              <w:rPr>
                <w:sz w:val="28"/>
                <w:szCs w:val="28"/>
                <w:lang w:val="kk-KZ"/>
              </w:rPr>
            </w:pPr>
            <w:r w:rsidRPr="00FB1BF6">
              <w:rPr>
                <w:sz w:val="28"/>
                <w:szCs w:val="28"/>
                <w:lang w:val="kk-KZ"/>
              </w:rPr>
              <w:t>р</w:t>
            </w:r>
          </w:p>
        </w:tc>
        <w:tc>
          <w:tcPr>
            <w:tcW w:w="549" w:type="dxa"/>
            <w:vMerge/>
            <w:tcBorders>
              <w:bottom w:val="nil"/>
              <w:right w:val="nil"/>
            </w:tcBorders>
          </w:tcPr>
          <w:p w:rsidR="00FB1BF6" w:rsidRPr="00FB1BF6" w:rsidRDefault="00FB1BF6" w:rsidP="00FB1BF6">
            <w:pPr>
              <w:jc w:val="center"/>
              <w:rPr>
                <w:sz w:val="28"/>
                <w:szCs w:val="28"/>
                <w:lang w:val="en-US"/>
              </w:rPr>
            </w:pPr>
          </w:p>
        </w:tc>
      </w:tr>
    </w:tbl>
    <w:p w:rsidR="00FB1BF6" w:rsidRPr="00FB1BF6" w:rsidRDefault="00FB1BF6" w:rsidP="00FB1BF6">
      <w:pPr>
        <w:spacing w:after="0"/>
        <w:ind w:left="75"/>
        <w:rPr>
          <w:rFonts w:ascii="Times New Roman" w:hAnsi="Times New Roman" w:cs="Times New Roman"/>
          <w:sz w:val="28"/>
          <w:szCs w:val="28"/>
          <w:lang w:val="en-US"/>
        </w:rPr>
      </w:pPr>
      <w:r w:rsidRPr="00FB1BF6">
        <w:rPr>
          <w:rFonts w:ascii="Times New Roman" w:hAnsi="Times New Roman" w:cs="Times New Roman"/>
          <w:sz w:val="28"/>
          <w:szCs w:val="28"/>
          <w:lang w:val="en-US"/>
        </w:rPr>
        <w:br w:type="textWrapping" w:clear="all"/>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Сөзжұмбақтан шыққан </w:t>
      </w:r>
      <w:r w:rsidRPr="00FB1BF6">
        <w:rPr>
          <w:rFonts w:ascii="Times New Roman" w:hAnsi="Times New Roman" w:cs="Times New Roman"/>
          <w:b/>
          <w:sz w:val="28"/>
          <w:szCs w:val="28"/>
          <w:lang w:val="kk-KZ"/>
        </w:rPr>
        <w:t xml:space="preserve">«Көңілді қыс» </w:t>
      </w:r>
      <w:r w:rsidRPr="00FB1BF6">
        <w:rPr>
          <w:rFonts w:ascii="Times New Roman" w:hAnsi="Times New Roman" w:cs="Times New Roman"/>
          <w:sz w:val="28"/>
          <w:szCs w:val="28"/>
          <w:lang w:val="kk-KZ"/>
        </w:rPr>
        <w:t>сөзін оқыту</w:t>
      </w:r>
    </w:p>
    <w:p w:rsidR="00FB1BF6" w:rsidRPr="00FB1BF6" w:rsidRDefault="00FB1BF6" w:rsidP="00FB1BF6">
      <w:pPr>
        <w:spacing w:after="0"/>
        <w:ind w:left="75"/>
        <w:rPr>
          <w:rFonts w:ascii="Times New Roman" w:hAnsi="Times New Roman" w:cs="Times New Roman"/>
          <w:b/>
          <w:sz w:val="28"/>
          <w:szCs w:val="28"/>
          <w:lang w:val="kk-KZ"/>
        </w:rPr>
      </w:pPr>
      <w:r w:rsidRPr="00FB1BF6">
        <w:rPr>
          <w:rFonts w:ascii="Times New Roman" w:hAnsi="Times New Roman" w:cs="Times New Roman"/>
          <w:b/>
          <w:sz w:val="28"/>
          <w:szCs w:val="28"/>
          <w:lang w:val="kk-KZ"/>
        </w:rPr>
        <w:t>III Жаңа сабақты меңгерту</w:t>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«Көңілді қыс» Шәміл Мұхамеджанов. (автордың өмірбаянымен таныстыру) 1. Тақырыпты өзім мәнерлеп оқып беремін</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2. Оқушыладың өздеріне оқыту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3. Не жайында айтылғанын сұрау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rPr>
        <w:t xml:space="preserve">4. </w:t>
      </w:r>
      <w:r w:rsidRPr="00FB1BF6">
        <w:rPr>
          <w:rFonts w:ascii="Times New Roman" w:hAnsi="Times New Roman" w:cs="Times New Roman"/>
          <w:sz w:val="28"/>
          <w:szCs w:val="28"/>
          <w:lang w:val="kk-KZ"/>
        </w:rPr>
        <w:t xml:space="preserve">Үш </w:t>
      </w:r>
      <w:proofErr w:type="gramStart"/>
      <w:r w:rsidRPr="00FB1BF6">
        <w:rPr>
          <w:rFonts w:ascii="Times New Roman" w:hAnsi="Times New Roman" w:cs="Times New Roman"/>
          <w:sz w:val="28"/>
          <w:szCs w:val="28"/>
          <w:lang w:val="kk-KZ"/>
        </w:rPr>
        <w:t>парта</w:t>
      </w:r>
      <w:proofErr w:type="gramEnd"/>
      <w:r w:rsidRPr="00FB1BF6">
        <w:rPr>
          <w:rFonts w:ascii="Times New Roman" w:hAnsi="Times New Roman" w:cs="Times New Roman"/>
          <w:sz w:val="28"/>
          <w:szCs w:val="28"/>
          <w:lang w:val="kk-KZ"/>
        </w:rPr>
        <w:t>ға қыс туралы үш сурет беру. Олар сурет бойынша әңгіме құрап, оған ат қояды.</w:t>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b/>
          <w:sz w:val="28"/>
          <w:szCs w:val="28"/>
          <w:lang w:val="kk-KZ"/>
        </w:rPr>
        <w:t>IV Сергіту сәті</w:t>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jc w:val="center"/>
        <w:rPr>
          <w:rFonts w:ascii="Times New Roman" w:hAnsi="Times New Roman" w:cs="Times New Roman"/>
          <w:sz w:val="28"/>
          <w:szCs w:val="28"/>
          <w:lang w:val="kk-KZ"/>
        </w:rPr>
      </w:pPr>
      <w:r w:rsidRPr="00FB1BF6">
        <w:rPr>
          <w:rFonts w:ascii="Times New Roman" w:hAnsi="Times New Roman" w:cs="Times New Roman"/>
          <w:sz w:val="28"/>
          <w:szCs w:val="28"/>
          <w:lang w:val="kk-KZ"/>
        </w:rPr>
        <w:t>Тербеледі ағаштар,</w:t>
      </w:r>
    </w:p>
    <w:p w:rsidR="00FB1BF6" w:rsidRPr="00FB1BF6" w:rsidRDefault="00FB1BF6" w:rsidP="00FB1BF6">
      <w:pPr>
        <w:spacing w:after="0"/>
        <w:ind w:left="75"/>
        <w:jc w:val="center"/>
        <w:rPr>
          <w:rFonts w:ascii="Times New Roman" w:hAnsi="Times New Roman" w:cs="Times New Roman"/>
          <w:sz w:val="28"/>
          <w:szCs w:val="28"/>
          <w:lang w:val="kk-KZ"/>
        </w:rPr>
      </w:pPr>
      <w:r w:rsidRPr="00FB1BF6">
        <w:rPr>
          <w:rFonts w:ascii="Times New Roman" w:hAnsi="Times New Roman" w:cs="Times New Roman"/>
          <w:sz w:val="28"/>
          <w:szCs w:val="28"/>
          <w:lang w:val="kk-KZ"/>
        </w:rPr>
        <w:t>Алдан самал еседі.</w:t>
      </w:r>
    </w:p>
    <w:p w:rsidR="00FB1BF6" w:rsidRPr="00FB1BF6" w:rsidRDefault="00FB1BF6" w:rsidP="00FB1BF6">
      <w:pPr>
        <w:spacing w:after="0"/>
        <w:ind w:left="75"/>
        <w:jc w:val="center"/>
        <w:rPr>
          <w:rFonts w:ascii="Times New Roman" w:hAnsi="Times New Roman" w:cs="Times New Roman"/>
          <w:sz w:val="28"/>
          <w:szCs w:val="28"/>
          <w:lang w:val="kk-KZ"/>
        </w:rPr>
      </w:pPr>
      <w:r w:rsidRPr="00FB1BF6">
        <w:rPr>
          <w:rFonts w:ascii="Times New Roman" w:hAnsi="Times New Roman" w:cs="Times New Roman"/>
          <w:sz w:val="28"/>
          <w:szCs w:val="28"/>
          <w:lang w:val="kk-KZ"/>
        </w:rPr>
        <w:t>Кіп-кішкентай ағаштар</w:t>
      </w:r>
    </w:p>
    <w:p w:rsidR="00FB1BF6" w:rsidRPr="00FB1BF6" w:rsidRDefault="00FB1BF6" w:rsidP="00FB1BF6">
      <w:pPr>
        <w:spacing w:after="0"/>
        <w:ind w:left="75"/>
        <w:jc w:val="center"/>
        <w:rPr>
          <w:rFonts w:ascii="Times New Roman" w:hAnsi="Times New Roman" w:cs="Times New Roman"/>
          <w:sz w:val="28"/>
          <w:szCs w:val="28"/>
          <w:lang w:val="kk-KZ"/>
        </w:rPr>
      </w:pPr>
      <w:r w:rsidRPr="00FB1BF6">
        <w:rPr>
          <w:rFonts w:ascii="Times New Roman" w:hAnsi="Times New Roman" w:cs="Times New Roman"/>
          <w:sz w:val="28"/>
          <w:szCs w:val="28"/>
          <w:lang w:val="kk-KZ"/>
        </w:rPr>
        <w:t>Үп-үлкен боп өседі</w:t>
      </w:r>
    </w:p>
    <w:p w:rsidR="00FB1BF6" w:rsidRPr="00FB1BF6" w:rsidRDefault="00FB1BF6" w:rsidP="00FB1BF6">
      <w:pPr>
        <w:spacing w:after="0"/>
        <w:ind w:left="75"/>
        <w:jc w:val="center"/>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Сергіту сәтін енді білімімізбен жалғастырайық. Өткен сабақтарды қайталай отырып, аққала соғайық. Соққыларың келе ме ?</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Тіл дегеніміз не, тіл бізге не үшін керек ? (аққаланың астыңғы бөлігі)</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Дыбыс пен әріп деген не ? (аққаланың екінші бөлігі)</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...Аяз қысып, </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өрнек сызып,</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терезені торлайды... Бұл қай өлеңнен үзінді ? (аққаланың басы)</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...Кәрім олардың қасына келіп, біраз қарап тұрды. Байқаса, өзінен кіші ешкім жоқ сияқты... Қай мәтіннен үзінді ? ( басындағы шелегі)</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Жуан дауысты дыбыстарды ата (а, о, ұ, ы) (көзі)</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Жіңішке дауыстыларды ата (ә, е, і, ө, ү) (мұрны)</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Жұмбақ:              Қолы жоқ,- сурет салады,</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Тісі жоқ,- тістеп алады.              (аяз)</w:t>
      </w:r>
    </w:p>
    <w:p w:rsidR="00FB1BF6" w:rsidRPr="00FB1BF6" w:rsidRDefault="00FB1BF6" w:rsidP="00FB1BF6">
      <w:pPr>
        <w:spacing w:after="0"/>
        <w:ind w:left="75"/>
        <w:rPr>
          <w:rFonts w:ascii="Times New Roman" w:hAnsi="Times New Roman" w:cs="Times New Roman"/>
          <w:sz w:val="28"/>
          <w:szCs w:val="28"/>
          <w:lang w:val="kk-KZ"/>
        </w:rPr>
      </w:pP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Көктен түсіп көбейді,</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Ұқсайды өзі шекерге.                                               </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Бірақ ешкім жемейді,</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Жерде жатыр бекерге.</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Ол не ?                                          (қар)    (аузы)</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lastRenderedPageBreak/>
        <w:t>Мақал-мәтел айтқызу      (сыпырғысы)</w:t>
      </w:r>
    </w:p>
    <w:p w:rsidR="00FB1BF6" w:rsidRPr="00FB1BF6" w:rsidRDefault="00FB1BF6" w:rsidP="00FB1BF6">
      <w:pPr>
        <w:numPr>
          <w:ilvl w:val="0"/>
          <w:numId w:val="2"/>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Бүгінгі өткен жаңа сабағымыз: «Көңілді қыс» Ш. Мұхамеджанов</w:t>
      </w:r>
    </w:p>
    <w:p w:rsidR="00FB1BF6" w:rsidRPr="00FB1BF6" w:rsidRDefault="00FB1BF6" w:rsidP="00FB1BF6">
      <w:pPr>
        <w:spacing w:after="0"/>
        <w:rPr>
          <w:rFonts w:ascii="Times New Roman" w:hAnsi="Times New Roman" w:cs="Times New Roman"/>
          <w:sz w:val="28"/>
          <w:szCs w:val="28"/>
          <w:lang w:val="kk-KZ"/>
        </w:rPr>
      </w:pPr>
    </w:p>
    <w:p w:rsidR="00FB1BF6" w:rsidRPr="00FB1BF6" w:rsidRDefault="00FB1BF6" w:rsidP="00FB1BF6">
      <w:pPr>
        <w:spacing w:after="0"/>
        <w:rPr>
          <w:rFonts w:ascii="Times New Roman" w:hAnsi="Times New Roman" w:cs="Times New Roman"/>
          <w:b/>
          <w:sz w:val="28"/>
          <w:szCs w:val="28"/>
          <w:lang w:val="kk-KZ"/>
        </w:rPr>
      </w:pPr>
      <w:r w:rsidRPr="00FB1BF6">
        <w:rPr>
          <w:rFonts w:ascii="Times New Roman" w:hAnsi="Times New Roman" w:cs="Times New Roman"/>
          <w:b/>
          <w:sz w:val="28"/>
          <w:szCs w:val="28"/>
          <w:lang w:val="kk-KZ"/>
        </w:rPr>
        <w:t>Дәптермен жұмыс</w:t>
      </w:r>
    </w:p>
    <w:p w:rsidR="00FB1BF6" w:rsidRPr="00FB1BF6" w:rsidRDefault="00FB1BF6" w:rsidP="00FB1BF6">
      <w:pPr>
        <w:spacing w:after="0"/>
        <w:rPr>
          <w:rFonts w:ascii="Times New Roman" w:hAnsi="Times New Roman" w:cs="Times New Roman"/>
          <w:b/>
          <w:sz w:val="28"/>
          <w:szCs w:val="28"/>
          <w:lang w:val="kk-KZ"/>
        </w:rPr>
      </w:pPr>
    </w:p>
    <w:p w:rsidR="00FB1BF6" w:rsidRPr="00FB1BF6" w:rsidRDefault="00FB1BF6" w:rsidP="00FB1BF6">
      <w:pPr>
        <w:numPr>
          <w:ilvl w:val="0"/>
          <w:numId w:val="3"/>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Бүгінгі күнді жаздыру</w:t>
      </w:r>
    </w:p>
    <w:p w:rsidR="00FB1BF6" w:rsidRPr="00FB1BF6" w:rsidRDefault="00FB1BF6" w:rsidP="00FB1BF6">
      <w:pPr>
        <w:numPr>
          <w:ilvl w:val="0"/>
          <w:numId w:val="3"/>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Көркем жазу </w:t>
      </w:r>
      <w:r w:rsidRPr="00FB1BF6">
        <w:rPr>
          <w:rFonts w:ascii="Times New Roman" w:hAnsi="Times New Roman" w:cs="Times New Roman"/>
          <w:b/>
          <w:i/>
          <w:sz w:val="28"/>
          <w:szCs w:val="28"/>
          <w:lang w:val="kk-KZ"/>
        </w:rPr>
        <w:t>Ғғ</w:t>
      </w:r>
      <w:r w:rsidRPr="00FB1BF6">
        <w:rPr>
          <w:rFonts w:ascii="Times New Roman" w:hAnsi="Times New Roman" w:cs="Times New Roman"/>
          <w:b/>
          <w:sz w:val="28"/>
          <w:szCs w:val="28"/>
          <w:lang w:val="kk-KZ"/>
        </w:rPr>
        <w:t xml:space="preserve"> </w:t>
      </w:r>
      <w:r w:rsidRPr="00FB1BF6">
        <w:rPr>
          <w:rFonts w:ascii="Times New Roman" w:hAnsi="Times New Roman" w:cs="Times New Roman"/>
          <w:sz w:val="28"/>
          <w:szCs w:val="28"/>
          <w:lang w:val="kk-KZ"/>
        </w:rPr>
        <w:t>әрпін жазғызу</w:t>
      </w:r>
    </w:p>
    <w:p w:rsidR="00FB1BF6" w:rsidRPr="00FB1BF6" w:rsidRDefault="00FB1BF6" w:rsidP="00FB1BF6">
      <w:pPr>
        <w:numPr>
          <w:ilvl w:val="0"/>
          <w:numId w:val="3"/>
        </w:numPr>
        <w:spacing w:after="0" w:line="240" w:lineRule="auto"/>
        <w:rPr>
          <w:rFonts w:ascii="Times New Roman" w:hAnsi="Times New Roman" w:cs="Times New Roman"/>
          <w:sz w:val="28"/>
          <w:szCs w:val="28"/>
          <w:lang w:val="kk-KZ"/>
        </w:rPr>
      </w:pPr>
      <w:r w:rsidRPr="00FB1BF6">
        <w:rPr>
          <w:rFonts w:ascii="Times New Roman" w:hAnsi="Times New Roman" w:cs="Times New Roman"/>
          <w:sz w:val="28"/>
          <w:szCs w:val="28"/>
          <w:lang w:val="kk-KZ"/>
        </w:rPr>
        <w:t>32-жаттығуды жазғызу, оқыту. Жіңішке дауысты дыбыстарды айтқызу.</w:t>
      </w:r>
    </w:p>
    <w:p w:rsidR="00FB1BF6" w:rsidRPr="00FB1BF6" w:rsidRDefault="00FB1BF6" w:rsidP="00FB1BF6">
      <w:pPr>
        <w:spacing w:after="0"/>
        <w:rPr>
          <w:rFonts w:ascii="Times New Roman" w:hAnsi="Times New Roman" w:cs="Times New Roman"/>
          <w:sz w:val="28"/>
          <w:szCs w:val="28"/>
          <w:lang w:val="kk-KZ"/>
        </w:rPr>
      </w:pPr>
    </w:p>
    <w:p w:rsidR="00FB1BF6" w:rsidRPr="00FB1BF6" w:rsidRDefault="00FB1BF6" w:rsidP="00FB1BF6">
      <w:pPr>
        <w:spacing w:after="0"/>
        <w:rPr>
          <w:rFonts w:ascii="Times New Roman" w:hAnsi="Times New Roman" w:cs="Times New Roman"/>
          <w:b/>
          <w:sz w:val="28"/>
          <w:szCs w:val="28"/>
          <w:lang w:val="kk-KZ"/>
        </w:rPr>
      </w:pPr>
    </w:p>
    <w:p w:rsidR="00FB1BF6" w:rsidRPr="00FB1BF6" w:rsidRDefault="00FB1BF6" w:rsidP="00FB1BF6">
      <w:pPr>
        <w:spacing w:after="0"/>
        <w:rPr>
          <w:rFonts w:ascii="Times New Roman" w:hAnsi="Times New Roman" w:cs="Times New Roman"/>
          <w:b/>
          <w:sz w:val="28"/>
          <w:szCs w:val="28"/>
          <w:lang w:val="kk-KZ"/>
        </w:rPr>
      </w:pPr>
      <w:r w:rsidRPr="00FB1BF6">
        <w:rPr>
          <w:rFonts w:ascii="Times New Roman" w:hAnsi="Times New Roman" w:cs="Times New Roman"/>
          <w:b/>
          <w:sz w:val="28"/>
          <w:szCs w:val="28"/>
          <w:lang w:val="kk-KZ"/>
        </w:rPr>
        <w:t>Қорытындылау</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sz w:val="28"/>
          <w:szCs w:val="28"/>
          <w:lang w:val="kk-KZ"/>
        </w:rPr>
        <w:t>Бүгін біз қандай сабақ өттік ? Не жайлы ?</w:t>
      </w:r>
    </w:p>
    <w:p w:rsidR="00FB1BF6" w:rsidRPr="00FB1BF6" w:rsidRDefault="00FB1BF6" w:rsidP="00FB1BF6">
      <w:pPr>
        <w:spacing w:after="0"/>
        <w:rPr>
          <w:rFonts w:ascii="Times New Roman" w:hAnsi="Times New Roman" w:cs="Times New Roman"/>
          <w:b/>
          <w:sz w:val="28"/>
          <w:szCs w:val="28"/>
          <w:lang w:val="kk-KZ"/>
        </w:rPr>
      </w:pPr>
      <w:r w:rsidRPr="00FB1BF6">
        <w:rPr>
          <w:rFonts w:ascii="Times New Roman" w:hAnsi="Times New Roman" w:cs="Times New Roman"/>
          <w:b/>
          <w:sz w:val="28"/>
          <w:szCs w:val="28"/>
          <w:lang w:val="kk-KZ"/>
        </w:rPr>
        <w:t>Үй тапсырмасы</w:t>
      </w:r>
    </w:p>
    <w:p w:rsidR="00FB1BF6" w:rsidRPr="00FB1BF6" w:rsidRDefault="00FB1BF6" w:rsidP="00FB1BF6">
      <w:pPr>
        <w:spacing w:after="0"/>
        <w:rPr>
          <w:rFonts w:ascii="Times New Roman" w:hAnsi="Times New Roman" w:cs="Times New Roman"/>
          <w:sz w:val="28"/>
          <w:szCs w:val="28"/>
          <w:lang w:val="kk-KZ"/>
        </w:rPr>
      </w:pPr>
      <w:r w:rsidRPr="00FB1BF6">
        <w:rPr>
          <w:rFonts w:ascii="Times New Roman" w:hAnsi="Times New Roman" w:cs="Times New Roman"/>
          <w:sz w:val="28"/>
          <w:szCs w:val="28"/>
          <w:lang w:val="kk-KZ"/>
        </w:rPr>
        <w:t>Өлеңді мәнерлеп жатқа оқып келу.</w:t>
      </w:r>
    </w:p>
    <w:p w:rsidR="00FB1BF6" w:rsidRPr="00FB1BF6" w:rsidRDefault="00FB1BF6" w:rsidP="00FB1BF6">
      <w:pPr>
        <w:spacing w:after="0"/>
        <w:ind w:left="75"/>
        <w:rPr>
          <w:rFonts w:ascii="Times New Roman" w:hAnsi="Times New Roman" w:cs="Times New Roman"/>
          <w:sz w:val="28"/>
          <w:szCs w:val="28"/>
          <w:lang w:val="kk-KZ"/>
        </w:rPr>
      </w:pPr>
      <w:r w:rsidRPr="00FB1BF6">
        <w:rPr>
          <w:rFonts w:ascii="Times New Roman" w:hAnsi="Times New Roman" w:cs="Times New Roman"/>
          <w:sz w:val="28"/>
          <w:szCs w:val="28"/>
          <w:lang w:val="kk-KZ"/>
        </w:rPr>
        <w:t xml:space="preserve"> </w:t>
      </w:r>
      <w:r w:rsidRPr="00FB1BF6">
        <w:rPr>
          <w:rFonts w:ascii="Times New Roman" w:hAnsi="Times New Roman" w:cs="Times New Roman"/>
          <w:b/>
          <w:sz w:val="28"/>
          <w:szCs w:val="28"/>
          <w:lang w:val="kk-KZ"/>
        </w:rPr>
        <w:t>Білімдерін бағалау</w:t>
      </w:r>
    </w:p>
    <w:p w:rsidR="002C5736" w:rsidRPr="00FB1BF6" w:rsidRDefault="002C5736" w:rsidP="00FB1BF6">
      <w:pPr>
        <w:spacing w:after="0"/>
        <w:rPr>
          <w:rFonts w:ascii="Times New Roman" w:hAnsi="Times New Roman" w:cs="Times New Roman"/>
          <w:sz w:val="28"/>
          <w:szCs w:val="28"/>
        </w:rPr>
      </w:pPr>
    </w:p>
    <w:sectPr w:rsidR="002C5736" w:rsidRPr="00FB1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E2"/>
    <w:multiLevelType w:val="hybridMultilevel"/>
    <w:tmpl w:val="4D82DCE6"/>
    <w:lvl w:ilvl="0" w:tplc="2550E67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4C1B6BAB"/>
    <w:multiLevelType w:val="hybridMultilevel"/>
    <w:tmpl w:val="DC86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7B560A"/>
    <w:multiLevelType w:val="hybridMultilevel"/>
    <w:tmpl w:val="4470006E"/>
    <w:lvl w:ilvl="0" w:tplc="B0EE4584">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BF6"/>
    <w:rsid w:val="002C5736"/>
    <w:rsid w:val="00FB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B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Company>Reanimator Extreme Edition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rc_comp</dc:creator>
  <cp:keywords/>
  <dc:description/>
  <cp:lastModifiedBy>rc_comp</cp:lastModifiedBy>
  <cp:revision>2</cp:revision>
  <dcterms:created xsi:type="dcterms:W3CDTF">2014-03-27T08:32:00Z</dcterms:created>
  <dcterms:modified xsi:type="dcterms:W3CDTF">2014-03-27T08:32:00Z</dcterms:modified>
</cp:coreProperties>
</file>