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B2E4D5" w:themeColor="accent4" w:themeTint="66"/>
  <w:body>
    <w:p w:rsidR="00C459BB" w:rsidRDefault="00C459BB" w:rsidP="00CC39B9">
      <w:pPr>
        <w:jc w:val="center"/>
        <w:rPr>
          <w:rFonts w:ascii="Times New Roman" w:hAnsi="Times New Roman" w:cs="Times New Roman"/>
          <w:b/>
          <w:bCs/>
          <w:i/>
          <w:sz w:val="96"/>
          <w:szCs w:val="96"/>
        </w:rPr>
      </w:pPr>
    </w:p>
    <w:p w:rsidR="00C459BB" w:rsidRDefault="00C459BB" w:rsidP="00CC39B9">
      <w:pPr>
        <w:jc w:val="center"/>
        <w:rPr>
          <w:rFonts w:ascii="Times New Roman" w:hAnsi="Times New Roman" w:cs="Times New Roman"/>
          <w:b/>
          <w:bCs/>
          <w:i/>
          <w:sz w:val="96"/>
          <w:szCs w:val="96"/>
        </w:rPr>
      </w:pPr>
    </w:p>
    <w:p w:rsidR="00C459BB" w:rsidRDefault="00C459BB" w:rsidP="00CC39B9">
      <w:pPr>
        <w:jc w:val="center"/>
        <w:rPr>
          <w:rFonts w:ascii="Times New Roman" w:hAnsi="Times New Roman" w:cs="Times New Roman"/>
          <w:b/>
          <w:bCs/>
          <w:i/>
          <w:sz w:val="96"/>
          <w:szCs w:val="96"/>
        </w:rPr>
      </w:pPr>
    </w:p>
    <w:p w:rsidR="00C459BB" w:rsidRPr="00C459BB" w:rsidRDefault="00C459BB" w:rsidP="00CC39B9">
      <w:pPr>
        <w:jc w:val="center"/>
        <w:rPr>
          <w:rFonts w:ascii="Times New Roman" w:hAnsi="Times New Roman" w:cs="Times New Roman"/>
          <w:b/>
          <w:bCs/>
          <w:i/>
          <w:sz w:val="96"/>
          <w:szCs w:val="96"/>
        </w:rPr>
      </w:pPr>
      <w:r w:rsidRPr="00C459BB">
        <w:rPr>
          <w:rFonts w:ascii="Times New Roman" w:hAnsi="Times New Roman" w:cs="Times New Roman"/>
          <w:b/>
          <w:bCs/>
          <w:i/>
          <w:sz w:val="96"/>
          <w:szCs w:val="96"/>
        </w:rPr>
        <w:t>Консультация</w:t>
      </w:r>
    </w:p>
    <w:p w:rsidR="00C459BB" w:rsidRDefault="00C459BB" w:rsidP="00CC39B9">
      <w:pPr>
        <w:jc w:val="center"/>
        <w:rPr>
          <w:rFonts w:ascii="Times New Roman" w:hAnsi="Times New Roman" w:cs="Times New Roman"/>
          <w:b/>
          <w:bCs/>
          <w:i/>
          <w:sz w:val="56"/>
          <w:szCs w:val="56"/>
        </w:rPr>
      </w:pPr>
      <w:r>
        <w:rPr>
          <w:rFonts w:ascii="Times New Roman" w:hAnsi="Times New Roman" w:cs="Times New Roman"/>
          <w:b/>
          <w:bCs/>
          <w:i/>
          <w:sz w:val="56"/>
          <w:szCs w:val="56"/>
        </w:rPr>
        <w:t xml:space="preserve"> для родителей</w:t>
      </w:r>
    </w:p>
    <w:p w:rsidR="00C459BB" w:rsidRDefault="00C459BB" w:rsidP="00CC39B9">
      <w:pPr>
        <w:jc w:val="center"/>
        <w:rPr>
          <w:rFonts w:ascii="Times New Roman" w:hAnsi="Times New Roman" w:cs="Times New Roman"/>
          <w:b/>
          <w:bCs/>
          <w:i/>
          <w:sz w:val="56"/>
          <w:szCs w:val="56"/>
        </w:rPr>
      </w:pPr>
      <w:r>
        <w:rPr>
          <w:rFonts w:ascii="Times New Roman" w:hAnsi="Times New Roman" w:cs="Times New Roman"/>
          <w:b/>
          <w:bCs/>
          <w:i/>
          <w:sz w:val="56"/>
          <w:szCs w:val="56"/>
        </w:rPr>
        <w:t>на тему:</w:t>
      </w:r>
    </w:p>
    <w:p w:rsidR="00C459BB" w:rsidRDefault="00C459BB" w:rsidP="00CC39B9">
      <w:pPr>
        <w:jc w:val="center"/>
        <w:rPr>
          <w:rFonts w:ascii="Times New Roman" w:hAnsi="Times New Roman" w:cs="Times New Roman"/>
          <w:b/>
          <w:bCs/>
          <w:i/>
          <w:sz w:val="56"/>
          <w:szCs w:val="56"/>
        </w:rPr>
      </w:pPr>
      <w:r>
        <w:rPr>
          <w:rFonts w:ascii="Times New Roman" w:hAnsi="Times New Roman" w:cs="Times New Roman"/>
          <w:b/>
          <w:bCs/>
          <w:i/>
          <w:sz w:val="56"/>
          <w:szCs w:val="56"/>
        </w:rPr>
        <w:t>«Гигиена детей дошкольного возраста».</w:t>
      </w:r>
    </w:p>
    <w:p w:rsidR="00F6253D" w:rsidRDefault="00F6253D" w:rsidP="00CC39B9">
      <w:pPr>
        <w:jc w:val="center"/>
        <w:rPr>
          <w:rFonts w:ascii="Times New Roman" w:hAnsi="Times New Roman" w:cs="Times New Roman"/>
          <w:b/>
          <w:bCs/>
          <w:i/>
          <w:sz w:val="56"/>
          <w:szCs w:val="56"/>
        </w:rPr>
      </w:pPr>
    </w:p>
    <w:p w:rsidR="00F6253D" w:rsidRDefault="00F6253D" w:rsidP="00CC39B9">
      <w:pPr>
        <w:jc w:val="center"/>
        <w:rPr>
          <w:rFonts w:ascii="Times New Roman" w:hAnsi="Times New Roman" w:cs="Times New Roman"/>
          <w:b/>
          <w:bCs/>
          <w:i/>
          <w:sz w:val="56"/>
          <w:szCs w:val="56"/>
        </w:rPr>
      </w:pPr>
    </w:p>
    <w:p w:rsidR="00F6253D" w:rsidRPr="00C459BB" w:rsidRDefault="00F6253D" w:rsidP="00CC39B9">
      <w:pPr>
        <w:jc w:val="center"/>
        <w:rPr>
          <w:rFonts w:ascii="Times New Roman" w:hAnsi="Times New Roman" w:cs="Times New Roman"/>
          <w:b/>
          <w:bCs/>
          <w:i/>
          <w:sz w:val="56"/>
          <w:szCs w:val="56"/>
        </w:rPr>
      </w:pPr>
      <w:r>
        <w:rPr>
          <w:rFonts w:ascii="Times New Roman" w:hAnsi="Times New Roman" w:cs="Times New Roman"/>
          <w:b/>
          <w:bCs/>
          <w:i/>
          <w:sz w:val="56"/>
          <w:szCs w:val="56"/>
        </w:rPr>
        <w:t>Воспитатель: Днепровская С. М.</w:t>
      </w:r>
      <w:bookmarkStart w:id="0" w:name="_GoBack"/>
      <w:bookmarkEnd w:id="0"/>
    </w:p>
    <w:p w:rsidR="00C459BB" w:rsidRDefault="00C459BB">
      <w:pPr>
        <w:rPr>
          <w:rFonts w:ascii="Times New Roman" w:hAnsi="Times New Roman" w:cs="Times New Roman"/>
          <w:b/>
          <w:bCs/>
          <w:i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sz w:val="32"/>
          <w:szCs w:val="32"/>
        </w:rPr>
        <w:br w:type="page"/>
      </w:r>
      <w:r w:rsidR="00F6253D">
        <w:rPr>
          <w:rFonts w:ascii="Times New Roman" w:hAnsi="Times New Roman" w:cs="Times New Roman"/>
          <w:b/>
          <w:bCs/>
          <w:i/>
          <w:sz w:val="32"/>
          <w:szCs w:val="32"/>
        </w:rPr>
        <w:lastRenderedPageBreak/>
        <w:t xml:space="preserve"> </w:t>
      </w:r>
    </w:p>
    <w:p w:rsidR="00CC39B9" w:rsidRPr="00C25A31" w:rsidRDefault="00CC39B9" w:rsidP="00CC39B9">
      <w:pPr>
        <w:jc w:val="center"/>
        <w:rPr>
          <w:rFonts w:ascii="Times New Roman" w:hAnsi="Times New Roman" w:cs="Times New Roman"/>
          <w:b/>
          <w:bCs/>
          <w:i/>
          <w:sz w:val="32"/>
          <w:szCs w:val="32"/>
        </w:rPr>
      </w:pPr>
      <w:r w:rsidRPr="00C25A31">
        <w:rPr>
          <w:rFonts w:ascii="Times New Roman" w:hAnsi="Times New Roman" w:cs="Times New Roman"/>
          <w:b/>
          <w:bCs/>
          <w:i/>
          <w:sz w:val="32"/>
          <w:szCs w:val="32"/>
        </w:rPr>
        <w:t>Гигиена детей дошкольного возраста.</w:t>
      </w:r>
    </w:p>
    <w:p w:rsidR="009D10B6" w:rsidRPr="00C25A31" w:rsidRDefault="009D10B6" w:rsidP="00CC39B9">
      <w:pPr>
        <w:jc w:val="center"/>
        <w:rPr>
          <w:rFonts w:ascii="Times New Roman" w:hAnsi="Times New Roman" w:cs="Times New Roman"/>
          <w:b/>
          <w:bCs/>
          <w:i/>
          <w:sz w:val="32"/>
          <w:szCs w:val="32"/>
        </w:rPr>
      </w:pPr>
      <w:r w:rsidRPr="00C25A31">
        <w:rPr>
          <w:rFonts w:ascii="Times New Roman" w:hAnsi="Times New Roman" w:cs="Times New Roman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016122" cy="34677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мальчик и девочка 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122" cy="346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9B9" w:rsidRPr="00C25A31" w:rsidRDefault="00CC39B9" w:rsidP="00CC39B9">
      <w:pPr>
        <w:rPr>
          <w:rFonts w:ascii="Times New Roman" w:hAnsi="Times New Roman" w:cs="Times New Roman"/>
          <w:i/>
          <w:sz w:val="32"/>
          <w:szCs w:val="32"/>
        </w:rPr>
      </w:pPr>
      <w:r w:rsidRPr="00C25A31">
        <w:rPr>
          <w:rFonts w:ascii="Times New Roman" w:hAnsi="Times New Roman" w:cs="Times New Roman"/>
          <w:i/>
          <w:sz w:val="32"/>
          <w:szCs w:val="32"/>
        </w:rPr>
        <w:t xml:space="preserve"> У детей этого возраста процесс роста характеризуется неравномерностью. Так, например, рост детей от 3 до 4 лет увеличивается на 4— 5 см в год, от 5 до 6 лет — на 2—3 см, а за следующий год — на 4—7 см. Неравномерны по годам и прибавки массы тела. Особенностью дошкольного периода является увеличение двигательный активности детей, что обусловлено созреванием двигательного анализатора и костно-мышечной системы. При задержке развития и недостатке подвижных игр может сформироваться привычка принимать неправильную позу за столом во время занятий и как следствие — нарушение осанки. Не только контроль за позой ребенка, но и использование не слишком мягкой постели, а также стимулирование двигательной деятельности ребенка (например, в играх) способствуют формированию правильной осанки, что, в свою очередь, облегчает работу сердца, легких.</w:t>
      </w:r>
    </w:p>
    <w:p w:rsidR="00CC39B9" w:rsidRPr="00C25A31" w:rsidRDefault="00CC39B9" w:rsidP="00CC39B9">
      <w:pPr>
        <w:rPr>
          <w:rFonts w:ascii="Times New Roman" w:hAnsi="Times New Roman" w:cs="Times New Roman"/>
          <w:i/>
          <w:sz w:val="32"/>
          <w:szCs w:val="32"/>
        </w:rPr>
      </w:pPr>
      <w:r w:rsidRPr="00C25A31">
        <w:rPr>
          <w:rFonts w:ascii="Times New Roman" w:hAnsi="Times New Roman" w:cs="Times New Roman"/>
          <w:i/>
          <w:sz w:val="32"/>
          <w:szCs w:val="32"/>
        </w:rPr>
        <w:t xml:space="preserve">В 5—6 лет у детей начинается смена молочных зубов на постоянные. Чтобы этот процесс происходил правильно, надо следить за состоянием молочных зубов, своевременно лечить их, обучать ребенка правилам ухода за зубами. Удалять испорченные </w:t>
      </w:r>
      <w:r w:rsidRPr="00C25A31">
        <w:rPr>
          <w:rFonts w:ascii="Times New Roman" w:hAnsi="Times New Roman" w:cs="Times New Roman"/>
          <w:i/>
          <w:sz w:val="32"/>
          <w:szCs w:val="32"/>
        </w:rPr>
        <w:lastRenderedPageBreak/>
        <w:t>молочные зубы не всегда целесообразно, так как после их удаления из-за образовавшегося при этом свободного пространства соседние зубы могут занять неправильное положение и помешать нормальному росту постоянных зубов. С трехлетнего возраста ребенка необходимо 2 раза в год показывать врачу-стоматологу для профилактического осмотра.</w:t>
      </w:r>
    </w:p>
    <w:p w:rsidR="00CC39B9" w:rsidRPr="00C25A31" w:rsidRDefault="003B22D8" w:rsidP="00CC39B9">
      <w:pPr>
        <w:rPr>
          <w:rFonts w:ascii="Times New Roman" w:hAnsi="Times New Roman" w:cs="Times New Roman"/>
          <w:i/>
          <w:sz w:val="32"/>
          <w:szCs w:val="32"/>
        </w:rPr>
      </w:pPr>
      <w:r w:rsidRPr="00C25A31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-1833</wp:posOffset>
            </wp:positionH>
            <wp:positionV relativeFrom="paragraph">
              <wp:posOffset>347</wp:posOffset>
            </wp:positionV>
            <wp:extent cx="2076450" cy="238125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зуб и щётка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39B9" w:rsidRPr="00C25A31">
        <w:rPr>
          <w:rFonts w:ascii="Times New Roman" w:hAnsi="Times New Roman" w:cs="Times New Roman"/>
          <w:i/>
          <w:sz w:val="32"/>
          <w:szCs w:val="32"/>
        </w:rPr>
        <w:t xml:space="preserve">Разрушению зубов у малышей способствует частое и неумеренное потребление сладостей и мучных изделий, при разложении остатков которых выделяется молочная кислота, являющаяся хорошей питательной средой для размножения микроорганизмов, портящих зубы. Жевание сырых овощей и фруктов очищает эмаль, укрепляет десны, способствует правильному формированию костной основы челюстей. С двухлетнего возраста ребенка нужно учить чистить зубы и полоскать кипяченой водой рот после приема пищи. </w:t>
      </w:r>
      <w:r w:rsidRPr="00C25A31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3810635</wp:posOffset>
            </wp:positionH>
            <wp:positionV relativeFrom="paragraph">
              <wp:posOffset>-7846060</wp:posOffset>
            </wp:positionV>
            <wp:extent cx="2076450" cy="23812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зуб и щётка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39B9" w:rsidRPr="00C25A31">
        <w:rPr>
          <w:rFonts w:ascii="Times New Roman" w:hAnsi="Times New Roman" w:cs="Times New Roman"/>
          <w:i/>
          <w:sz w:val="32"/>
          <w:szCs w:val="32"/>
        </w:rPr>
        <w:t>Для этого целесообразно купить малышу детскую зубную щетку, стаканчик для полоскания и специальную детскую зубную пасту.</w:t>
      </w:r>
    </w:p>
    <w:p w:rsidR="00CC39B9" w:rsidRPr="00C25A31" w:rsidRDefault="00CC39B9" w:rsidP="00CC39B9">
      <w:pPr>
        <w:rPr>
          <w:rFonts w:ascii="Times New Roman" w:hAnsi="Times New Roman" w:cs="Times New Roman"/>
          <w:i/>
          <w:sz w:val="32"/>
          <w:szCs w:val="32"/>
        </w:rPr>
      </w:pPr>
      <w:r w:rsidRPr="00C25A31">
        <w:rPr>
          <w:rFonts w:ascii="Times New Roman" w:hAnsi="Times New Roman" w:cs="Times New Roman"/>
          <w:i/>
          <w:sz w:val="32"/>
          <w:szCs w:val="32"/>
        </w:rPr>
        <w:t>Правильный уход за ребенком дошкольного возраста помогает выработать необходимые гигиенические навыки и имеет огромное воспитательное значение.</w:t>
      </w:r>
      <w:r w:rsidR="00C25A31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C25A31">
        <w:rPr>
          <w:rFonts w:ascii="Times New Roman" w:hAnsi="Times New Roman" w:cs="Times New Roman"/>
          <w:i/>
          <w:sz w:val="32"/>
          <w:szCs w:val="32"/>
        </w:rPr>
        <w:t xml:space="preserve">Большое внимание должно уделяться обучению ребенка в дошкольном возрасте правилам личной гигиены, воспитанию у него привычек к чистоте и опрятности. Следует приучать ребенка мыть руки не только перед едой, но и по мере их загрязнения. Моют ребенка и стирают его белье только детским мылом, которое можно заменять ланолиновым, косметическим, спермацетовым, яичным. Хозяйственное мыло для детской кожи неприемлемо. Купать ребенка в возрасте 3—4 лет следует ежедневно, а в 4—5 лет — через день. Температура воды должна быть 37— 39 С, продолжительность купания15—20 минут. Мыть голову малышу достаточно один раз в неделю, если волосы сухие — можно один раз в 10 дней, используя детское мыло </w:t>
      </w:r>
      <w:r w:rsidRPr="00C25A31">
        <w:rPr>
          <w:rFonts w:ascii="Times New Roman" w:hAnsi="Times New Roman" w:cs="Times New Roman"/>
          <w:i/>
          <w:sz w:val="32"/>
          <w:szCs w:val="32"/>
        </w:rPr>
        <w:lastRenderedPageBreak/>
        <w:t>или детские шампуни. Волосы ребенка надо подстригать так, чтобы он смог сам их причесать.</w:t>
      </w:r>
    </w:p>
    <w:p w:rsidR="00CC39B9" w:rsidRPr="00C25A31" w:rsidRDefault="00CC39B9" w:rsidP="00CC39B9">
      <w:pPr>
        <w:rPr>
          <w:rFonts w:ascii="Times New Roman" w:hAnsi="Times New Roman" w:cs="Times New Roman"/>
          <w:i/>
          <w:sz w:val="32"/>
          <w:szCs w:val="32"/>
        </w:rPr>
      </w:pPr>
      <w:r w:rsidRPr="00C25A31">
        <w:rPr>
          <w:rFonts w:ascii="Times New Roman" w:hAnsi="Times New Roman" w:cs="Times New Roman"/>
          <w:i/>
          <w:sz w:val="32"/>
          <w:szCs w:val="32"/>
        </w:rPr>
        <w:t>Для развития и закрепления гигиенических навыков можно использовать повышенную склонность детей к подражанию. Ребенку надо показать, как правильно умывать лицо, мыть руки. Сухую обветренную кожу рук после мытья рекомендуется смазывать детским кремом и втирать глицерин-желе либо душистый глицерин. Важно регулярно обрезать ногти. Если образовались заусеницы, их нужно осторожно обрезать маленькими ножницами и прижечь йодом или зеленкой. На руках у ребенка могут появиться бородавки. Следует иметь в виду, что они заразны. Для их удаления и лечения лучше всего обратиться во врачебно-косметический кабинет. Ноги ребенка каждый вечер надо мыть теплой и ополаскивать холодной водой. Это позволит сохранить здоровой их кожу. Полезны специальные упражнения для ног, особенно для предупреждения плоскостопия (ходьба босиком по неровной поверхности, попеременно на носках и пятках, перекатывание ногами шариков, подтягивание пальцами ног коврика, захватывание палочек).</w:t>
      </w:r>
    </w:p>
    <w:p w:rsidR="00CC39B9" w:rsidRPr="00C25A31" w:rsidRDefault="00CC39B9" w:rsidP="00CC39B9">
      <w:pPr>
        <w:rPr>
          <w:rFonts w:ascii="Times New Roman" w:hAnsi="Times New Roman" w:cs="Times New Roman"/>
          <w:i/>
          <w:sz w:val="32"/>
          <w:szCs w:val="32"/>
        </w:rPr>
      </w:pPr>
      <w:r w:rsidRPr="00C25A31">
        <w:rPr>
          <w:rFonts w:ascii="Times New Roman" w:hAnsi="Times New Roman" w:cs="Times New Roman"/>
          <w:i/>
          <w:sz w:val="32"/>
          <w:szCs w:val="32"/>
        </w:rPr>
        <w:t>Непременным элементом в уходе за дошкольником является закаливание, способствующее формированию у детей силы воли, выносливости и предупреждающее различные заболевания.</w:t>
      </w:r>
      <w:r w:rsidR="003B22D8" w:rsidRPr="00C25A31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 wp14:anchorId="13937888" wp14:editId="1B83C6CF">
            <wp:simplePos x="0" y="0"/>
            <wp:positionH relativeFrom="margin">
              <wp:posOffset>0</wp:posOffset>
            </wp:positionH>
            <wp:positionV relativeFrom="paragraph">
              <wp:posOffset>1544056</wp:posOffset>
            </wp:positionV>
            <wp:extent cx="2327910" cy="3295015"/>
            <wp:effectExtent l="0" t="0" r="0" b="63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мальчик и девочка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910" cy="3295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5A31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C25A31">
        <w:rPr>
          <w:rFonts w:ascii="Times New Roman" w:hAnsi="Times New Roman" w:cs="Times New Roman"/>
          <w:i/>
          <w:sz w:val="32"/>
          <w:szCs w:val="32"/>
        </w:rPr>
        <w:t xml:space="preserve">Если родители, постепенно приучая ребенка к аккуратности, позволяют ему делать что-то самостоятельно, то уже к трем годам ребенок может без их помощи мыть руки, умываться, пользоваться носовым платком, одеваться и раздеваться, а также обуваться и разуваться при небольшой помощи взрослых, самостоятельно есть ложкой и пить из чашки, правильно сидеть за столом, полоскать рот после еды. Если же до трех лет ребенку не привиты основные </w:t>
      </w:r>
      <w:r w:rsidRPr="00C25A31">
        <w:rPr>
          <w:rFonts w:ascii="Times New Roman" w:hAnsi="Times New Roman" w:cs="Times New Roman"/>
          <w:i/>
          <w:sz w:val="32"/>
          <w:szCs w:val="32"/>
        </w:rPr>
        <w:lastRenderedPageBreak/>
        <w:t>гигиенические навыки, то позже ему, занятому другими увлекательными делами, будет попросту неинтересно их осваивать.</w:t>
      </w:r>
    </w:p>
    <w:p w:rsidR="00CC39B9" w:rsidRPr="00C25A31" w:rsidRDefault="00CC39B9" w:rsidP="00CC39B9">
      <w:pPr>
        <w:rPr>
          <w:rFonts w:ascii="Times New Roman" w:hAnsi="Times New Roman" w:cs="Times New Roman"/>
          <w:i/>
          <w:sz w:val="32"/>
          <w:szCs w:val="32"/>
        </w:rPr>
      </w:pPr>
      <w:r w:rsidRPr="00C25A31">
        <w:rPr>
          <w:rFonts w:ascii="Times New Roman" w:hAnsi="Times New Roman" w:cs="Times New Roman"/>
          <w:i/>
          <w:sz w:val="32"/>
          <w:szCs w:val="32"/>
        </w:rPr>
        <w:t>При пользовании туалетом ребенка необходимо научить самостоятельно садиться на вкладыш для унитазов, пользоваться туалетной бумагой и обязательно мыть руки с мылом после посещения туалета. Необходимо ежедневно перед сном подмывать детей. Подмывание половых органов мальчиков и девочек выполняют тщательно вымытыми руками. Эта процедура до 5—6-летнего возраста проводится взрослыми, а затем самим ребенком.</w:t>
      </w:r>
    </w:p>
    <w:p w:rsidR="00CC39B9" w:rsidRPr="00C25A31" w:rsidRDefault="00CC39B9" w:rsidP="00CC39B9">
      <w:pPr>
        <w:rPr>
          <w:rFonts w:ascii="Times New Roman" w:hAnsi="Times New Roman" w:cs="Times New Roman"/>
          <w:i/>
          <w:sz w:val="32"/>
          <w:szCs w:val="32"/>
        </w:rPr>
      </w:pPr>
      <w:r w:rsidRPr="00C25A31">
        <w:rPr>
          <w:rFonts w:ascii="Times New Roman" w:hAnsi="Times New Roman" w:cs="Times New Roman"/>
          <w:i/>
          <w:sz w:val="32"/>
          <w:szCs w:val="32"/>
        </w:rPr>
        <w:t>При подмывании девочки ее сажают на корточки над тазом и встают за ее спиной, взяв в левую руку посуду с водой, а в правую — кусок ваты или чистой марли, смачивают ее, намыливают и обмывают наружные половые органы движением от лобка к заднему проходу, не касаясь последнего. Промежность и внутреннюю поверхность бедер вытирают чистым (стирать ежедневно) мягким, специально выделенным для этого полотенцем. Трусики детям надо менять ежедневно. Надевать колготки без трусов негигиенично. Одновременно с гигиенической процедурой наружных половых органов проводят подмывание и в области заднего прохода (не касаясь при этом половых органов).</w:t>
      </w:r>
    </w:p>
    <w:p w:rsidR="00CC39B9" w:rsidRPr="00C25A31" w:rsidRDefault="00CC39B9" w:rsidP="00CC39B9">
      <w:pPr>
        <w:rPr>
          <w:rFonts w:ascii="Times New Roman" w:hAnsi="Times New Roman" w:cs="Times New Roman"/>
          <w:i/>
          <w:sz w:val="32"/>
          <w:szCs w:val="32"/>
        </w:rPr>
      </w:pPr>
      <w:r w:rsidRPr="00C25A31">
        <w:rPr>
          <w:rFonts w:ascii="Times New Roman" w:hAnsi="Times New Roman" w:cs="Times New Roman"/>
          <w:i/>
          <w:sz w:val="32"/>
          <w:szCs w:val="32"/>
        </w:rPr>
        <w:t xml:space="preserve">После каждого пользования туалетом необходимо просушить наружные половые органы небольшими марлевыми или бумажными (но ни в коем случае не газетными) гигроскопическими, но не размокающими под действием влаги салфеточками разового пользования. Тщательное соблюдение чистоты — это не только метод сохранения здоровья ребенка в настоящем, но и залог его чистоплотности в будущем. К гигиеническим навыкам относится и внимание к своему внешнему виду. Ребенок не должен ходить со спущенными чулками или расстегнутыми сандалиями, в грязной одежде. Он обязан сам исправить небрежность в туалете или обратиться за помощью к взрослому. Детям необходимо внушить, что каждую вещь </w:t>
      </w:r>
      <w:r w:rsidRPr="00C25A31">
        <w:rPr>
          <w:rFonts w:ascii="Times New Roman" w:hAnsi="Times New Roman" w:cs="Times New Roman"/>
          <w:i/>
          <w:sz w:val="32"/>
          <w:szCs w:val="32"/>
        </w:rPr>
        <w:lastRenderedPageBreak/>
        <w:t>туалета, игрушки и другие принадлежности всегда нужно класть в определенное место.</w:t>
      </w:r>
    </w:p>
    <w:p w:rsidR="00CC39B9" w:rsidRPr="00C25A31" w:rsidRDefault="00C459BB" w:rsidP="00CC39B9">
      <w:pPr>
        <w:rPr>
          <w:rFonts w:ascii="Times New Roman" w:hAnsi="Times New Roman" w:cs="Times New Roman"/>
          <w:i/>
          <w:sz w:val="32"/>
          <w:szCs w:val="32"/>
        </w:rPr>
      </w:pPr>
      <w:r w:rsidRPr="00C25A31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 wp14:anchorId="35E85613" wp14:editId="2D3ADEAF">
            <wp:simplePos x="0" y="0"/>
            <wp:positionH relativeFrom="page">
              <wp:posOffset>1647190</wp:posOffset>
            </wp:positionH>
            <wp:positionV relativeFrom="paragraph">
              <wp:posOffset>3043339</wp:posOffset>
            </wp:positionV>
            <wp:extent cx="4312920" cy="3027680"/>
            <wp:effectExtent l="0" t="0" r="0" b="1270"/>
            <wp:wrapThrough wrapText="bothSides">
              <wp:wrapPolygon edited="0">
                <wp:start x="1145" y="0"/>
                <wp:lineTo x="286" y="136"/>
                <wp:lineTo x="0" y="680"/>
                <wp:lineTo x="0" y="20386"/>
                <wp:lineTo x="382" y="21201"/>
                <wp:lineTo x="763" y="21473"/>
                <wp:lineTo x="20703" y="21473"/>
                <wp:lineTo x="21085" y="21201"/>
                <wp:lineTo x="21466" y="20386"/>
                <wp:lineTo x="21466" y="680"/>
                <wp:lineTo x="21180" y="136"/>
                <wp:lineTo x="20322" y="0"/>
                <wp:lineTo x="1145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ебята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2920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39B9" w:rsidRPr="00C25A31">
        <w:rPr>
          <w:rFonts w:ascii="Times New Roman" w:hAnsi="Times New Roman" w:cs="Times New Roman"/>
          <w:i/>
          <w:sz w:val="32"/>
          <w:szCs w:val="32"/>
        </w:rPr>
        <w:t>При отсутствии целенаправленного воспитания полезных трудовых и гигиенических навыков могут возникнуть вредные привычки. Некоторые из них являются следствием неправильного ухода за дошкольниками. Если ребенку регулярно не стригут ногти, они вырастают длинными и обламываются. Ребенку это неприятно, и он начинает их обкусывать. Постепенно возникает привычка постоянно грызть ногти. Систематический уход за ногтями исключает появление вредного навыка. У ребенка, не приученного пользоваться носовым платком, в носовых ходах образуются корочки, которые он пытается отковырнуть пальцем. Повторение таких действий формирует привычку</w:t>
      </w:r>
      <w:r w:rsidR="00C25A31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CC39B9" w:rsidRPr="00C25A31">
        <w:rPr>
          <w:rFonts w:ascii="Times New Roman" w:hAnsi="Times New Roman" w:cs="Times New Roman"/>
          <w:i/>
          <w:sz w:val="32"/>
          <w:szCs w:val="32"/>
        </w:rPr>
        <w:t>ковыряться в носу.</w:t>
      </w:r>
    </w:p>
    <w:p w:rsidR="00782B41" w:rsidRPr="00C25A31" w:rsidRDefault="00F6253D">
      <w:pPr>
        <w:rPr>
          <w:rFonts w:ascii="Times New Roman" w:hAnsi="Times New Roman" w:cs="Times New Roman"/>
          <w:i/>
          <w:sz w:val="32"/>
          <w:szCs w:val="32"/>
        </w:rPr>
      </w:pPr>
    </w:p>
    <w:sectPr w:rsidR="00782B41" w:rsidRPr="00C25A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9B9"/>
    <w:rsid w:val="00302298"/>
    <w:rsid w:val="003B22D8"/>
    <w:rsid w:val="0046127D"/>
    <w:rsid w:val="007F7297"/>
    <w:rsid w:val="009D10B6"/>
    <w:rsid w:val="00C25A31"/>
    <w:rsid w:val="00C459BB"/>
    <w:rsid w:val="00CC39B9"/>
    <w:rsid w:val="00F62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4F784C-7D63-4876-A1E5-615C0A4AB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C39B9"/>
    <w:rPr>
      <w:color w:val="F49100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459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459B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503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12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43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49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631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Savon">
  <a:themeElements>
    <a:clrScheme name="Savon">
      <a:dk1>
        <a:sysClr val="windowText" lastClr="000000"/>
      </a:dk1>
      <a:lt1>
        <a:sysClr val="window" lastClr="FFFFFF"/>
      </a:lt1>
      <a:dk2>
        <a:srgbClr val="1485A4"/>
      </a:dk2>
      <a:lt2>
        <a:srgbClr val="E3DED1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F49100"/>
      </a:hlink>
      <a:folHlink>
        <a:srgbClr val="739D9B"/>
      </a:folHlink>
    </a:clrScheme>
    <a:fontScheme name="Savon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Savon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5000"/>
                <a:lumMod val="105000"/>
              </a:schemeClr>
            </a:gs>
            <a:gs pos="100000">
              <a:schemeClr val="phClr">
                <a:tint val="65000"/>
                <a:satMod val="100000"/>
                <a:lumMod val="10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0000"/>
                <a:lumMod val="100000"/>
              </a:schemeClr>
            </a:gs>
            <a:gs pos="50000">
              <a:schemeClr val="phClr">
                <a:shade val="99000"/>
                <a:satMod val="105000"/>
                <a:lumMod val="100000"/>
              </a:schemeClr>
            </a:gs>
            <a:gs pos="100000">
              <a:schemeClr val="phClr">
                <a:shade val="98000"/>
                <a:satMod val="105000"/>
                <a:lumMod val="100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12700" dir="5400000" algn="ctr" rotWithShape="0">
              <a:srgbClr val="000000">
                <a:alpha val="63000"/>
              </a:srgbClr>
            </a:outerShdw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4200000"/>
            </a:lightRig>
          </a:scene3d>
          <a:sp3d prstMaterial="flat">
            <a:bevelT w="50800" h="63500" prst="rible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shade val="92000"/>
                <a:satMod val="160000"/>
              </a:schemeClr>
            </a:gs>
            <a:gs pos="77000">
              <a:schemeClr val="phClr">
                <a:tint val="100000"/>
                <a:shade val="73000"/>
                <a:satMod val="155000"/>
              </a:schemeClr>
            </a:gs>
            <a:gs pos="100000">
              <a:schemeClr val="phClr">
                <a:tint val="100000"/>
                <a:shade val="67000"/>
                <a:satMod val="145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2000"/>
                <a:satMod val="115000"/>
              </a:schemeClr>
            </a:duotone>
          </a:blip>
          <a:tile tx="0" ty="0" sx="60000" sy="6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avon" id="{1306E473-ED32-493B-A2D0-240A757EDD34}" vid="{C20BADFE-D095-436F-9677-9264042809F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68C5B2-F273-4055-865C-C83D6D6D27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1077</Words>
  <Characters>6139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София Днепровская</dc:creator>
  <cp:keywords/>
  <dc:description/>
  <cp:lastModifiedBy>София Днепровская</cp:lastModifiedBy>
  <cp:revision>4</cp:revision>
  <cp:lastPrinted>2014-02-13T17:32:00Z</cp:lastPrinted>
  <dcterms:created xsi:type="dcterms:W3CDTF">2014-02-13T16:32:00Z</dcterms:created>
  <dcterms:modified xsi:type="dcterms:W3CDTF">2014-11-28T18:17:00Z</dcterms:modified>
</cp:coreProperties>
</file>