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B4" w:rsidRPr="009A681A" w:rsidRDefault="00DD6FB4" w:rsidP="006743AC">
      <w:pPr>
        <w:ind w:right="227"/>
        <w:rPr>
          <w:rFonts w:ascii="Times New Roman" w:hAnsi="Times New Roman" w:cs="Times New Roman"/>
          <w:sz w:val="28"/>
          <w:szCs w:val="28"/>
        </w:rPr>
      </w:pPr>
      <w:r w:rsidRPr="009A681A">
        <w:rPr>
          <w:rFonts w:ascii="Times New Roman" w:hAnsi="Times New Roman" w:cs="Times New Roman"/>
          <w:b/>
          <w:sz w:val="28"/>
          <w:szCs w:val="28"/>
        </w:rPr>
        <w:t>Класс</w:t>
      </w:r>
      <w:r w:rsidR="00222B05">
        <w:rPr>
          <w:rFonts w:ascii="Times New Roman" w:hAnsi="Times New Roman" w:cs="Times New Roman"/>
          <w:sz w:val="28"/>
          <w:szCs w:val="28"/>
        </w:rPr>
        <w:t>: 2</w:t>
      </w:r>
    </w:p>
    <w:p w:rsidR="0004222F" w:rsidRDefault="00DD6FB4" w:rsidP="00F06F21">
      <w:pPr>
        <w:rPr>
          <w:rFonts w:ascii="Times New Roman" w:hAnsi="Times New Roman" w:cs="Times New Roman"/>
          <w:sz w:val="28"/>
          <w:szCs w:val="28"/>
        </w:rPr>
      </w:pPr>
      <w:r w:rsidRPr="009A681A">
        <w:rPr>
          <w:rFonts w:ascii="Times New Roman" w:hAnsi="Times New Roman" w:cs="Times New Roman"/>
          <w:b/>
          <w:sz w:val="28"/>
          <w:szCs w:val="28"/>
        </w:rPr>
        <w:t>Дата:</w:t>
      </w:r>
      <w:r w:rsidR="00222B05">
        <w:rPr>
          <w:rFonts w:ascii="Times New Roman" w:hAnsi="Times New Roman" w:cs="Times New Roman"/>
          <w:sz w:val="28"/>
          <w:szCs w:val="28"/>
        </w:rPr>
        <w:t>5 ноября 2014</w:t>
      </w:r>
      <w:r w:rsidR="000422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6FB4" w:rsidRPr="009A681A" w:rsidRDefault="00DD6FB4" w:rsidP="00F06F21">
      <w:pPr>
        <w:rPr>
          <w:rFonts w:ascii="Times New Roman" w:hAnsi="Times New Roman" w:cs="Times New Roman"/>
          <w:b/>
          <w:sz w:val="28"/>
          <w:szCs w:val="28"/>
        </w:rPr>
      </w:pPr>
      <w:r w:rsidRPr="009A681A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 w:rsidR="00222B05">
        <w:rPr>
          <w:rFonts w:ascii="Times New Roman" w:hAnsi="Times New Roman" w:cs="Times New Roman"/>
          <w:sz w:val="28"/>
          <w:szCs w:val="28"/>
        </w:rPr>
        <w:t>Сайфулина</w:t>
      </w:r>
      <w:proofErr w:type="spellEnd"/>
      <w:r w:rsidR="00222B05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tbl>
      <w:tblPr>
        <w:tblW w:w="14459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6"/>
        <w:gridCol w:w="10183"/>
      </w:tblGrid>
      <w:tr w:rsidR="00DD6FB4" w:rsidRPr="009A681A" w:rsidTr="006743AC">
        <w:trPr>
          <w:trHeight w:val="53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9A681A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Ф. И. Тютчев «Чародейкою зимою…»</w:t>
            </w:r>
          </w:p>
        </w:tc>
      </w:tr>
      <w:tr w:rsidR="00DD6FB4" w:rsidRPr="009A681A" w:rsidTr="006743AC">
        <w:trPr>
          <w:trHeight w:val="46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F06F21" w:rsidP="00F06F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  <w:r w:rsidR="00DD6FB4" w:rsidRPr="009A681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ткрытие нового знания</w:t>
            </w:r>
          </w:p>
        </w:tc>
      </w:tr>
      <w:tr w:rsidR="00DD6FB4" w:rsidRPr="009A681A" w:rsidTr="006743AC">
        <w:trPr>
          <w:trHeight w:val="46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Создание условий для проведения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поэтического произведения,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детей к пониманию, что выразить красоту зимней природы можно разными средствами: поэтическим словом, музыкой, картинами.</w:t>
            </w:r>
          </w:p>
        </w:tc>
      </w:tr>
      <w:tr w:rsidR="00DD6FB4" w:rsidRPr="009A681A" w:rsidTr="006743AC">
        <w:trPr>
          <w:trHeight w:val="542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784BED">
            <w:pPr>
              <w:pStyle w:val="a4"/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Образовательные: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стихотворением Ф.И. Тютчева о зиме, 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анализу стихотворного текста, 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средствах художественной изобразительности (метафоре, эпитете, олицетворении);</w:t>
            </w:r>
          </w:p>
          <w:p w:rsidR="00DD6FB4" w:rsidRPr="009A681A" w:rsidRDefault="00DD6FB4" w:rsidP="00784B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</w:t>
            </w:r>
            <w:proofErr w:type="spellEnd"/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беглого, правильного, осознанного, выразительного чтения.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Развивающие: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 учащихся,</w:t>
            </w:r>
          </w:p>
          <w:p w:rsidR="00DD6FB4" w:rsidRPr="009A681A" w:rsidRDefault="00DD6FB4" w:rsidP="00F06F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прекрасное, умения исследования текста.</w:t>
            </w:r>
          </w:p>
          <w:p w:rsidR="00DD6FB4" w:rsidRPr="009A681A" w:rsidRDefault="00DD6FB4" w:rsidP="00F06F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Воспитательные: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внимательное отношение к поэтическому слову;</w:t>
            </w:r>
          </w:p>
          <w:p w:rsidR="0004222F" w:rsidRPr="0004222F" w:rsidRDefault="00DD6FB4" w:rsidP="000422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увидеть и почувствовать красоту слова;</w:t>
            </w:r>
          </w:p>
          <w:p w:rsidR="0004222F" w:rsidRPr="0004222F" w:rsidRDefault="00DD6FB4" w:rsidP="000422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русской природе;</w:t>
            </w:r>
          </w:p>
          <w:p w:rsidR="00DD6FB4" w:rsidRPr="009A681A" w:rsidRDefault="00DD6FB4" w:rsidP="00F06F2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навык работы учащихся при работе в группах.</w:t>
            </w:r>
          </w:p>
        </w:tc>
      </w:tr>
      <w:tr w:rsidR="00DD6FB4" w:rsidRPr="009A681A" w:rsidTr="006743AC">
        <w:trPr>
          <w:trHeight w:val="1465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Предметные:</w:t>
            </w:r>
          </w:p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уметь работать с текстом стихотворения, распознавать эпитеты, сравнения, сравнивать строфы (четверостишье и пятистишье), уметь читать выразительно и наизусть;</w:t>
            </w:r>
          </w:p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:</w:t>
            </w:r>
          </w:p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коммуникации;</w:t>
            </w:r>
          </w:p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Личностные:</w:t>
            </w:r>
          </w:p>
          <w:p w:rsidR="00DD6FB4" w:rsidRPr="009A681A" w:rsidRDefault="00DD6FB4" w:rsidP="00784BE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формировать целостный, социально ориентированный взгляд на мир в его ограниченном единстве и разнообразии природы, способность преодолевать трудности, доводить начатую работу до конца</w:t>
            </w:r>
          </w:p>
        </w:tc>
        <w:bookmarkStart w:id="0" w:name="_GoBack"/>
        <w:bookmarkEnd w:id="0"/>
      </w:tr>
      <w:tr w:rsidR="00DD6FB4" w:rsidRPr="009A681A" w:rsidTr="006743AC">
        <w:trPr>
          <w:trHeight w:val="500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Формы урока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784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индивидуальная, групповая</w:t>
            </w:r>
          </w:p>
        </w:tc>
      </w:tr>
      <w:tr w:rsidR="00DD6FB4" w:rsidRPr="009A681A" w:rsidTr="006743AC">
        <w:trPr>
          <w:trHeight w:val="50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784BED" w:rsidP="00F0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  <w:p w:rsidR="00DD6FB4" w:rsidRPr="009A681A" w:rsidRDefault="00DD6FB4" w:rsidP="00F0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6F21" w:rsidRPr="009A681A" w:rsidRDefault="00F06F21" w:rsidP="0078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Основные:</w:t>
            </w:r>
          </w:p>
          <w:p w:rsidR="00DD6FB4" w:rsidRPr="009A681A" w:rsidRDefault="00F06F21" w:rsidP="0078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D6FB4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чебник Л.А. </w:t>
            </w:r>
            <w:proofErr w:type="spellStart"/>
            <w:r w:rsidR="00DD6FB4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росинина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«Литературное чтение» </w:t>
            </w:r>
            <w:r w:rsidR="00DD6FB4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DD6FB4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D6FB4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рабочая тетрадь «Литературное чтени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е»  3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портрет Ф.И. Тютчева.</w:t>
            </w:r>
          </w:p>
          <w:p w:rsidR="00DD6FB4" w:rsidRPr="009A681A" w:rsidRDefault="00F06F21" w:rsidP="0078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Дополнительные:</w:t>
            </w:r>
          </w:p>
          <w:p w:rsidR="00F06F21" w:rsidRPr="009A681A" w:rsidRDefault="00DD6FB4" w:rsidP="0078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репродукция картины И.И.  Шишкин «Зима в лесу», зубная паста, цветные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нежинки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белой бум</w:t>
            </w:r>
            <w:r w:rsidR="00F06F21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аги, лист картона темного цвета.</w:t>
            </w:r>
          </w:p>
          <w:p w:rsidR="00DD6FB4" w:rsidRPr="009A681A" w:rsidRDefault="00F06F21" w:rsidP="0078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Оборудование:</w:t>
            </w:r>
          </w:p>
          <w:p w:rsidR="00784BED" w:rsidRPr="009A681A" w:rsidRDefault="00DD6FB4" w:rsidP="00C2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доска, компьютер, диск с музыкальной пьесой Чайковского «Январь» (фрагменты классической музыки)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вукозапись стихотворения</w:t>
            </w:r>
            <w:r w:rsidR="00F06F21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6FB4" w:rsidRPr="009A681A" w:rsidTr="006743AC">
        <w:trPr>
          <w:trHeight w:val="50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технологии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784B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развития критического мышления (кластер,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работа в группах,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игровые, информационно-коммуникативные технологии, технология «войти в картину», уровневой дифференциации</w:t>
            </w:r>
          </w:p>
        </w:tc>
      </w:tr>
      <w:tr w:rsidR="00DD6FB4" w:rsidRPr="009A681A" w:rsidTr="006743AC">
        <w:trPr>
          <w:trHeight w:val="50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музыка</w:t>
            </w:r>
          </w:p>
        </w:tc>
      </w:tr>
      <w:tr w:rsidR="00DD6FB4" w:rsidRPr="009A681A" w:rsidTr="006743AC">
        <w:trPr>
          <w:trHeight w:val="503"/>
        </w:trPr>
        <w:tc>
          <w:tcPr>
            <w:tcW w:w="427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F0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 деятельности учителя</w:t>
            </w:r>
          </w:p>
        </w:tc>
        <w:tc>
          <w:tcPr>
            <w:tcW w:w="1018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Опрос по изученному материалу.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Работа с картиной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Постановка проблемных вопросов. Рассказ.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Организация сообщений. Помощь выступающим.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Диалог, обмен мнениями по поводу составления </w:t>
            </w:r>
            <w:proofErr w:type="spellStart"/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DD6FB4" w:rsidRPr="009A681A" w:rsidRDefault="00DD6FB4" w:rsidP="00DD6F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B4" w:rsidRPr="009A681A" w:rsidRDefault="00DD6FB4" w:rsidP="00DD6FB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DD6FB4" w:rsidRPr="009A681A" w:rsidRDefault="00DD6FB4" w:rsidP="00DD6F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4961"/>
        <w:gridCol w:w="5062"/>
        <w:gridCol w:w="4436"/>
      </w:tblGrid>
      <w:tr w:rsidR="00DD6FB4" w:rsidRPr="009A681A" w:rsidTr="006743AC">
        <w:tc>
          <w:tcPr>
            <w:tcW w:w="4961" w:type="dxa"/>
          </w:tcPr>
          <w:p w:rsidR="00DD6FB4" w:rsidRPr="009A681A" w:rsidRDefault="00DD6FB4" w:rsidP="00C24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2" w:type="dxa"/>
          </w:tcPr>
          <w:p w:rsidR="00DD6FB4" w:rsidRPr="009A681A" w:rsidRDefault="00DD6FB4" w:rsidP="00C24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84BE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681A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 (МОТИВАЦИЯ К УЧЕБНОЙ ДЕЯТЕЛЬНОСТИ)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личностно- значимом уровне.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D6FB4" w:rsidRPr="009A681A" w:rsidRDefault="00DD6FB4" w:rsidP="00C2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своего рабочего места.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Выбирают смайлик и демонстрируют своё настроение.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Нацеливание на успешную деятельность.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(Регулятивные УУД)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положительное отношение к процессу познания, желание узнать новое, проявлять внимание. 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(Личностные УУД)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B4" w:rsidRPr="009A681A" w:rsidRDefault="00DD6FB4" w:rsidP="00C24A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Планировать учебное сотрудничество. 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84BE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II. АКТУАЛИЗАЦИЯ ЗНАНИЙ</w:t>
            </w:r>
          </w:p>
          <w:p w:rsidR="00DD6FB4" w:rsidRPr="009A681A" w:rsidRDefault="00DD6FB4" w:rsidP="00784B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Цель этапа: </w:t>
            </w:r>
            <w:r w:rsidRPr="009A681A">
              <w:rPr>
                <w:rFonts w:ascii="Times New Roman" w:hAnsi="Times New Roman" w:cs="Times New Roman"/>
                <w:iCs/>
                <w:sz w:val="28"/>
                <w:szCs w:val="28"/>
              </w:rPr>
              <w:t>актуализировать мыслительные операции, необходимые и достаточные для восприятия нового материала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выявление затруднений в индивидуальной деятельности каждого учащегося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84B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формулирование темы урока учащимися. Организует постановку учебной задачи.</w:t>
            </w:r>
          </w:p>
          <w:p w:rsidR="00DD6FB4" w:rsidRPr="009A681A" w:rsidRDefault="00DD6FB4" w:rsidP="00784B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понимание учащимися поставленной темы и </w:t>
            </w:r>
          </w:p>
          <w:p w:rsidR="00DD6FB4" w:rsidRPr="009A681A" w:rsidRDefault="00DD6FB4" w:rsidP="00784B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целей урока.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Прослушайте строчки из стихотворений, назовите автора и название стихотворения: </w:t>
            </w: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Разгулялась вьюга,                                  Наклонились ели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Д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земли.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Мороз и солнце; день чудесный!                          Еще ты дремлешь, друг прелестный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               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дороге зимней, скучной                              Тройка борзая бежит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,..</w:t>
            </w:r>
            <w:proofErr w:type="gramEnd"/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 какой теме будет посвящён наш урок. (Зиме)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 ассоциации возникают у вас, когда вы слышите слово «зима»?</w:t>
            </w: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DD6FB4" w:rsidRPr="009A681A" w:rsidRDefault="00DD6FB4" w:rsidP="00784B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формулируют выводы наблюдений.  Высказывают предположения. Формулируют тему урока, ставят учебную задачу.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Называют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(Сергей Есенин «Разгулялась вьюга…»)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(А. С. Пушкин «Зимнее утро»)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(А. С. Пушкин «Зимняя дорога»)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Формулируют тему урока (зима)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Составляют КЛАСТЕР по теме Зима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ЗИМА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       Мороз     Холод     Метель       Буран      Вьюга   Горка   Лед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Пушистый, Мокрый; Крепкий, Сильный; Санки, Лыжи, Коньки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Снежная баба, игра в снежки, </w:t>
            </w: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Снежные крепости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Распределяют слова и осуществляют самопроверку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Дают ответ</w:t>
            </w:r>
          </w:p>
          <w:p w:rsidR="00DD6FB4" w:rsidRPr="009A681A" w:rsidRDefault="00DD6FB4" w:rsidP="00784BED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6" w:type="dxa"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проводить сравнение по заданным критериям,</w:t>
            </w: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уметь ориентироваться в своей системе знаний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(Познавательные УУД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мысли в устной   форме - полно и точно,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формулировать и аргументировать свое мнения, учитывать разные мнени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Уметь формулировать цель и учебную задачу урока, </w:t>
            </w: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осуществлять действия по реализации плана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РегулятивныеУУД</w:t>
            </w:r>
            <w:proofErr w:type="spellEnd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84BE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III</w:t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ОБЪЯСНЕНИЕ НОВОГО МАТЕРИАЛА</w:t>
            </w:r>
          </w:p>
          <w:p w:rsidR="00DD6FB4" w:rsidRPr="009A681A" w:rsidRDefault="00DD6FB4" w:rsidP="00784B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Цель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этапа: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пониманию, что выразить красоту зимней природы можно разными средствами: поэтическим словом, музыкой, живописью.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84BE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Наша цель: увидеть и понять, что красоту природы можно передать не только словом, но и красками, и звуками.</w:t>
            </w:r>
          </w:p>
        </w:tc>
        <w:tc>
          <w:tcPr>
            <w:tcW w:w="5062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9A68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УЧАЩИХСЯ К ВОСПРИЯТИЮ КАРТИНЫ ЗИМНЕГО ЛЕСА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технология «Войти в картину»)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C24AF3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Беседа по картине</w:t>
            </w:r>
          </w:p>
          <w:p w:rsidR="00DD6FB4" w:rsidRPr="009A681A" w:rsidRDefault="00DD6FB4" w:rsidP="00C24AF3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внимательно картину «Зима в лесу» И. Шишкина, давайте перешагнем за рамку, представьте, что мы стоим среди этих деревьев. Что мы видим?</w:t>
            </w:r>
          </w:p>
          <w:p w:rsidR="00DD6FB4" w:rsidRPr="009A681A" w:rsidRDefault="00DD6FB4" w:rsidP="00784BED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слышим?</w:t>
            </w:r>
          </w:p>
          <w:p w:rsidR="00DD6FB4" w:rsidRPr="009A681A" w:rsidRDefault="00DD6FB4" w:rsidP="00784BED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чувствуем? (носом, чувства)</w:t>
            </w:r>
          </w:p>
          <w:p w:rsidR="00DD6FB4" w:rsidRPr="009A681A" w:rsidRDefault="00DD6FB4" w:rsidP="00784BED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Автор назвал «Зима в лесу»  </w:t>
            </w:r>
          </w:p>
          <w:p w:rsidR="00DD6FB4" w:rsidRPr="009A681A" w:rsidRDefault="00DD6FB4" w:rsidP="00C24AF3">
            <w:pPr>
              <w:spacing w:before="100" w:beforeAutospacing="1"/>
              <w:ind w:left="283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как ты бы ее назвал? И то верно: что может быть чудесней русской зимы, когда небо чисто и воздух прозрачен.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Поляна сверкает, словно её разукрасил добрый волшебник. Снег белый, мягкий, пушистый. Трудно поверить, что он холодный. Иногда он кажется не белым, а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розовым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тёплым. Сине –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голубые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тени ложатся вокруг деревьев. Красив лес! Длинные ветки одеты в нарядные кружевные платья. В такой день хочется бродить по лесу, вдыхать чистый морозный воздух, любоваться природой и каждый раз видеть в ней что – то новое.</w:t>
            </w:r>
          </w:p>
        </w:tc>
        <w:tc>
          <w:tcPr>
            <w:tcW w:w="5062" w:type="dxa"/>
          </w:tcPr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Свободные высказывания учащихся:  </w:t>
            </w: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left="283" w:right="28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Я согласен с поэтом потому что…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активность, строить грамотно речевые высказывания, делать выводы, соблюдать правила общения, осуществлять взаимный </w:t>
            </w:r>
            <w:proofErr w:type="spellStart"/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Start"/>
            <w:r w:rsidRPr="009A68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ыражать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 мысли с полнотой и точностью; формулировать и аргументировать свое мнение; учитывать разные мнения 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КоммуникативныеУУД</w:t>
            </w:r>
            <w:proofErr w:type="spellEnd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DD6FB4" w:rsidRPr="009A681A" w:rsidRDefault="00DD6FB4" w:rsidP="00C24AF3">
            <w:pPr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положительное отношение к процессу познания, 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желание узнать новое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(Личностные УУД)</w:t>
            </w:r>
          </w:p>
        </w:tc>
      </w:tr>
      <w:tr w:rsidR="00710149" w:rsidRPr="009A681A" w:rsidTr="006743AC">
        <w:tc>
          <w:tcPr>
            <w:tcW w:w="14459" w:type="dxa"/>
            <w:gridSpan w:val="3"/>
          </w:tcPr>
          <w:p w:rsidR="00710149" w:rsidRPr="009A681A" w:rsidRDefault="00710149" w:rsidP="009A681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ЗНАКОМСТВО  СО  СТИХОТВОРЕНИЕМ  Ф. И. ТЮТЧЕВА «ЧАРОДЕЙКОЮ ЗИМОЮ…»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2.Словарная разминка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Вы познакомились с картиной  И. Шишкина «Зима в лесу». А теперь посмотрим, как изобразил зиму поэт Ф.И. Тютчев – певец русской природы.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сначала проведем 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словарную разминку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подбери синонимы к словам :    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чары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очаровать,чародейка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3.Первичное знакомство со стихами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–Прочитайте стихотворение (маленьким язычком) шепотом (жужжащее чтение).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4.Анализ текста.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 чем это стихотворение?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Каким увиден зимний мир поэтом?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Сказочность стихотворения достигается в первую очередь отбором «волшебной лексики»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Приведите, пожалуйста, примеры соответствующие «волшебной лексике»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(чародейка - Зима, лес околдован, очарован, опутан, чудная жизнь, сон волшебный, краса ослепительная)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 чем говорят эти слова, употребленные в стихотворении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Почему Зима названа поэтом чародейкой?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Подберите слова, которыми можно заменить слово «чародейка».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Найдите однокоренное слово в стихотворении.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корень в этих словах, что обозначает это слово «чары»?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-Значит, эти слова связаны между собой. А каким образом?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Чем очарован зимний лес?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волшебный сон снится зимнему лесу?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вы думаете, что такое чудная жизнь зимнего леса?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От какого слова произошло это слово?    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что обозначает это слово?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что-то очень красивое, необычное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Подберите</w:t>
            </w:r>
            <w:r w:rsidR="005549DC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слова- синонимы к слову чудная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Можно заметить чудную жизнь леса? Почему она является н</w:t>
            </w:r>
            <w:r w:rsidR="005549DC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евидимой, скрытой?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 каких предметов бывает бахрома? Что 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себя представляет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бахрома?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снежная бахрома у леса? Что это?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эпитеты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подбирает автор к слову 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бахрома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вы понимаете значение слова «немая»?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-В каком значении употреблено это слово в стихотворении?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Почему так охарактеризована снежная бахрома, а через неё и весь лес?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5.Индивидуальная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столковым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словарем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Найдите </w:t>
            </w:r>
            <w:r w:rsidR="005549DC"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слова «бахрома»</w:t>
            </w:r>
          </w:p>
        </w:tc>
        <w:tc>
          <w:tcPr>
            <w:tcW w:w="5062" w:type="dxa"/>
          </w:tcPr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Подбирают синонимы: колдовство, заколдовать, заворожить,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покорить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колдунья.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Застывшим, затаившимся,</w:t>
            </w:r>
            <w:r w:rsidR="005549DC"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загадочным, взглядом сказочника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чародейка - Зима, лес околдован, очарован, опутан, чудная жизнь, сон волшебный, краса ослепительная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сказке. О сказочном описании зимнего леса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Чарует своей сказочной красотой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Волшебница, колдунья.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Чародейка, очарован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ЧАР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волшебство, обаяние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Зима выступает как чародейка, волшебница. Она заколдовала лес, и теперь он под влиянием её волшебной силы, её чар стоит заколдован, а значит, и очарован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Волшебным сном</w:t>
            </w: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Чудо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Что-то очень красивое, необычное</w:t>
            </w: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Прекрасная, удивительная, волшебная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снежной бахромой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Скатерть, платок, покрывало, …</w:t>
            </w: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Покрытые снегом ветви деревьев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Неподвижные, немые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549DC" w:rsidRPr="009A681A" w:rsidRDefault="005549DC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Тихий, безмолвный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Находят в словаре значение слова </w:t>
            </w:r>
            <w:r w:rsidRPr="009A6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бахрома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5549D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Выполнять пробные  учебные действия; фиксировать индивидуальные затруднения;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саморегулировать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ситуации затруднения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Регулятивные УУД)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Выражать свои мысли с полнотой и точностью; формулировать и аргументировать  свое мнение; учитывать разные  мнения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Находить и выделять необходимую информаци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9A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9A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отбирать, анализировать), </w:t>
            </w: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(Познавательные УУД)</w:t>
            </w:r>
          </w:p>
          <w:p w:rsidR="00DD6FB4" w:rsidRPr="009A681A" w:rsidRDefault="00DD6FB4" w:rsidP="00C24AF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</w:t>
            </w:r>
          </w:p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ЛичностныеУУД</w:t>
            </w:r>
            <w:proofErr w:type="spellEnd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 6.Проверка индивидуального задания</w:t>
            </w: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Зачитайте значение слова из словаря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вы думаете, какой смысл вложил Тютчев в слово бахрома?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7.Повторное чтение, анализ прочитанного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Обратите внимание на вторую строфу стихотворения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Какое необычное, на ваш взгляд, сочетание слов там есть?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Что такое цепь? Какой она обычно бывает?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названа цепь у Тютчева?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цепь, которой окован, опутан лес такая легкая?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-Кроме устаревшей формы слова «пуховой» Тютчев использует еще два устаревших слова, найдите их в стихотворении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Что это слово обозначает?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Что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мещет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-Почему луч солнца косой?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 преображается лес, когда на него солнце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мещет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 косой? Опишите подробно, что происходит.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Что такое краса?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эпитет подобрал Тютчев к этому слову?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значение этого слова?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Можете сделать вывод, зачем Тютчев использует устаревшие слова в стихотворении?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Вы, наверное, обратили внимание, что мы его еще не читали вслух. Как вы думаете, какой темп чтения будет соответствовать этому стихотворению? Зависит ли темп от содержания?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вы не заметили ничего особенного в построении стихотворения? Из скольких строк состоит каждая строфа в стихотворении?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Есть ли что-то общее для всех трех строф стихотворения в постановке знаков препинания?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Пока мы не знаем, когда в сложном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предложении ставится тире, но, может быть, попробуем сами сделать вывод.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8.Прослушивание звукозаписи стихотворения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двойную жизнь природы (внешнюю – видимую и внутреннюю – угадываемую) помогает показать не только построение строфы, но и наличие метафор, эпитетов, олицетворения.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Найдите их и объясните смысл.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Олицетворения: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Метафора: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Эпитеты: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Бахром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тюрк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., от араб.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махрама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платок), гладкая тесьма с висящими с одной стороны нитями; украшение к занавесям, мебели, абажурам. Бахрому для отделки платков, шарфов и т. п. получают выдергиванием (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осыпкой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нитей на краях изделия.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Окован легкой цепью пуховой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Железная, серебряная</w:t>
            </w:r>
          </w:p>
          <w:p w:rsidR="00710149" w:rsidRPr="009A681A" w:rsidRDefault="00710149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Пуховой, устаревшая форма слова пуховый</w:t>
            </w:r>
          </w:p>
          <w:p w:rsidR="00710149" w:rsidRPr="009A681A" w:rsidRDefault="00710149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0149" w:rsidRPr="009A681A" w:rsidRDefault="00710149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Снег легкий, как пух, но он сверху донизу опутывает каждое дерево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Мещет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краса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Метать – кидать, бросать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Зимой солнце низко над горизонтом, поэтому лучи падают сбоку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Произвольные высказывания детей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Красота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Ослепительная</w:t>
            </w: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Подчеркнуть торжественность момента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Тихий, певучий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A6564" w:rsidRPr="009A681A" w:rsidRDefault="00AA656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A6564" w:rsidRPr="009A681A" w:rsidRDefault="00AA656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Лес околдован Чародейкою-Зимою, сном волшебным очарован, блестит чудной жизнью…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снежной бахромою окутан цепью</w:t>
            </w: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6FB4" w:rsidRPr="009A681A" w:rsidRDefault="00DD6FB4" w:rsidP="00554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Легкой пуховой (цепью), неподвижная, немая (бахрома)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C24AF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Минутка отдыха «Волшебный сон»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(Физкультминутка)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Сядьте так, как вам удобно. Сейчас мы с вами немного отдохнём.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(Звучит тихая музыка)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Реснички опускаются…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Глазки закрываются…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спокойно отдыхаете… (2 раза)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Сном волшебным засыпаете.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Ваши руки отдыхают,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Ноги тоже отдыхают,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Отдыхают… засыпают… (2 раза)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Шея не напряжена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рас – слаб – лен – на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Дышится легко,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Свободно, глубоко (длительная пауза)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спокойно отдыхали,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Сном волшебным засыпали.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 вам отдыхать!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пора уже вставать!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Крепче кулачки сжимайте,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повыше поднимайте…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Потянуться! Улыбнуться!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открыть глаза и встать!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Веселы, бодры вы снова!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 занятиям готовы!</w:t>
            </w:r>
          </w:p>
        </w:tc>
        <w:tc>
          <w:tcPr>
            <w:tcW w:w="5062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упражнения 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Развивать чувство доброжелательности, эмоционально- нравственной отзывчивости.</w:t>
            </w:r>
          </w:p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9A681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Личностные УУД)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C24AF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в рабочей тетради. С.9-11 Самостоятельная работа №1: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Объедини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близкиепо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смыслу слова: чудесный, удивительный, странный, прекрасный, непонятный, восхитительный (взаимопроверка). Ответы спроектированы на доску: чудесный- прекрасный; странный – непонятный; удивительный – восхитительный (если справился «+», нет «-»)</w:t>
            </w:r>
          </w:p>
        </w:tc>
        <w:tc>
          <w:tcPr>
            <w:tcW w:w="5062" w:type="dxa"/>
          </w:tcPr>
          <w:p w:rsidR="00DD6FB4" w:rsidRPr="009A681A" w:rsidRDefault="00710149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Объединяют близкие по смыслу слова, выполняют взаимопроверку</w:t>
            </w:r>
          </w:p>
        </w:tc>
        <w:tc>
          <w:tcPr>
            <w:tcW w:w="4436" w:type="dxa"/>
          </w:tcPr>
          <w:p w:rsidR="00DD6FB4" w:rsidRPr="009A681A" w:rsidRDefault="00DD6FB4" w:rsidP="0071014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A681A">
              <w:rPr>
                <w:sz w:val="28"/>
                <w:szCs w:val="28"/>
              </w:rPr>
              <w:t>Взаимно контроли</w:t>
            </w:r>
            <w:r w:rsidRPr="009A681A">
              <w:rPr>
                <w:sz w:val="28"/>
                <w:szCs w:val="28"/>
              </w:rPr>
              <w:softHyphen/>
              <w:t>ровать процесс выполнения за</w:t>
            </w:r>
            <w:r w:rsidRPr="009A681A">
              <w:rPr>
                <w:sz w:val="28"/>
                <w:szCs w:val="28"/>
              </w:rPr>
              <w:softHyphen/>
              <w:t>дания</w:t>
            </w:r>
            <w:r w:rsidRPr="009A681A">
              <w:rPr>
                <w:b/>
                <w:sz w:val="28"/>
                <w:szCs w:val="28"/>
              </w:rPr>
              <w:t xml:space="preserve"> (</w:t>
            </w:r>
            <w:r w:rsidRPr="009A681A">
              <w:rPr>
                <w:b/>
                <w:i/>
                <w:sz w:val="28"/>
                <w:szCs w:val="28"/>
              </w:rPr>
              <w:t>Регулятивные УУД)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C24AF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Фронтальная работа №3. 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первых пяти строчках рифмуются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слова: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Выпиши рифмы из других частей стихотворения: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зимнем лесе говорят, что он молчит. А поэт подметил, что «…Стоит он околдован, сном волшебным очарован…» Как ты понимаешь это?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Созвучны ли стихи Тютчева картине Шишкина?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общего в этих произведениях? 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 они различаются?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Какое настроение звучит в этом стихотворении?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Каким чувством хочет поделиться с нами Тютчев?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Зимою – бахромою – немою;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Стоит – блестит.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околдован – очарован – окован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Живой – пуховой.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Произвольные высказывания детей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</w:tcPr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Уметь анализировать с целью выделения существенных признаков</w:t>
            </w:r>
            <w:r w:rsidRPr="009A6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              (</w:t>
            </w:r>
            <w:r w:rsidRPr="009A681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Познавательные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Выражать свои мысли с  полнотой и точностью; формулировать и аргументировать свое мнение; учитывать разные мнения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</w:t>
            </w:r>
          </w:p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(Личностные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1014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в группах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вы поработаете группами по интересам под звуки музыкальной пьесы П.И. Чайковского «Январь»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Первая группа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получает задание: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рисунок на тему: «Зима».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 группа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работает над выразительностью чтения стихотворения, постановкой пауз (короткая пауза, пауза, длинная пауза).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Третья группа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дополняет текст образными словами и выражениями.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Четвёртая группа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сочинение – миниатюру «Зима в лесу»</w:t>
            </w:r>
            <w:r w:rsidRPr="009A6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062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Рисуют на темном фоне зубной пастой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зимние пейзажи.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стихотворение выразительно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Волшебница – зима.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лес пришла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Сосны и ели она нарядила в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шубы. На верхушки деревьев до самых бровей надела ……….. шапки. На рябинку  накинула………. покрывало. Веточки берёз украшены …….. инеем. Раздвинуло солнышко тучку. Под его лучами …….снег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артина кругом!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выглядит лес зимой 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-Как украсила зима деревья?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-Как выглядит иней на ветках берёз и осинок?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-На что похожи маленькие ёлочки?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-Какое чувство вызывает у вас зимнее убранство леса? Можно использовать слова, словосочетания или фразы из стихотворения.</w:t>
            </w:r>
          </w:p>
        </w:tc>
        <w:tc>
          <w:tcPr>
            <w:tcW w:w="4436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Уметь ориентироваться в своей системе знаний. Уметь анализировать с целью выделения существенных признаков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Познавательные УУД)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Выражать свои мысли с полнотой и точностью; формулировать и аргументировать свое мнение; учитывать разные мнения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</w:t>
            </w:r>
            <w:proofErr w:type="gramStart"/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(Регулятивные УУД)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C24AF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Представление работ </w:t>
            </w:r>
          </w:p>
        </w:tc>
        <w:tc>
          <w:tcPr>
            <w:tcW w:w="5062" w:type="dxa"/>
          </w:tcPr>
          <w:p w:rsidR="00DD6FB4" w:rsidRPr="009A681A" w:rsidRDefault="00DD6FB4" w:rsidP="00C24A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Представляют свои работы</w:t>
            </w: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before="100" w:before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Аргументировать свое мнение и позиции в коммуникации; учитывать разные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мнени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Коммуникативные УУД)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И ОБОБЩЕНИЕ ЗНАНИЙ.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общего в произведениях Тютчева, Шишкина и Чайковского?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Ну а теперь, как настоящие исследователи сделайте вывод по нашей работе на уроке. Легко ли понять стихотворение? Всегда ли смысл стихотворения лежит на поверхности?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62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Только внимательное чтение, вдумчивое отношение к каждому слову поможет читателю действительно понять стихотворение, понять замысел художника, который он передает через чувства, настроение, скрытое описание, художественные образы.</w:t>
            </w:r>
          </w:p>
        </w:tc>
        <w:tc>
          <w:tcPr>
            <w:tcW w:w="4436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Уметь ориентироваться в своей системе знаний. Уметь анализировать с целью выделения существенных признаков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Познавательные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Производить убедительные доказательства в диалоге, проявлять активность во взаимодействии (</w:t>
            </w:r>
            <w:r w:rsidRPr="009A6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УУД)</w:t>
            </w: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71014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A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РЕФЛЕКСИЯ.УЧЕБНОЙ ДЕЯТЕЛЬНОСТИ. ИТОГ УРОКА.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Цель этапа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осознание учащимися своей учебной деятельности, самооценка результатов деятельности своей и всего класса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2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 </w:t>
            </w:r>
            <w:proofErr w:type="spellStart"/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Чародейка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Неподвижная, немая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Околдовывать, очаровывать, опутывать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Легкой цепью пуховой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Анализировать и синтезировать объекты с целью выделения признаков  составления целого из частей и наоборо</w:t>
            </w:r>
            <w:proofErr w:type="gramStart"/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Познавательные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общения, осуществлять взаимный контроль. </w:t>
            </w:r>
            <w:r w:rsidRPr="009A6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(Коммуникативные УУД)</w:t>
            </w:r>
          </w:p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</w:t>
            </w:r>
            <w:r w:rsidRPr="009A68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(Регулятивные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ЗИМА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снова возвращаюсь к строкам стихотворению написанного на доске </w:t>
            </w:r>
            <w:r w:rsidRPr="009A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Чародейкою Зимою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Околдован лес стоит...»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знак, передавая свое отношение к стихотворению: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ровное, спокойное настроение</w:t>
            </w:r>
          </w:p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– стихотворение вызвало чувство, очень понравилось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– Не почувствовали красоту стихотворения</w:t>
            </w:r>
          </w:p>
        </w:tc>
        <w:tc>
          <w:tcPr>
            <w:tcW w:w="5062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Ставят знаки на снежинках, которые лежат у них на партах</w:t>
            </w:r>
          </w:p>
        </w:tc>
        <w:tc>
          <w:tcPr>
            <w:tcW w:w="4436" w:type="dxa"/>
          </w:tcPr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в поведении моральным нормам и этическим требованиям, иметь навыки   самооценки</w:t>
            </w:r>
            <w:r w:rsidRPr="009A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A68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адекватно воспринимать причины успеха или неуспеха в УД; 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(Личностные УУД)</w:t>
            </w:r>
          </w:p>
          <w:p w:rsidR="00DD6FB4" w:rsidRPr="009A681A" w:rsidRDefault="00DD6FB4" w:rsidP="00710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ДОМАШНЕЕ ЗАДАНИЕ ( НА ВЫБОР)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Даёт комментарий к домашнему заданию.</w:t>
            </w:r>
          </w:p>
          <w:p w:rsidR="00DD6FB4" w:rsidRPr="009A681A" w:rsidRDefault="00DD6FB4" w:rsidP="0071014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Выучите стихотворение наизусть.</w:t>
            </w:r>
          </w:p>
          <w:p w:rsidR="00DD6FB4" w:rsidRPr="009A681A" w:rsidRDefault="00DD6FB4" w:rsidP="0071014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создать поэтическую миниатюру «Зимняя сказка»</w:t>
            </w:r>
          </w:p>
          <w:p w:rsidR="00DD6FB4" w:rsidRPr="009A681A" w:rsidRDefault="00DD6FB4" w:rsidP="0071014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Создайте презентацию «Мороз и солнце, день чудесный…», используя картины художников </w:t>
            </w: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стихотворения русских и современных поэтов, а также собственные фотографии зимнего леса (парка)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задание, получают консультацию по его выполнению.</w:t>
            </w:r>
          </w:p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B4" w:rsidRPr="009A681A" w:rsidRDefault="00DD6FB4" w:rsidP="0071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1A">
              <w:rPr>
                <w:rFonts w:ascii="Times New Roman" w:hAnsi="Times New Roman" w:cs="Times New Roman"/>
                <w:sz w:val="28"/>
                <w:szCs w:val="28"/>
              </w:rPr>
              <w:t>Убирают свои рабочие места.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6FB4" w:rsidRPr="009A681A" w:rsidTr="006743AC">
        <w:tc>
          <w:tcPr>
            <w:tcW w:w="14459" w:type="dxa"/>
            <w:gridSpan w:val="3"/>
          </w:tcPr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VII</w:t>
            </w:r>
            <w:r w:rsidRPr="009A6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ОРГАНИЗОВАННОЕ ОКОНЧАНИЕ УРОКА</w:t>
            </w:r>
          </w:p>
        </w:tc>
      </w:tr>
      <w:tr w:rsidR="00DD6FB4" w:rsidRPr="009A681A" w:rsidTr="006743AC">
        <w:tc>
          <w:tcPr>
            <w:tcW w:w="4961" w:type="dxa"/>
          </w:tcPr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ребята, молодцы! Спасибо за урок!</w:t>
            </w:r>
          </w:p>
          <w:p w:rsidR="00DD6FB4" w:rsidRPr="009A681A" w:rsidRDefault="00DD6FB4" w:rsidP="007101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</w:tcPr>
          <w:p w:rsidR="00DD6FB4" w:rsidRPr="009A681A" w:rsidRDefault="00DD6FB4" w:rsidP="00C24AF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6FB4" w:rsidRPr="009A681A" w:rsidRDefault="00DD6FB4" w:rsidP="00DD6F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B19" w:rsidRPr="009A681A" w:rsidRDefault="006910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Заместитель директора по УВР ______________________ / Попова Н. Н. /</w:t>
      </w:r>
    </w:p>
    <w:sectPr w:rsidR="006F3B19" w:rsidRPr="009A681A" w:rsidSect="00B70AF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4EAF"/>
    <w:multiLevelType w:val="hybridMultilevel"/>
    <w:tmpl w:val="8FD2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51F8"/>
    <w:multiLevelType w:val="multilevel"/>
    <w:tmpl w:val="C9B6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008E8"/>
    <w:multiLevelType w:val="hybridMultilevel"/>
    <w:tmpl w:val="C36C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73AD"/>
    <w:multiLevelType w:val="hybridMultilevel"/>
    <w:tmpl w:val="DBD4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04FDA"/>
    <w:multiLevelType w:val="hybridMultilevel"/>
    <w:tmpl w:val="5B90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60434"/>
    <w:multiLevelType w:val="hybridMultilevel"/>
    <w:tmpl w:val="D436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B3D8E"/>
    <w:multiLevelType w:val="hybridMultilevel"/>
    <w:tmpl w:val="3C46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B4"/>
    <w:rsid w:val="0004222F"/>
    <w:rsid w:val="00165232"/>
    <w:rsid w:val="002012AF"/>
    <w:rsid w:val="00222B05"/>
    <w:rsid w:val="004B72BB"/>
    <w:rsid w:val="005549DC"/>
    <w:rsid w:val="006743AC"/>
    <w:rsid w:val="0069107C"/>
    <w:rsid w:val="006D463E"/>
    <w:rsid w:val="006F3B19"/>
    <w:rsid w:val="00710149"/>
    <w:rsid w:val="00784BED"/>
    <w:rsid w:val="009A681A"/>
    <w:rsid w:val="00AA6564"/>
    <w:rsid w:val="00B70AF8"/>
    <w:rsid w:val="00DD6FB4"/>
    <w:rsid w:val="00E44CD0"/>
    <w:rsid w:val="00F0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6FB4"/>
    <w:rPr>
      <w:i/>
      <w:iCs/>
    </w:rPr>
  </w:style>
  <w:style w:type="paragraph" w:styleId="a4">
    <w:name w:val="List Paragraph"/>
    <w:basedOn w:val="a"/>
    <w:uiPriority w:val="34"/>
    <w:qFormat/>
    <w:rsid w:val="00DD6FB4"/>
    <w:pPr>
      <w:ind w:left="720"/>
      <w:contextualSpacing/>
    </w:pPr>
  </w:style>
  <w:style w:type="table" w:styleId="a5">
    <w:name w:val="Table Grid"/>
    <w:basedOn w:val="a1"/>
    <w:uiPriority w:val="59"/>
    <w:rsid w:val="00DD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DD6F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DD6F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A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№5</cp:lastModifiedBy>
  <cp:revision>13</cp:revision>
  <cp:lastPrinted>2014-10-29T05:56:00Z</cp:lastPrinted>
  <dcterms:created xsi:type="dcterms:W3CDTF">2014-10-18T12:33:00Z</dcterms:created>
  <dcterms:modified xsi:type="dcterms:W3CDTF">2014-11-18T08:24:00Z</dcterms:modified>
</cp:coreProperties>
</file>