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ПРОГРАММА ДОПОЛНИТЕЛЬНОГО ОБРАЗОВАНИЯ ПО АНГЛИЙСКОМУ ЯЗЫКУ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  <w:lang w:val="en-US"/>
        </w:rPr>
        <w:t>MACMILLAN</w:t>
      </w:r>
      <w:r w:rsidRPr="00265CDD">
        <w:rPr>
          <w:b/>
          <w:color w:val="7030A0"/>
        </w:rPr>
        <w:t xml:space="preserve"> </w:t>
      </w:r>
      <w:r w:rsidRPr="00265CDD">
        <w:rPr>
          <w:b/>
          <w:color w:val="7030A0"/>
          <w:lang w:val="en-US"/>
        </w:rPr>
        <w:t>ACADEMY</w:t>
      </w:r>
    </w:p>
    <w:p w:rsidR="00EF60FD" w:rsidRPr="00265CDD" w:rsidRDefault="00EF60FD" w:rsidP="00EF60FD">
      <w:pPr>
        <w:rPr>
          <w:b/>
          <w:color w:val="7030A0"/>
        </w:rPr>
      </w:pPr>
      <w:r>
        <w:rPr>
          <w:b/>
          <w:color w:val="7030A0"/>
        </w:rPr>
        <w:t>ДЛЯ УЧАЩИХСЯ 1-</w:t>
      </w:r>
      <w:r w:rsidRPr="00265CDD">
        <w:rPr>
          <w:b/>
          <w:color w:val="7030A0"/>
        </w:rPr>
        <w:t>Х КЛАССОВ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ВЫПОЛНИЛА УЧИТЕЛЬ ВЫСШЕЙ КАТЕГОРИИ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ЯРАЛОВА К.Л.</w:t>
      </w: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bookmarkStart w:id="0" w:name="_GoBack"/>
      <w:bookmarkEnd w:id="0"/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ПОАСНИТЕЛЬРАЯ ЗАПИСКА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Введение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Программа дополнительного образования </w:t>
      </w:r>
      <w:proofErr w:type="spellStart"/>
      <w:r w:rsidRPr="00265CDD">
        <w:rPr>
          <w:color w:val="7030A0"/>
        </w:rPr>
        <w:t>Macmilla</w:t>
      </w:r>
      <w:proofErr w:type="gramStart"/>
      <w:r w:rsidRPr="00265CDD">
        <w:rPr>
          <w:color w:val="7030A0"/>
        </w:rPr>
        <w:t>п</w:t>
      </w:r>
      <w:proofErr w:type="spellEnd"/>
      <w:proofErr w:type="gram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Academy</w:t>
      </w:r>
      <w:proofErr w:type="spellEnd"/>
      <w:r w:rsidRPr="00265CDD">
        <w:rPr>
          <w:color w:val="7030A0"/>
        </w:rPr>
        <w:t xml:space="preserve"> (далее - Программа) является многоступенчатым проектом языковой подготовки, реализующим идею целостной образовательной среды для учащихся начальной, основной и старшей школы в рамках </w:t>
      </w:r>
      <w:proofErr w:type="spellStart"/>
      <w:r w:rsidRPr="00265CDD">
        <w:rPr>
          <w:color w:val="7030A0"/>
        </w:rPr>
        <w:t>внутришкольной</w:t>
      </w:r>
      <w:proofErr w:type="spellEnd"/>
      <w:r w:rsidRPr="00265CDD">
        <w:rPr>
          <w:color w:val="7030A0"/>
        </w:rPr>
        <w:t xml:space="preserve"> системы дополнительного образования. Программа разработана с опорой на содержание основного образования, составлена в соответствии с требованиями примерных образовательных программ для начальной школы и с требованиями к оформлению и содержанию программ по дополнительному образованию (Письма Министерства образования и науки РФ от 11.12.06 NQ06-1844 и от 18.06.03 NQ28-02-484/16).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Учебно-методической основой Программы являются пособия по английскому языку издательства «Макмиллан» </w:t>
      </w:r>
      <w:proofErr w:type="spellStart"/>
      <w:r w:rsidRPr="00265CDD">
        <w:rPr>
          <w:color w:val="7030A0"/>
        </w:rPr>
        <w:t>Eпglish</w:t>
      </w:r>
      <w:proofErr w:type="spell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World</w:t>
      </w:r>
      <w:proofErr w:type="spellEnd"/>
      <w:r w:rsidRPr="00265CDD">
        <w:rPr>
          <w:color w:val="7030A0"/>
        </w:rPr>
        <w:t xml:space="preserve"> (М. </w:t>
      </w:r>
      <w:proofErr w:type="spellStart"/>
      <w:r w:rsidRPr="00265CDD">
        <w:rPr>
          <w:color w:val="7030A0"/>
        </w:rPr>
        <w:t>Боуэн</w:t>
      </w:r>
      <w:proofErr w:type="spellEnd"/>
      <w:r w:rsidRPr="00265CDD">
        <w:rPr>
          <w:color w:val="7030A0"/>
        </w:rPr>
        <w:t xml:space="preserve">, л. </w:t>
      </w:r>
      <w:proofErr w:type="spellStart"/>
      <w:proofErr w:type="gramStart"/>
      <w:r w:rsidRPr="00265CDD">
        <w:rPr>
          <w:color w:val="7030A0"/>
        </w:rPr>
        <w:t>Хокинг</w:t>
      </w:r>
      <w:proofErr w:type="spellEnd"/>
      <w:r w:rsidRPr="00265CDD">
        <w:rPr>
          <w:color w:val="7030A0"/>
        </w:rPr>
        <w:t xml:space="preserve">) </w:t>
      </w:r>
      <w:proofErr w:type="gramEnd"/>
      <w:r w:rsidRPr="00265CDD">
        <w:rPr>
          <w:color w:val="7030A0"/>
        </w:rPr>
        <w:t xml:space="preserve">Выбор этого пособия обусловлен рядом факторов: реализация коммуникативного </w:t>
      </w:r>
      <w:proofErr w:type="spellStart"/>
      <w:r w:rsidRPr="00265CDD">
        <w:rPr>
          <w:color w:val="7030A0"/>
        </w:rPr>
        <w:t>личностноориентированного</w:t>
      </w:r>
      <w:proofErr w:type="spellEnd"/>
      <w:r w:rsidRPr="00265CDD">
        <w:rPr>
          <w:color w:val="7030A0"/>
        </w:rPr>
        <w:t xml:space="preserve"> подхода, аутентичный характер материалов, сочетание традиционных форм работы с инновационными, насыщенность материалами межкультурной и междисциплинарной направленности. Этот УМК сопровождается разнообразными ресурсными материалами в цифровом формате для работы на компьютере и интерактивной доске.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Программа учитывает и объединяет в своем содержании и структуре опыт, накопленный российским образованием, и новейшие достижения в области филологии, педагогики, психологии и методики преподавания иностранного языка, в том числе подходы, выработанные в ходе модернизации процесса образования.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В основе Программы лежит реализация системно-</w:t>
      </w:r>
      <w:proofErr w:type="spellStart"/>
      <w:r w:rsidRPr="00265CDD">
        <w:rPr>
          <w:color w:val="7030A0"/>
        </w:rPr>
        <w:t>деятельностного</w:t>
      </w:r>
      <w:proofErr w:type="spellEnd"/>
      <w:r w:rsidRPr="00265CDD">
        <w:rPr>
          <w:color w:val="7030A0"/>
        </w:rPr>
        <w:t xml:space="preserve"> подхода, который признан доминирующим в новых образовательных стандартах. В соответствии с ним именно активность обучающегося считается основой достижения развивающих целей образования -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</w:t>
      </w:r>
      <w:r w:rsidRPr="00265CDD">
        <w:rPr>
          <w:color w:val="7030A0"/>
        </w:rPr>
        <w:lastRenderedPageBreak/>
        <w:t xml:space="preserve">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Все это придает особую актуальность задаче развития в школе </w:t>
      </w:r>
      <w:r w:rsidRPr="00265CDD">
        <w:rPr>
          <w:b/>
          <w:color w:val="7030A0"/>
        </w:rPr>
        <w:t>универсальных учебных действий</w:t>
      </w:r>
      <w:r w:rsidRPr="00265CDD">
        <w:rPr>
          <w:color w:val="7030A0"/>
        </w:rPr>
        <w:t>.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Настоящая Программа призвана разработать и внедрить в процесс обучения школьников английскому языку механизмы формирования УУД, направленные на достижение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результатов. В </w:t>
      </w:r>
      <w:proofErr w:type="spellStart"/>
      <w:r w:rsidRPr="00265CDD">
        <w:rPr>
          <w:color w:val="7030A0"/>
        </w:rPr>
        <w:t>coc</w:t>
      </w:r>
      <w:proofErr w:type="gramStart"/>
      <w:r w:rsidRPr="00265CDD">
        <w:rPr>
          <w:color w:val="7030A0"/>
        </w:rPr>
        <w:t>т</w:t>
      </w:r>
      <w:proofErr w:type="gramEnd"/>
      <w:r w:rsidRPr="00265CDD">
        <w:rPr>
          <w:color w:val="7030A0"/>
        </w:rPr>
        <w:t>aвe</w:t>
      </w:r>
      <w:proofErr w:type="spellEnd"/>
      <w:r w:rsidRPr="00265CDD">
        <w:rPr>
          <w:color w:val="7030A0"/>
        </w:rPr>
        <w:t xml:space="preserve"> таких УУД выделяют три блока: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1</w:t>
      </w:r>
      <w:proofErr w:type="gramStart"/>
      <w:r w:rsidRPr="00265CDD">
        <w:rPr>
          <w:color w:val="7030A0"/>
        </w:rPr>
        <w:t xml:space="preserve"> )</w:t>
      </w:r>
      <w:proofErr w:type="gramEnd"/>
      <w:r w:rsidRPr="00265CDD">
        <w:rPr>
          <w:color w:val="7030A0"/>
        </w:rPr>
        <w:t xml:space="preserve"> регулятивные (целеполагание, </w:t>
      </w:r>
      <w:proofErr w:type="spellStart"/>
      <w:r w:rsidRPr="00265CDD">
        <w:rPr>
          <w:color w:val="7030A0"/>
        </w:rPr>
        <w:t>планиpование</w:t>
      </w:r>
      <w:proofErr w:type="spellEnd"/>
      <w:r w:rsidRPr="00265CDD">
        <w:rPr>
          <w:color w:val="7030A0"/>
        </w:rPr>
        <w:t xml:space="preserve">, прогнозирование, контроль, коррекция, оценка, волевая </w:t>
      </w:r>
      <w:proofErr w:type="spellStart"/>
      <w:r w:rsidRPr="00265CDD">
        <w:rPr>
          <w:color w:val="7030A0"/>
        </w:rPr>
        <w:t>саморегуляция</w:t>
      </w:r>
      <w:proofErr w:type="spellEnd"/>
      <w:r w:rsidRPr="00265CDD">
        <w:rPr>
          <w:color w:val="7030A0"/>
        </w:rPr>
        <w:t xml:space="preserve">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2) коммуникативные (планированиеуче6ного сотрудничества, постановка вопросов, разрешение конфликтов, управление поведением партнера, умение выражать свои мысли);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3) познавательные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spellStart"/>
      <w:r w:rsidRPr="00265CDD">
        <w:rPr>
          <w:color w:val="7030A0"/>
        </w:rPr>
        <w:t>общеучебные</w:t>
      </w:r>
      <w:proofErr w:type="spellEnd"/>
      <w:r w:rsidRPr="00265CDD">
        <w:rPr>
          <w:color w:val="7030A0"/>
        </w:rPr>
        <w:t xml:space="preserve"> (самостоятельное выделение и формулирование познавательной цели, поиск и выделение необходимой информации, выбор наиболее эффективных способов решения задач в зависимости от конкретных  условий и т.д.),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gramStart"/>
      <w:r w:rsidRPr="00265CDD">
        <w:rPr>
          <w:color w:val="7030A0"/>
        </w:rPr>
        <w:t>логические</w:t>
      </w:r>
      <w:proofErr w:type="gramEnd"/>
      <w:r w:rsidRPr="00265CDD">
        <w:rPr>
          <w:color w:val="7030A0"/>
        </w:rPr>
        <w:t xml:space="preserve"> (анализ, синтез, установление  причинно-следственных связей и т.д.),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действия постановки и решения про6лемы </w:t>
      </w:r>
      <w:proofErr w:type="gramStart"/>
      <w:r w:rsidRPr="00265CDD">
        <w:rPr>
          <w:color w:val="7030A0"/>
        </w:rPr>
        <w:t xml:space="preserve">( </w:t>
      </w:r>
      <w:proofErr w:type="gramEnd"/>
      <w:r w:rsidRPr="00265CDD">
        <w:rPr>
          <w:color w:val="7030A0"/>
        </w:rPr>
        <w:t xml:space="preserve">формулирование проблемы; самостоятельное создание способов решения про6лем: творческого и поискового характера).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Стандартом определено, что УУД формируются и развиваются средствами всех школьных предметов без исключения, при этом </w:t>
      </w:r>
      <w:proofErr w:type="spellStart"/>
      <w:r w:rsidRPr="00265CDD">
        <w:rPr>
          <w:color w:val="7030A0"/>
        </w:rPr>
        <w:t>п</w:t>
      </w:r>
      <w:proofErr w:type="gramStart"/>
      <w:r w:rsidRPr="00265CDD">
        <w:rPr>
          <w:color w:val="7030A0"/>
        </w:rPr>
        <w:t>p</w:t>
      </w:r>
      <w:proofErr w:type="gramEnd"/>
      <w:r w:rsidRPr="00265CDD">
        <w:rPr>
          <w:color w:val="7030A0"/>
        </w:rPr>
        <w:t>описано</w:t>
      </w:r>
      <w:proofErr w:type="spellEnd"/>
      <w:r w:rsidRPr="00265CDD">
        <w:rPr>
          <w:color w:val="7030A0"/>
        </w:rPr>
        <w:t>, какие УУД являются приоритетными в каждой отдельной предметной сфере. В соответствии с этим, данная Программа о6еспечивает, прежде всего, развитие коммуникативных действий, формируя коммуникативную культуру обучающегося. Изучение английского языка по Программе способствует: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общему речевому развитию </w:t>
      </w:r>
      <w:proofErr w:type="spellStart"/>
      <w:r w:rsidRPr="00265CDD">
        <w:rPr>
          <w:color w:val="7030A0"/>
        </w:rPr>
        <w:t>обyчaющerocя</w:t>
      </w:r>
      <w:proofErr w:type="spellEnd"/>
      <w:r w:rsidRPr="00265CDD">
        <w:rPr>
          <w:color w:val="7030A0"/>
        </w:rPr>
        <w:t xml:space="preserve">: на основе формирования обобщенных </w:t>
      </w:r>
      <w:proofErr w:type="spellStart"/>
      <w:r w:rsidRPr="00265CDD">
        <w:rPr>
          <w:color w:val="7030A0"/>
        </w:rPr>
        <w:t>лин</w:t>
      </w:r>
      <w:proofErr w:type="gramStart"/>
      <w:r w:rsidRPr="00265CDD">
        <w:rPr>
          <w:color w:val="7030A0"/>
        </w:rPr>
        <w:t>г</w:t>
      </w:r>
      <w:proofErr w:type="spellEnd"/>
      <w:r w:rsidRPr="00265CDD">
        <w:rPr>
          <w:color w:val="7030A0"/>
        </w:rPr>
        <w:t>-</w:t>
      </w:r>
      <w:proofErr w:type="gram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вистических</w:t>
      </w:r>
      <w:proofErr w:type="spellEnd"/>
      <w:r w:rsidRPr="00265CDD">
        <w:rPr>
          <w:color w:val="7030A0"/>
        </w:rPr>
        <w:t xml:space="preserve"> структур грамматики и синтаксиса;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развитию произвольности и осознанности монологической и диалогической речи;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развитию письменной речи;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формированию ориентации на партнера, его высказывания, поведение, эмоциональное </w:t>
      </w:r>
      <w:proofErr w:type="spellStart"/>
      <w:r w:rsidRPr="00265CDD">
        <w:rPr>
          <w:color w:val="7030A0"/>
        </w:rPr>
        <w:t>состоояние</w:t>
      </w:r>
      <w:proofErr w:type="spellEnd"/>
      <w:r w:rsidRPr="00265CDD">
        <w:rPr>
          <w:color w:val="7030A0"/>
        </w:rPr>
        <w:t xml:space="preserve"> и переживания; уважения интересов </w:t>
      </w:r>
      <w:proofErr w:type="spellStart"/>
      <w:r w:rsidRPr="00265CDD">
        <w:rPr>
          <w:color w:val="7030A0"/>
        </w:rPr>
        <w:t>па</w:t>
      </w:r>
      <w:proofErr w:type="gramStart"/>
      <w:r w:rsidRPr="00265CDD">
        <w:rPr>
          <w:color w:val="7030A0"/>
        </w:rPr>
        <w:t>p</w:t>
      </w:r>
      <w:proofErr w:type="gramEnd"/>
      <w:r w:rsidRPr="00265CDD">
        <w:rPr>
          <w:color w:val="7030A0"/>
        </w:rPr>
        <w:t>тнера</w:t>
      </w:r>
      <w:proofErr w:type="spellEnd"/>
      <w:r w:rsidRPr="00265CDD">
        <w:rPr>
          <w:color w:val="7030A0"/>
        </w:rPr>
        <w:t xml:space="preserve">; умения слушать и слышать собеседника, вести диалог, </w:t>
      </w:r>
      <w:proofErr w:type="spellStart"/>
      <w:r w:rsidRPr="00265CDD">
        <w:rPr>
          <w:color w:val="7030A0"/>
        </w:rPr>
        <w:t>излатать</w:t>
      </w:r>
      <w:proofErr w:type="spellEnd"/>
      <w:r w:rsidRPr="00265CDD">
        <w:rPr>
          <w:color w:val="7030A0"/>
        </w:rPr>
        <w:t xml:space="preserve"> и обосновывать свое мнение в понятной для собеседника форме.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Обучение английскому языку в рамках </w:t>
      </w:r>
      <w:proofErr w:type="spellStart"/>
      <w:r w:rsidRPr="00265CDD">
        <w:rPr>
          <w:color w:val="7030A0"/>
        </w:rPr>
        <w:t>Прог</w:t>
      </w:r>
      <w:proofErr w:type="gramStart"/>
      <w:r w:rsidRPr="00265CDD">
        <w:rPr>
          <w:color w:val="7030A0"/>
        </w:rPr>
        <w:t>p</w:t>
      </w:r>
      <w:proofErr w:type="gramEnd"/>
      <w:r w:rsidRPr="00265CDD">
        <w:rPr>
          <w:color w:val="7030A0"/>
        </w:rPr>
        <w:t>аммы</w:t>
      </w:r>
      <w:proofErr w:type="spellEnd"/>
      <w:r w:rsidRPr="00265CDD">
        <w:rPr>
          <w:color w:val="7030A0"/>
        </w:rPr>
        <w:t xml:space="preserve"> также способствует развитию познавательных действий. На начальном этапе в первую очередь формируется смысловое чтение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Языковая подготовка по Программе также позволяет формировать и развивать регулятивные действия: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планировать и </w:t>
      </w:r>
      <w:proofErr w:type="spellStart"/>
      <w:r w:rsidRPr="00265CDD">
        <w:rPr>
          <w:color w:val="7030A0"/>
        </w:rPr>
        <w:t>осущ</w:t>
      </w:r>
      <w:proofErr w:type="gramStart"/>
      <w:r w:rsidRPr="00265CDD">
        <w:rPr>
          <w:color w:val="7030A0"/>
        </w:rPr>
        <w:t>ec</w:t>
      </w:r>
      <w:proofErr w:type="gramEnd"/>
      <w:r w:rsidRPr="00265CDD">
        <w:rPr>
          <w:color w:val="7030A0"/>
        </w:rPr>
        <w:t>твлять</w:t>
      </w:r>
      <w:proofErr w:type="spellEnd"/>
      <w:r w:rsidRPr="00265CDD">
        <w:rPr>
          <w:color w:val="7030A0"/>
        </w:rPr>
        <w:t xml:space="preserve"> учебно-исследовательскую работу: выбор темы </w:t>
      </w:r>
      <w:proofErr w:type="spellStart"/>
      <w:r w:rsidRPr="00265CDD">
        <w:rPr>
          <w:color w:val="7030A0"/>
        </w:rPr>
        <w:t>исследоваания</w:t>
      </w:r>
      <w:proofErr w:type="spellEnd"/>
      <w:r w:rsidRPr="00265CDD">
        <w:rPr>
          <w:color w:val="7030A0"/>
        </w:rPr>
        <w:t>, составление плана работы, знакомство с исследовательскими методами (</w:t>
      </w:r>
      <w:proofErr w:type="spellStart"/>
      <w:r w:rsidRPr="00265CDD">
        <w:rPr>
          <w:color w:val="7030A0"/>
        </w:rPr>
        <w:t>наблюдеение</w:t>
      </w:r>
      <w:proofErr w:type="spellEnd"/>
      <w:r w:rsidRPr="00265CDD">
        <w:rPr>
          <w:color w:val="7030A0"/>
        </w:rPr>
        <w:t xml:space="preserve">, анкетирование, интервьюирование), анализ полученных данных и их </w:t>
      </w:r>
      <w:proofErr w:type="spellStart"/>
      <w:r w:rsidRPr="00265CDD">
        <w:rPr>
          <w:color w:val="7030A0"/>
        </w:rPr>
        <w:t>интерпретаацию</w:t>
      </w:r>
      <w:proofErr w:type="spellEnd"/>
      <w:r w:rsidRPr="00265CDD">
        <w:rPr>
          <w:color w:val="7030A0"/>
        </w:rPr>
        <w:t xml:space="preserve">, разработку краткосрочного проекта и его устную презентацию с аргументацией, ответы на вопросы по </w:t>
      </w:r>
      <w:proofErr w:type="spellStart"/>
      <w:r w:rsidRPr="00265CDD">
        <w:rPr>
          <w:color w:val="7030A0"/>
        </w:rPr>
        <w:t>пpoекту</w:t>
      </w:r>
      <w:proofErr w:type="spellEnd"/>
      <w:r w:rsidRPr="00265CDD">
        <w:rPr>
          <w:color w:val="7030A0"/>
        </w:rPr>
        <w:t xml:space="preserve">;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участвовать в работе над долгосрочным </w:t>
      </w:r>
      <w:proofErr w:type="spellStart"/>
      <w:proofErr w:type="gramStart"/>
      <w:r w:rsidRPr="00265CDD">
        <w:rPr>
          <w:color w:val="7030A0"/>
        </w:rPr>
        <w:t>npo</w:t>
      </w:r>
      <w:proofErr w:type="gramEnd"/>
      <w:r w:rsidRPr="00265CDD">
        <w:rPr>
          <w:color w:val="7030A0"/>
        </w:rPr>
        <w:t>ектом</w:t>
      </w:r>
      <w:proofErr w:type="spellEnd"/>
      <w:r w:rsidRPr="00265CDD">
        <w:rPr>
          <w:color w:val="7030A0"/>
        </w:rPr>
        <w:t xml:space="preserve">; взаимодействовать в группе с другими участниками проектной деятельности;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самостоятельно работать, рационально организовывая свой труд в классе и дома. 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ЦЕЛЬ И ЗАДАЧИ ПРОГРАММЫ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Дополнительная языковая подготовка учащихся по Программе </w:t>
      </w:r>
      <w:proofErr w:type="spellStart"/>
      <w:proofErr w:type="gramStart"/>
      <w:r w:rsidRPr="00265CDD">
        <w:rPr>
          <w:color w:val="7030A0"/>
        </w:rPr>
        <w:t>Мас</w:t>
      </w:r>
      <w:proofErr w:type="gramEnd"/>
      <w:r w:rsidRPr="00265CDD">
        <w:rPr>
          <w:color w:val="7030A0"/>
          <w:lang w:val="en-US"/>
        </w:rPr>
        <w:t>millan</w:t>
      </w:r>
      <w:proofErr w:type="spell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Academy</w:t>
      </w:r>
      <w:proofErr w:type="spell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направвлена</w:t>
      </w:r>
      <w:proofErr w:type="spellEnd"/>
      <w:r w:rsidRPr="00265CDD">
        <w:rPr>
          <w:color w:val="7030A0"/>
        </w:rPr>
        <w:t xml:space="preserve"> на обеспечение системного подхода к формированию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умений и навыков средствами предмета «Английский язык». Особое внимание в Программе уделено формированию тех УУД, которые способствуют успешной сдаче итоговой аттестации по </w:t>
      </w:r>
      <w:proofErr w:type="spellStart"/>
      <w:r w:rsidRPr="00265CDD">
        <w:rPr>
          <w:color w:val="7030A0"/>
        </w:rPr>
        <w:t>аннглийскому</w:t>
      </w:r>
      <w:proofErr w:type="spellEnd"/>
      <w:r w:rsidRPr="00265CDD">
        <w:rPr>
          <w:color w:val="7030A0"/>
        </w:rPr>
        <w:t xml:space="preserve"> языку и международных экзаменов, так как составляют стратегическую основу подготовки к ним. С поставленной целью естественным образом сопряжено формирование и развитие иноязычной коммуникативной компетенции, которая выступает в роли </w:t>
      </w:r>
      <w:proofErr w:type="spellStart"/>
      <w:r w:rsidRPr="00265CDD">
        <w:rPr>
          <w:color w:val="7030A0"/>
        </w:rPr>
        <w:t>образоовательного</w:t>
      </w:r>
      <w:proofErr w:type="spellEnd"/>
      <w:r w:rsidRPr="00265CDD">
        <w:rPr>
          <w:color w:val="7030A0"/>
        </w:rPr>
        <w:t xml:space="preserve"> контекста для формирования УУД.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Достижение поставленной цели предполагает решение ряда задач: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1) показать связь универсальных учебных действий с содержанием предмета «Английский язык»;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2) определить перечень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результатов образования;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3) охарактеризовать систему типовых заданий для формирования универсальных учебных действий;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4) предложить систему типовых заданий для оценки </w:t>
      </w:r>
      <w:proofErr w:type="spellStart"/>
      <w:r w:rsidRPr="00265CDD">
        <w:rPr>
          <w:color w:val="7030A0"/>
        </w:rPr>
        <w:t>сформированности</w:t>
      </w:r>
      <w:proofErr w:type="spellEnd"/>
      <w:r w:rsidRPr="00265CDD">
        <w:rPr>
          <w:color w:val="7030A0"/>
        </w:rPr>
        <w:t xml:space="preserve"> универсальных учебных действий.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Задача формирования универсальных учебных действий реализуется Программой посредством следующих технологий: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1) технологии </w:t>
      </w:r>
      <w:proofErr w:type="spellStart"/>
      <w:r w:rsidRPr="00265CDD">
        <w:rPr>
          <w:color w:val="7030A0"/>
        </w:rPr>
        <w:t>деятельностного</w:t>
      </w:r>
      <w:proofErr w:type="spellEnd"/>
      <w:r w:rsidRPr="00265CDD">
        <w:rPr>
          <w:color w:val="7030A0"/>
        </w:rPr>
        <w:t xml:space="preserve"> типа;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2) ситуативного тренинга;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3) </w:t>
      </w:r>
      <w:proofErr w:type="spellStart"/>
      <w:r w:rsidRPr="00265CDD">
        <w:rPr>
          <w:color w:val="7030A0"/>
        </w:rPr>
        <w:t>компетентностных</w:t>
      </w:r>
      <w:proofErr w:type="spellEnd"/>
      <w:r w:rsidRPr="00265CDD">
        <w:rPr>
          <w:color w:val="7030A0"/>
        </w:rPr>
        <w:t xml:space="preserve"> (жизненных) задач;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4) проектной технологии;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5) учебно-исследовательской деятельности школьников;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1) В наиболее полной мере решение поставленных задач видится в обучении на основе технологий </w:t>
      </w:r>
      <w:proofErr w:type="spellStart"/>
      <w:r w:rsidRPr="00265CDD">
        <w:rPr>
          <w:color w:val="7030A0"/>
        </w:rPr>
        <w:t>деятельностного</w:t>
      </w:r>
      <w:proofErr w:type="spellEnd"/>
      <w:r w:rsidRPr="00265CDD">
        <w:rPr>
          <w:color w:val="7030A0"/>
        </w:rPr>
        <w:t xml:space="preserve"> типа. Учение превращается в сотрудничество - совместную работу учителя и учеников по овладению знаниями и решению проблем.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2) Среди технологий, методов и приемов развития УУД в начальной  школе особое место занимает ситуативный тренинг, который специализирован для развития определенных УУД. ОН построен на предметном содержании и носит </w:t>
      </w:r>
      <w:proofErr w:type="spellStart"/>
      <w:r w:rsidRPr="00265CDD">
        <w:rPr>
          <w:color w:val="7030A0"/>
        </w:rPr>
        <w:t>надпредметный</w:t>
      </w:r>
      <w:proofErr w:type="spellEnd"/>
      <w:r w:rsidRPr="00265CDD">
        <w:rPr>
          <w:color w:val="7030A0"/>
        </w:rPr>
        <w:t xml:space="preserve"> характер. Типология ситуативного тренинга в начальной школе может быть представлена такими ситуациями, как: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• ситуация-проблема -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ситуация-иллюстрация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ситуация-оценка - прототип реальной ситуации с готовым предполагаемым решением, которое следует оценить, и предложить свое адекватное решение;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ситуация-тренинг - прототип стандартной или другой ситуации (тренинг возможно </w:t>
      </w:r>
      <w:proofErr w:type="spellStart"/>
      <w:r w:rsidRPr="00265CDD">
        <w:rPr>
          <w:color w:val="7030A0"/>
        </w:rPr>
        <w:t>прооводить</w:t>
      </w:r>
      <w:proofErr w:type="spellEnd"/>
      <w:r w:rsidRPr="00265CDD">
        <w:rPr>
          <w:color w:val="7030A0"/>
        </w:rPr>
        <w:t xml:space="preserve"> как по описанию ситуации, так и по ее решению).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3) Наряду с учебными ситуациями для развития УУД в основной школе используются вариантные типы задач. Например: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а) при развитии коммуникативных универсальных учебных действий могут быть использованы следующие задачи: </w:t>
      </w:r>
    </w:p>
    <w:p w:rsidR="00EF60FD" w:rsidRPr="00265CDD" w:rsidRDefault="00EF60FD" w:rsidP="00EF60FD">
      <w:pPr>
        <w:pStyle w:val="a7"/>
        <w:numPr>
          <w:ilvl w:val="0"/>
          <w:numId w:val="5"/>
        </w:numPr>
        <w:jc w:val="both"/>
        <w:rPr>
          <w:color w:val="7030A0"/>
        </w:rPr>
      </w:pPr>
      <w:r w:rsidRPr="00265CDD">
        <w:rPr>
          <w:color w:val="7030A0"/>
        </w:rPr>
        <w:t xml:space="preserve">на учет позиции партнера; </w:t>
      </w:r>
    </w:p>
    <w:p w:rsidR="00EF60FD" w:rsidRPr="00265CDD" w:rsidRDefault="00EF60FD" w:rsidP="00EF60FD">
      <w:pPr>
        <w:ind w:left="360"/>
        <w:jc w:val="both"/>
        <w:rPr>
          <w:color w:val="7030A0"/>
        </w:rPr>
      </w:pPr>
      <w:r w:rsidRPr="00265CDD">
        <w:rPr>
          <w:color w:val="7030A0"/>
        </w:rPr>
        <w:t>• на организацию и осуществление сотрудничества;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       • на передачу информации и отображению предметного содержания.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б) при развитии познавательных универсальных учебных действий могут быть использованы такие задачи: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задачи и проекты на выстраивание стратегии поиска решения задач;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задачи и проекты на </w:t>
      </w:r>
      <w:proofErr w:type="spellStart"/>
      <w:r w:rsidRPr="00265CDD">
        <w:rPr>
          <w:color w:val="7030A0"/>
        </w:rPr>
        <w:t>сериацию</w:t>
      </w:r>
      <w:proofErr w:type="spellEnd"/>
      <w:r w:rsidRPr="00265CDD">
        <w:rPr>
          <w:color w:val="7030A0"/>
        </w:rPr>
        <w:t xml:space="preserve">, сравнение, оценивание;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задачи и проекты на проведение эмпирического исследования;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задачи и проекты на проведение теоретического исследования;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с) при развитии регулятивных универсальных учебных действий можно использовать задачи: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планирование;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рефлексию;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на ориентировку в ситуации;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прогнозирование;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целеполагание;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оценивание;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принятие индивидуального решения;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самоконтроль;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на коррекцию.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выполнения.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 Примерами такого рода заданий могут служить. </w:t>
      </w:r>
      <w:proofErr w:type="gramStart"/>
      <w:r w:rsidRPr="00265CDD">
        <w:rPr>
          <w:color w:val="7030A0"/>
        </w:rPr>
        <w:t xml:space="preserve">Подготовка праздника (концерта, выставки поделок и т. п.) для младших школьников; подготовка материалов для </w:t>
      </w:r>
      <w:proofErr w:type="spellStart"/>
      <w:r w:rsidRPr="00265CDD">
        <w:rPr>
          <w:color w:val="7030A0"/>
        </w:rPr>
        <w:t>внутришкольного</w:t>
      </w:r>
      <w:proofErr w:type="spellEnd"/>
      <w:r w:rsidRPr="00265CDD">
        <w:rPr>
          <w:color w:val="7030A0"/>
        </w:rPr>
        <w:t xml:space="preserve"> сайта (стенгазеты, выставки и т. д.); ведение читательских дневников, дневников самонаблюдений;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 </w:t>
      </w:r>
      <w:proofErr w:type="gramEnd"/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4) В решении задач развития универсальных учебных действий большое значение придается проектным формам работы, где, помимо направленности на решение конкретной задачи, создания определенного продукта, </w:t>
      </w:r>
      <w:proofErr w:type="spellStart"/>
      <w:r w:rsidRPr="00265CDD">
        <w:rPr>
          <w:color w:val="7030A0"/>
        </w:rPr>
        <w:t>межпредметных</w:t>
      </w:r>
      <w:proofErr w:type="spellEnd"/>
      <w:r w:rsidRPr="00265CDD">
        <w:rPr>
          <w:color w:val="7030A0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265CDD">
        <w:rPr>
          <w:color w:val="7030A0"/>
        </w:rPr>
        <w:t>обучающимися</w:t>
      </w:r>
      <w:proofErr w:type="gramEnd"/>
      <w:r w:rsidRPr="00265CDD">
        <w:rPr>
          <w:color w:val="7030A0"/>
        </w:rPr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-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b/>
          <w:color w:val="7030A0"/>
        </w:rPr>
        <w:t>Метод проектов</w:t>
      </w:r>
      <w:r w:rsidRPr="00265CDD">
        <w:rPr>
          <w:color w:val="7030A0"/>
        </w:rPr>
        <w:t xml:space="preserve"> - это способ достижения дидактической цели через </w:t>
      </w:r>
      <w:proofErr w:type="gramStart"/>
      <w:r w:rsidRPr="00265CDD">
        <w:rPr>
          <w:color w:val="7030A0"/>
        </w:rPr>
        <w:t>детальную</w:t>
      </w:r>
      <w:proofErr w:type="gram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разработтку</w:t>
      </w:r>
      <w:proofErr w:type="spellEnd"/>
      <w:r w:rsidRPr="00265CDD">
        <w:rPr>
          <w:color w:val="7030A0"/>
        </w:rPr>
        <w:t xml:space="preserve"> проблемы, которая должна завершиться вполне реальным, практическим результатом. Совместная работа над проектом позволяет каждому не только выполнять посильное для него задание, но и учиться навыкам совместного труда в коллективе, когда необходимо выслушать партнера, принять или не принять его точку зрения, аргументировать свой </w:t>
      </w:r>
      <w:r w:rsidRPr="00265CDD">
        <w:rPr>
          <w:color w:val="7030A0"/>
        </w:rPr>
        <w:lastRenderedPageBreak/>
        <w:t xml:space="preserve">выбор. То есть каждому проявить свое «я», рассказать о себе, о своих мыслях, оценить, что твоя точка зрения кому-то интересна и интересен ты сам как личность. Здесь видно проявление «Я </w:t>
      </w:r>
      <w:proofErr w:type="gramStart"/>
      <w:r w:rsidRPr="00265CDD">
        <w:rPr>
          <w:color w:val="7030A0"/>
        </w:rPr>
        <w:t>-ф</w:t>
      </w:r>
      <w:proofErr w:type="gramEnd"/>
      <w:r w:rsidRPr="00265CDD">
        <w:rPr>
          <w:color w:val="7030A0"/>
        </w:rPr>
        <w:t xml:space="preserve">актора», волевой </w:t>
      </w:r>
      <w:proofErr w:type="spellStart"/>
      <w:r w:rsidRPr="00265CDD">
        <w:rPr>
          <w:color w:val="7030A0"/>
        </w:rPr>
        <w:t>саморегуляции</w:t>
      </w:r>
      <w:proofErr w:type="spellEnd"/>
      <w:r w:rsidRPr="00265CDD">
        <w:rPr>
          <w:color w:val="7030A0"/>
        </w:rPr>
        <w:t xml:space="preserve">, избирательности личности.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5) В исследованиях многих педагогов и психологов подчеркивается, что оригинальность мышления, умение сотрудничать, творчество школьников наиболее полно проявляются и успешно развиваются в деятельности, имеющей исследовательскую направленность. Исследовательский интерес - качество личности, свойственное ребенку в особенно сильной степени. В этот период развиваются формы мышления, обеспечивающие в дальнейшем усвоение системы научных знаний и развитие научного, теоретического мышления. Здесь закладываются предпосылки самостоятельной ориентации, как в учении, так и в повседневной жизни. Исследовательская деятельность - это деятельность учащихся 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proofErr w:type="gramStart"/>
      <w:r w:rsidRPr="00265CDD">
        <w:rPr>
          <w:color w:val="7030A0"/>
        </w:rPr>
        <w:t>Основным отличием учебной исследовательской деятельности от научной является то, что в результате ее учащиеся не производят новые знания, а приобретают навыки и умения исследования как универсального способа освоения действительности.</w:t>
      </w:r>
      <w:proofErr w:type="gramEnd"/>
      <w:r w:rsidRPr="00265CDD">
        <w:rPr>
          <w:color w:val="7030A0"/>
        </w:rPr>
        <w:t xml:space="preserve"> При этом у них развиваются способности к исследовательскому типу мышления, активизируется личностная позиция. 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НАПРАВЛЕННОСТЬ ДОПОЛНИТЕЛЬНОГО ЯЗЫКОВОГО ОБРАЗОВАНИЯ </w:t>
      </w:r>
      <w:r w:rsidRPr="00265CDD">
        <w:rPr>
          <w:b/>
          <w:color w:val="7030A0"/>
          <w:lang w:val="en-US"/>
        </w:rPr>
        <w:t>MACMILLAN</w:t>
      </w:r>
      <w:r w:rsidRPr="00265CDD">
        <w:rPr>
          <w:b/>
          <w:color w:val="7030A0"/>
        </w:rPr>
        <w:t xml:space="preserve"> </w:t>
      </w:r>
      <w:r w:rsidRPr="00265CDD">
        <w:rPr>
          <w:b/>
          <w:color w:val="7030A0"/>
          <w:lang w:val="en-US"/>
        </w:rPr>
        <w:t>ACADEMY</w:t>
      </w: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Дополнительное языковое образование по Программе </w:t>
      </w:r>
      <w:r w:rsidRPr="00265CDD">
        <w:rPr>
          <w:color w:val="7030A0"/>
          <w:lang w:val="en-US"/>
        </w:rPr>
        <w:t>Macmillan</w:t>
      </w:r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Academy</w:t>
      </w:r>
      <w:proofErr w:type="spellEnd"/>
      <w:r w:rsidRPr="00265CDD">
        <w:rPr>
          <w:color w:val="7030A0"/>
        </w:rPr>
        <w:t xml:space="preserve"> имеет учебную, воспитательную, а также интеллектуально-познавательную и общеразвивающую направленность. Учебная направленность дополнительного образования по Программе связана с </w:t>
      </w:r>
      <w:proofErr w:type="spellStart"/>
      <w:r w:rsidRPr="00265CDD">
        <w:rPr>
          <w:color w:val="7030A0"/>
        </w:rPr>
        <w:t>достижеением</w:t>
      </w:r>
      <w:proofErr w:type="spellEnd"/>
      <w:r w:rsidRPr="00265CDD">
        <w:rPr>
          <w:color w:val="7030A0"/>
        </w:rPr>
        <w:t xml:space="preserve"> предметных результатов с опорой на содержание основного образования по </w:t>
      </w:r>
      <w:proofErr w:type="spellStart"/>
      <w:r w:rsidRPr="00265CDD">
        <w:rPr>
          <w:color w:val="7030A0"/>
        </w:rPr>
        <w:t>иностраннному</w:t>
      </w:r>
      <w:proofErr w:type="spellEnd"/>
      <w:r w:rsidRPr="00265CDD">
        <w:rPr>
          <w:color w:val="7030A0"/>
        </w:rPr>
        <w:t xml:space="preserve"> языку (английскому). Другая важная особенность </w:t>
      </w:r>
      <w:proofErr w:type="gramStart"/>
      <w:r w:rsidRPr="00265CDD">
        <w:rPr>
          <w:color w:val="7030A0"/>
        </w:rPr>
        <w:t>обучения детей по Программе</w:t>
      </w:r>
      <w:proofErr w:type="gramEnd"/>
      <w:r w:rsidRPr="00265CDD">
        <w:rPr>
          <w:color w:val="7030A0"/>
        </w:rPr>
        <w:t xml:space="preserve"> - его воспитательная составляющая,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деятельности взрослого и ребенка происходит развитие нравственных качеств личности. Кроме того, дополнительное образование детей по Программе предполагает расширение воспитательного «поля» школы, </w:t>
      </w:r>
      <w:proofErr w:type="spellStart"/>
      <w:r w:rsidRPr="00265CDD">
        <w:rPr>
          <w:color w:val="7030A0"/>
        </w:rPr>
        <w:t>т</w:t>
      </w:r>
      <w:proofErr w:type="gramStart"/>
      <w:r w:rsidRPr="00265CDD">
        <w:rPr>
          <w:color w:val="7030A0"/>
        </w:rPr>
        <w:t>.к</w:t>
      </w:r>
      <w:proofErr w:type="spellEnd"/>
      <w:proofErr w:type="gramEnd"/>
      <w:r w:rsidRPr="00265CDD">
        <w:rPr>
          <w:color w:val="7030A0"/>
        </w:rPr>
        <w:t xml:space="preserve">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Интеллектуально-познавательная направленность выражается, с одной стороны, в создании возможностей для учащихся удовлетворять их познавательные интересы, причем не только в языковой сфере, но и в других областях знания. С другой стороны, обучение английскому языку строится в тесной взаимосвязи с воспитанием интеллекта школьников: в создании условий для самореализации и самовоспитания, конструктивного </w:t>
      </w:r>
      <w:r w:rsidRPr="00265CDD">
        <w:rPr>
          <w:color w:val="7030A0"/>
        </w:rPr>
        <w:lastRenderedPageBreak/>
        <w:t xml:space="preserve">взаимодействия с окружающей средой, осознания школьниками значимости развитого интеллекта. Общеразвивающая направленность </w:t>
      </w:r>
      <w:proofErr w:type="gramStart"/>
      <w:r w:rsidRPr="00265CDD">
        <w:rPr>
          <w:color w:val="7030A0"/>
        </w:rPr>
        <w:t>обучения школьников по Программе</w:t>
      </w:r>
      <w:proofErr w:type="gramEnd"/>
      <w:r w:rsidRPr="00265CDD">
        <w:rPr>
          <w:color w:val="7030A0"/>
        </w:rPr>
        <w:t xml:space="preserve"> непосредственно связана с поставленными целью и задачами и выражается в формировании и развитии у школьников не только иноязычной коммуникативной компетенции, но и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умений и навыков, позволяющих им самостоятельно решать жизненные задачи. 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НОВИЗНА ДОПОЛНИТЕЛЬНОГО ЯЗЫКОВОГО ОБРАЗОВАНИЯ </w:t>
      </w:r>
      <w:r w:rsidRPr="00265CDD">
        <w:rPr>
          <w:b/>
          <w:color w:val="7030A0"/>
          <w:lang w:val="en-US"/>
        </w:rPr>
        <w:t>MACMILLAN</w:t>
      </w:r>
      <w:r w:rsidRPr="00265CDD">
        <w:rPr>
          <w:b/>
          <w:color w:val="7030A0"/>
        </w:rPr>
        <w:t xml:space="preserve"> </w:t>
      </w:r>
      <w:r w:rsidRPr="00265CDD">
        <w:rPr>
          <w:b/>
          <w:color w:val="7030A0"/>
          <w:lang w:val="en-US"/>
        </w:rPr>
        <w:t>ACADEMY</w:t>
      </w:r>
    </w:p>
    <w:p w:rsidR="00EF60FD" w:rsidRPr="00265CDD" w:rsidRDefault="00EF60FD" w:rsidP="00EF60FD">
      <w:pPr>
        <w:jc w:val="both"/>
        <w:rPr>
          <w:color w:val="7030A0"/>
        </w:rPr>
      </w:pPr>
      <w:proofErr w:type="gramStart"/>
      <w:r w:rsidRPr="00265CDD">
        <w:rPr>
          <w:color w:val="7030A0"/>
        </w:rPr>
        <w:t xml:space="preserve">Новизна языковой подготовки учащихся по данной Программе состоит в системном применении </w:t>
      </w:r>
      <w:proofErr w:type="spellStart"/>
      <w:r w:rsidRPr="00265CDD">
        <w:rPr>
          <w:color w:val="7030A0"/>
        </w:rPr>
        <w:t>метапредметного</w:t>
      </w:r>
      <w:proofErr w:type="spellEnd"/>
      <w:r w:rsidRPr="00265CDD">
        <w:rPr>
          <w:color w:val="7030A0"/>
        </w:rPr>
        <w:t xml:space="preserve"> принципа в обучении иностранному языку (английскому) в свете изменений в Федеральных государственных образовательных стандартах, требований Государственной программы города Москвы «Столичное образование», которые предусматривают развитие способности системного применения знаний, умений, ценностных установок, успешно решать проблемы, практические задачи в социальном и личностном контексте.</w:t>
      </w:r>
      <w:proofErr w:type="gramEnd"/>
      <w:r w:rsidRPr="00265CDD">
        <w:rPr>
          <w:color w:val="7030A0"/>
        </w:rPr>
        <w:t xml:space="preserve"> Программа реализует </w:t>
      </w:r>
      <w:proofErr w:type="spellStart"/>
      <w:r w:rsidRPr="00265CDD">
        <w:rPr>
          <w:color w:val="7030A0"/>
        </w:rPr>
        <w:t>метапредметный</w:t>
      </w:r>
      <w:proofErr w:type="spellEnd"/>
      <w:r w:rsidRPr="00265CDD">
        <w:rPr>
          <w:color w:val="7030A0"/>
        </w:rPr>
        <w:t xml:space="preserve"> подход в долгосрочной перспективе - на 11 уровнях обучения, в результате чего </w:t>
      </w:r>
      <w:proofErr w:type="gramStart"/>
      <w:r w:rsidRPr="00265CDD">
        <w:rPr>
          <w:color w:val="7030A0"/>
        </w:rPr>
        <w:t>у</w:t>
      </w:r>
      <w:proofErr w:type="gramEnd"/>
      <w:r w:rsidRPr="00265CDD">
        <w:rPr>
          <w:color w:val="7030A0"/>
        </w:rPr>
        <w:t xml:space="preserve"> обучаемых формируется и развивается иноязычная коммуникативная компетенция и релевантные для данной предметной сферы УУД. 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АКТУАЛЬНОСТЬ ДОПОЛНИТЕЛЬНОГО ЯЗЫКОВОГО ОБРАЗОВАНИЯ</w:t>
      </w: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Актуальность Программы обусловлена ее высокой практической значимостью для обучающихся, которым необходимо овладеть универсальными учебными действиями для успешного решения жизненных задач.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ОТЛИЧИТЕЛЬНЫЕ ОСОБЕННОСТИ ДОПОЛНИТЕЛЬНОГО ЯЗЫКОВОГО ОБРАЗОВАНИЯ</w:t>
      </w:r>
    </w:p>
    <w:p w:rsidR="00EF60FD" w:rsidRPr="00265CDD" w:rsidRDefault="00EF60FD" w:rsidP="00EF60FD">
      <w:pPr>
        <w:rPr>
          <w:color w:val="7030A0"/>
        </w:rPr>
      </w:pPr>
      <w:proofErr w:type="gramStart"/>
      <w:r w:rsidRPr="00265CDD">
        <w:rPr>
          <w:color w:val="7030A0"/>
        </w:rPr>
        <w:t>Обучение по Программе</w:t>
      </w:r>
      <w:proofErr w:type="gramEnd"/>
      <w:r w:rsidRPr="00265CDD">
        <w:rPr>
          <w:color w:val="7030A0"/>
        </w:rPr>
        <w:t xml:space="preserve"> имеет ряд отличительных особенностей, а именно: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формирование и развитие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умений и навыков средствами предмета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«Английский язык»;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комплексность и многоступенчатость языкового обучения;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подготовка к успешной сдаче итоговой аттестации и международных экзаменов;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возможность использования индивидуальных «Портфелей достижений» как способов проверки ожидаемых результатов обучения в качестве одной из важных составляющих формирования школьного портфолио учащихся;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тщательно подобранное современное аутентичное методическое сопровождение образовательного процесса, включающее насыщенную ресурсную базу в цифровом формате;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ИКТ </w:t>
      </w:r>
      <w:proofErr w:type="gramStart"/>
      <w:r w:rsidRPr="00265CDD">
        <w:rPr>
          <w:color w:val="7030A0"/>
        </w:rPr>
        <w:t>-с</w:t>
      </w:r>
      <w:proofErr w:type="gramEnd"/>
      <w:r w:rsidRPr="00265CDD">
        <w:rPr>
          <w:color w:val="7030A0"/>
        </w:rPr>
        <w:t>опровождение образовательного процесса: использование ПК и интерактивной доски.</w:t>
      </w: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ФОРМЫ И РЕЖИМЫ ЗАНЯТИЙ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Рекомендуемое количество школьников в одной группе - 10-12 человек, что позволяет, с одной стороны, обеспечить достаточный коммуникативный потенциал занятий, а с другой стороны - повысить эффективность обучения и обеспечить индивидуальный подход к каждому школьнику. Все занятия носят практический характер. На каждом году обучения предусмотрено входное, промежуточное и итоговое тестирование для контроля освоенных учащимися предметных и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умений и навыков.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proofErr w:type="gramStart"/>
      <w:r w:rsidRPr="00265CDD">
        <w:rPr>
          <w:color w:val="7030A0"/>
        </w:rPr>
        <w:t xml:space="preserve">Набор в группы осуществляется по возрастному принципу, например, обучение в Группе №1 (первый год обучения) ведется для учащихся 1 класса, в Группе №2 - для 2 класса и т. д. Уровень языковой подготовки на момент формирования групп может учитываться для деления их на подгруппы в случае, если количество школьников превышает рекомендованные значения. </w:t>
      </w:r>
      <w:proofErr w:type="gramEnd"/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Данные по общему количеству часов в год, количеству часов в неделю, периодичности и продолжительности занятий составлены с учетом психофизических и возрастных особенностей учащихся, количества школьных учебных недель и соотносятся с количеством часов, предусмотренным учебно-методическими комплектами, взятыми за основу Программы. </w:t>
      </w: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ОБЪЕМ УЧЕБНОЙ НАГРУЗКИ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7"/>
        <w:gridCol w:w="2184"/>
        <w:gridCol w:w="1888"/>
        <w:gridCol w:w="1841"/>
        <w:gridCol w:w="1841"/>
      </w:tblGrid>
      <w:tr w:rsidR="00EF60FD" w:rsidRPr="00265CDD" w:rsidTr="00EA07F7">
        <w:tc>
          <w:tcPr>
            <w:tcW w:w="1817" w:type="dxa"/>
          </w:tcPr>
          <w:p w:rsidR="00EF60FD" w:rsidRPr="00265CDD" w:rsidRDefault="00EF60FD" w:rsidP="00EA07F7">
            <w:pPr>
              <w:rPr>
                <w:b/>
                <w:color w:val="7030A0"/>
              </w:rPr>
            </w:pPr>
            <w:r w:rsidRPr="00265CDD">
              <w:rPr>
                <w:b/>
                <w:color w:val="7030A0"/>
              </w:rPr>
              <w:lastRenderedPageBreak/>
              <w:t>Год обучения</w:t>
            </w:r>
          </w:p>
        </w:tc>
        <w:tc>
          <w:tcPr>
            <w:tcW w:w="2184" w:type="dxa"/>
          </w:tcPr>
          <w:p w:rsidR="00EF60FD" w:rsidRPr="00265CDD" w:rsidRDefault="00EF60FD" w:rsidP="00EA07F7">
            <w:pPr>
              <w:rPr>
                <w:b/>
                <w:color w:val="7030A0"/>
              </w:rPr>
            </w:pPr>
            <w:r w:rsidRPr="00265CDD">
              <w:rPr>
                <w:b/>
                <w:color w:val="7030A0"/>
              </w:rPr>
              <w:t>Продолжительность занятия</w:t>
            </w:r>
          </w:p>
        </w:tc>
        <w:tc>
          <w:tcPr>
            <w:tcW w:w="1888" w:type="dxa"/>
          </w:tcPr>
          <w:p w:rsidR="00EF60FD" w:rsidRPr="00265CDD" w:rsidRDefault="00EF60FD" w:rsidP="00EA07F7">
            <w:pPr>
              <w:rPr>
                <w:b/>
                <w:color w:val="7030A0"/>
              </w:rPr>
            </w:pPr>
            <w:r w:rsidRPr="00265CDD">
              <w:rPr>
                <w:b/>
                <w:color w:val="7030A0"/>
              </w:rPr>
              <w:t>Периодичность в неделю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b/>
                <w:color w:val="7030A0"/>
              </w:rPr>
            </w:pPr>
            <w:r w:rsidRPr="00265CDD">
              <w:rPr>
                <w:b/>
                <w:color w:val="7030A0"/>
              </w:rPr>
              <w:t>Количество часов в неделю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b/>
                <w:color w:val="7030A0"/>
              </w:rPr>
            </w:pPr>
            <w:r w:rsidRPr="00265CDD">
              <w:rPr>
                <w:b/>
                <w:color w:val="7030A0"/>
              </w:rPr>
              <w:t>Количество часов в год</w:t>
            </w:r>
          </w:p>
        </w:tc>
      </w:tr>
      <w:tr w:rsidR="00EF60FD" w:rsidRPr="00265CDD" w:rsidTr="00EA07F7">
        <w:tc>
          <w:tcPr>
            <w:tcW w:w="1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  <w:tc>
          <w:tcPr>
            <w:tcW w:w="2184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  <w:tc>
          <w:tcPr>
            <w:tcW w:w="1888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 раза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68</w:t>
            </w:r>
          </w:p>
        </w:tc>
      </w:tr>
      <w:tr w:rsidR="00EF60FD" w:rsidRPr="00265CDD" w:rsidTr="00EA07F7">
        <w:tc>
          <w:tcPr>
            <w:tcW w:w="1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  <w:tc>
          <w:tcPr>
            <w:tcW w:w="2184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  <w:tc>
          <w:tcPr>
            <w:tcW w:w="1888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 раза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</w:t>
            </w:r>
          </w:p>
        </w:tc>
        <w:tc>
          <w:tcPr>
            <w:tcW w:w="184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68</w:t>
            </w:r>
          </w:p>
        </w:tc>
      </w:tr>
    </w:tbl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Ожидаемые результаты </w:t>
      </w:r>
      <w:proofErr w:type="gramStart"/>
      <w:r w:rsidRPr="00265CDD">
        <w:rPr>
          <w:color w:val="7030A0"/>
        </w:rPr>
        <w:t>обучения по</w:t>
      </w:r>
      <w:proofErr w:type="gramEnd"/>
      <w:r w:rsidRPr="00265CDD">
        <w:rPr>
          <w:color w:val="7030A0"/>
        </w:rPr>
        <w:t xml:space="preserve"> данной Программе предполагают овладение предметными и </w:t>
      </w:r>
      <w:proofErr w:type="spellStart"/>
      <w:r w:rsidRPr="00265CDD">
        <w:rPr>
          <w:color w:val="7030A0"/>
        </w:rPr>
        <w:t>метапредметными</w:t>
      </w:r>
      <w:proofErr w:type="spellEnd"/>
      <w:r w:rsidRPr="00265CDD">
        <w:rPr>
          <w:color w:val="7030A0"/>
        </w:rPr>
        <w:t xml:space="preserve"> умениями и навыками, предусмотренными новыми образовательными стандартами начального, основного и среднего (полного) образования по предмету «Иностранный язык» (английский).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В соответствии с системн</w:t>
      </w:r>
      <w:proofErr w:type="gramStart"/>
      <w:r w:rsidRPr="00265CDD">
        <w:rPr>
          <w:color w:val="7030A0"/>
        </w:rPr>
        <w:t>о-</w:t>
      </w:r>
      <w:proofErr w:type="gram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деятельностным</w:t>
      </w:r>
      <w:proofErr w:type="spellEnd"/>
      <w:r w:rsidRPr="00265CDD">
        <w:rPr>
          <w:color w:val="7030A0"/>
        </w:rPr>
        <w:t xml:space="preserve">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Иными словами, система планируемых результатов дает представление о том, какими именно действиями - познавательными, личностными, регулятивными, коммуникативными, преломленными через специфику содержания того или иного предмета - овладеют обучающиеся в ходе образовательного процесса.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b/>
          <w:color w:val="7030A0"/>
        </w:rPr>
        <w:t xml:space="preserve">                                              </w:t>
      </w:r>
      <w:proofErr w:type="spellStart"/>
      <w:r w:rsidRPr="00265CDD">
        <w:rPr>
          <w:b/>
          <w:color w:val="7030A0"/>
        </w:rPr>
        <w:t>Метапредметные</w:t>
      </w:r>
      <w:proofErr w:type="spellEnd"/>
      <w:r w:rsidRPr="00265CDD">
        <w:rPr>
          <w:b/>
          <w:color w:val="7030A0"/>
        </w:rPr>
        <w:t xml:space="preserve"> результаты. Начальная школа:</w:t>
      </w:r>
      <w:r w:rsidRPr="00265CDD">
        <w:rPr>
          <w:color w:val="7030A0"/>
        </w:rPr>
        <w:t xml:space="preserve"> </w:t>
      </w:r>
    </w:p>
    <w:p w:rsidR="00EF60FD" w:rsidRPr="00265CDD" w:rsidRDefault="00EF60FD" w:rsidP="00EF60FD">
      <w:pPr>
        <w:jc w:val="both"/>
        <w:rPr>
          <w:b/>
          <w:color w:val="7030A0"/>
        </w:rPr>
      </w:pPr>
      <w:r w:rsidRPr="00265CDD">
        <w:rPr>
          <w:color w:val="7030A0"/>
        </w:rPr>
        <w:t>Регулятивные универсальные учебные действия.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Регулятивные универсальные учебные действия обеспечивают </w:t>
      </w:r>
      <w:proofErr w:type="gramStart"/>
      <w:r w:rsidRPr="00265CDD">
        <w:rPr>
          <w:color w:val="7030A0"/>
        </w:rPr>
        <w:t>обучающимся</w:t>
      </w:r>
      <w:proofErr w:type="gramEnd"/>
      <w:r w:rsidRPr="00265CDD">
        <w:rPr>
          <w:color w:val="7030A0"/>
        </w:rPr>
        <w:t xml:space="preserve"> организацию своей учебной деятельности. К ним относятся: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целеполагание как постановка учебной задачи на основе соотнесения того, что уже </w:t>
      </w:r>
      <w:proofErr w:type="spellStart"/>
      <w:r w:rsidRPr="00265CDD">
        <w:rPr>
          <w:color w:val="7030A0"/>
        </w:rPr>
        <w:t>иззвестно</w:t>
      </w:r>
      <w:proofErr w:type="spellEnd"/>
      <w:r w:rsidRPr="00265CDD">
        <w:rPr>
          <w:color w:val="7030A0"/>
        </w:rPr>
        <w:t xml:space="preserve"> и усвоено </w:t>
      </w:r>
      <w:proofErr w:type="gramStart"/>
      <w:r w:rsidRPr="00265CDD">
        <w:rPr>
          <w:color w:val="7030A0"/>
        </w:rPr>
        <w:t>обучающимися</w:t>
      </w:r>
      <w:proofErr w:type="gramEnd"/>
      <w:r w:rsidRPr="00265CDD">
        <w:rPr>
          <w:color w:val="7030A0"/>
        </w:rPr>
        <w:t xml:space="preserve">, и того, что еще неизвестно;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планирование - определение последовательности промежуточных целей с учетом </w:t>
      </w:r>
      <w:proofErr w:type="spellStart"/>
      <w:r w:rsidRPr="00265CDD">
        <w:rPr>
          <w:color w:val="7030A0"/>
        </w:rPr>
        <w:t>конеччного</w:t>
      </w:r>
      <w:proofErr w:type="spellEnd"/>
      <w:r w:rsidRPr="00265CDD">
        <w:rPr>
          <w:color w:val="7030A0"/>
        </w:rPr>
        <w:t xml:space="preserve"> результата; составление плана и последовательности действий;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прогнозирование - предвосхищение результата и уровня усвоения знаний, его временных характеристик;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контроль в форме сличения способа действия и его результата с заданным эталоном с </w:t>
      </w:r>
      <w:proofErr w:type="spellStart"/>
      <w:r w:rsidRPr="00265CDD">
        <w:rPr>
          <w:color w:val="7030A0"/>
        </w:rPr>
        <w:t>цеелью</w:t>
      </w:r>
      <w:proofErr w:type="spellEnd"/>
      <w:r w:rsidRPr="00265CDD">
        <w:rPr>
          <w:color w:val="7030A0"/>
        </w:rPr>
        <w:t xml:space="preserve"> обнаружения отклонений и отличий от эталона;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коррекция - внесение необходимых дополнений и коррективов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оценка - выделение и осознание </w:t>
      </w:r>
      <w:proofErr w:type="gramStart"/>
      <w:r w:rsidRPr="00265CDD">
        <w:rPr>
          <w:color w:val="7030A0"/>
        </w:rPr>
        <w:t>обучающимися</w:t>
      </w:r>
      <w:proofErr w:type="gramEnd"/>
      <w:r w:rsidRPr="00265CDD">
        <w:rPr>
          <w:color w:val="7030A0"/>
        </w:rPr>
        <w:t xml:space="preserve"> того, что уже усвоено и что еще нужно усвоить, осознание качества и уровня усвоения; оценка результатов работы;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spellStart"/>
      <w:r w:rsidRPr="00265CDD">
        <w:rPr>
          <w:color w:val="7030A0"/>
        </w:rPr>
        <w:t>саморегуляция</w:t>
      </w:r>
      <w:proofErr w:type="spellEnd"/>
      <w:r w:rsidRPr="00265CDD">
        <w:rPr>
          <w:color w:val="7030A0"/>
        </w:rPr>
        <w:t xml:space="preserve"> как способность к мобилизации сил и энергии, к волевому усилию (к </w:t>
      </w:r>
      <w:proofErr w:type="spellStart"/>
      <w:r w:rsidRPr="00265CDD">
        <w:rPr>
          <w:color w:val="7030A0"/>
        </w:rPr>
        <w:t>выыбору</w:t>
      </w:r>
      <w:proofErr w:type="spellEnd"/>
      <w:r w:rsidRPr="00265CDD">
        <w:rPr>
          <w:color w:val="7030A0"/>
        </w:rPr>
        <w:t xml:space="preserve"> в ситуации мотивационного конфликта) и преодолению </w:t>
      </w:r>
      <w:proofErr w:type="spellStart"/>
      <w:r w:rsidRPr="00265CDD">
        <w:rPr>
          <w:color w:val="7030A0"/>
        </w:rPr>
        <w:t>препятствиЙ</w:t>
      </w:r>
      <w:proofErr w:type="spellEnd"/>
      <w:r w:rsidRPr="00265CDD">
        <w:rPr>
          <w:color w:val="7030A0"/>
        </w:rPr>
        <w:t xml:space="preserve">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Выпускник </w:t>
      </w:r>
      <w:proofErr w:type="gramStart"/>
      <w:r w:rsidRPr="00265CDD">
        <w:rPr>
          <w:b/>
          <w:color w:val="7030A0"/>
        </w:rPr>
        <w:t>начальной</w:t>
      </w:r>
      <w:proofErr w:type="gramEnd"/>
      <w:r w:rsidRPr="00265CDD">
        <w:rPr>
          <w:b/>
          <w:color w:val="7030A0"/>
        </w:rPr>
        <w:t xml:space="preserve"> научится: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принимать и сохранять учебную задачу;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учитывать выделенные учителем ориентиры действия в новом учебном материале в </w:t>
      </w:r>
      <w:proofErr w:type="spellStart"/>
      <w:r w:rsidRPr="00265CDD">
        <w:rPr>
          <w:color w:val="7030A0"/>
        </w:rPr>
        <w:t>соотрудничестве</w:t>
      </w:r>
      <w:proofErr w:type="spellEnd"/>
      <w:r w:rsidRPr="00265CDD">
        <w:rPr>
          <w:color w:val="7030A0"/>
        </w:rPr>
        <w:t xml:space="preserve"> с учителем;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учитывать установленные правила в планировании и контроле способа решения;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итоговый и пошаговый контроль по результату;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адекватно воспринимать предложения и оценку учителей, товарищей, родителей и </w:t>
      </w:r>
      <w:proofErr w:type="spellStart"/>
      <w:r w:rsidRPr="00265CDD">
        <w:rPr>
          <w:color w:val="7030A0"/>
        </w:rPr>
        <w:t>друугих</w:t>
      </w:r>
      <w:proofErr w:type="spellEnd"/>
      <w:r w:rsidRPr="00265CDD">
        <w:rPr>
          <w:color w:val="7030A0"/>
        </w:rPr>
        <w:t xml:space="preserve"> людей;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различать способ и результат действия;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вносить необходимые коррективы в действие после его завершения на основе его </w:t>
      </w:r>
      <w:proofErr w:type="spellStart"/>
      <w:r w:rsidRPr="00265CDD">
        <w:rPr>
          <w:color w:val="7030A0"/>
        </w:rPr>
        <w:t>оценнки</w:t>
      </w:r>
      <w:proofErr w:type="spellEnd"/>
      <w:r w:rsidRPr="00265CDD">
        <w:rPr>
          <w:color w:val="7030A0"/>
        </w:rPr>
        <w:t xml:space="preserve"> и учета характера сделанных ошибок, использовать предложения и оценки для </w:t>
      </w:r>
      <w:proofErr w:type="spellStart"/>
      <w:r w:rsidRPr="00265CDD">
        <w:rPr>
          <w:color w:val="7030A0"/>
        </w:rPr>
        <w:t>создаания</w:t>
      </w:r>
      <w:proofErr w:type="spellEnd"/>
      <w:r w:rsidRPr="00265CDD">
        <w:rPr>
          <w:color w:val="7030A0"/>
        </w:rPr>
        <w:t xml:space="preserve">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</w:t>
      </w:r>
      <w:proofErr w:type="spellStart"/>
      <w:r w:rsidRPr="00265CDD">
        <w:rPr>
          <w:color w:val="7030A0"/>
        </w:rPr>
        <w:t>иноостранном</w:t>
      </w:r>
      <w:proofErr w:type="spellEnd"/>
      <w:r w:rsidRPr="00265CDD">
        <w:rPr>
          <w:color w:val="7030A0"/>
        </w:rPr>
        <w:t xml:space="preserve"> языках. </w:t>
      </w:r>
    </w:p>
    <w:p w:rsidR="00EF60FD" w:rsidRPr="00265CDD" w:rsidRDefault="00EF60FD" w:rsidP="00EF60FD">
      <w:pPr>
        <w:jc w:val="both"/>
        <w:rPr>
          <w:b/>
          <w:color w:val="7030A0"/>
        </w:rPr>
      </w:pPr>
      <w:r w:rsidRPr="00265CDD">
        <w:rPr>
          <w:b/>
          <w:color w:val="7030A0"/>
        </w:rPr>
        <w:t xml:space="preserve">                                 Познавательные универсальные учебные действия</w:t>
      </w:r>
    </w:p>
    <w:p w:rsidR="00EF60FD" w:rsidRPr="00265CDD" w:rsidRDefault="00EF60FD" w:rsidP="00EF60FD">
      <w:pPr>
        <w:jc w:val="both"/>
        <w:rPr>
          <w:color w:val="7030A0"/>
        </w:rPr>
      </w:pPr>
      <w:proofErr w:type="spellStart"/>
      <w:r w:rsidRPr="00265CDD">
        <w:rPr>
          <w:color w:val="7030A0"/>
        </w:rPr>
        <w:t>Общеучебные</w:t>
      </w:r>
      <w:proofErr w:type="spellEnd"/>
      <w:r w:rsidRPr="00265CDD">
        <w:rPr>
          <w:color w:val="7030A0"/>
        </w:rPr>
        <w:t xml:space="preserve"> универсальные действия: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самостоятельное выделение и формулирование познавательной цели;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структурирование знаний;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 • осознанное и произвольное построение речевого высказывания в устной и письменной форме;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выбор наиболее эффективных способов решения задач в зависимости от конкретных условий;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рефлексия способов и условий действия, контроль и оценка процесса и результатов деятельности;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Особую группу </w:t>
      </w:r>
      <w:proofErr w:type="spellStart"/>
      <w:r w:rsidRPr="00265CDD">
        <w:rPr>
          <w:color w:val="7030A0"/>
        </w:rPr>
        <w:t>общеучебных</w:t>
      </w:r>
      <w:proofErr w:type="spellEnd"/>
      <w:r w:rsidRPr="00265CDD">
        <w:rPr>
          <w:color w:val="7030A0"/>
        </w:rPr>
        <w:t xml:space="preserve"> универсальных действий составляют знаково-</w:t>
      </w:r>
      <w:proofErr w:type="spellStart"/>
      <w:r w:rsidRPr="00265CDD">
        <w:rPr>
          <w:color w:val="7030A0"/>
        </w:rPr>
        <w:t>с</w:t>
      </w:r>
      <w:proofErr w:type="gramStart"/>
      <w:r w:rsidRPr="00265CDD">
        <w:rPr>
          <w:color w:val="7030A0"/>
        </w:rPr>
        <w:t>u</w:t>
      </w:r>
      <w:proofErr w:type="gramEnd"/>
      <w:r w:rsidRPr="00265CDD">
        <w:rPr>
          <w:color w:val="7030A0"/>
        </w:rPr>
        <w:t>мволические</w:t>
      </w:r>
      <w:proofErr w:type="spellEnd"/>
      <w:r w:rsidRPr="00265CDD">
        <w:rPr>
          <w:color w:val="7030A0"/>
        </w:rPr>
        <w:t xml:space="preserve"> действия: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>•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</w:t>
      </w:r>
      <w:proofErr w:type="gramStart"/>
      <w:r w:rsidRPr="00265CDD">
        <w:rPr>
          <w:color w:val="7030A0"/>
        </w:rPr>
        <w:t>о-</w:t>
      </w:r>
      <w:proofErr w:type="gramEnd"/>
      <w:r w:rsidRPr="00265CDD">
        <w:rPr>
          <w:color w:val="7030A0"/>
        </w:rPr>
        <w:t xml:space="preserve"> символическая) 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Логические универсальные действия: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анализ объектов с целью  выделения признаков (существенных, несущественных);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синтез - составление целого из частей, в том числе самостоятельное достраивание с </w:t>
      </w:r>
      <w:proofErr w:type="spellStart"/>
      <w:r w:rsidRPr="00265CDD">
        <w:rPr>
          <w:color w:val="7030A0"/>
        </w:rPr>
        <w:t>во</w:t>
      </w:r>
      <w:proofErr w:type="gramStart"/>
      <w:r w:rsidRPr="00265CDD">
        <w:rPr>
          <w:color w:val="7030A0"/>
        </w:rPr>
        <w:t>с</w:t>
      </w:r>
      <w:proofErr w:type="spellEnd"/>
      <w:r w:rsidRPr="00265CDD">
        <w:rPr>
          <w:color w:val="7030A0"/>
        </w:rPr>
        <w:t>-</w:t>
      </w:r>
      <w:proofErr w:type="gram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полнением</w:t>
      </w:r>
      <w:proofErr w:type="spellEnd"/>
      <w:r w:rsidRPr="00265CDD">
        <w:rPr>
          <w:color w:val="7030A0"/>
        </w:rPr>
        <w:t xml:space="preserve"> недостающих компонентов;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выбор оснований и критериев для сравнения, </w:t>
      </w:r>
      <w:proofErr w:type="spellStart"/>
      <w:r w:rsidRPr="00265CDD">
        <w:rPr>
          <w:color w:val="7030A0"/>
        </w:rPr>
        <w:t>сериации</w:t>
      </w:r>
      <w:proofErr w:type="spellEnd"/>
      <w:r w:rsidRPr="00265CDD">
        <w:rPr>
          <w:color w:val="7030A0"/>
        </w:rPr>
        <w:t xml:space="preserve">, классификации объектов;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подведение под понятие, выведение следствий;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установление причинно-следственных связей, представление цепочек объектов и явлений;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построение логической цепочки рассуждений, анализ истинности утверждений;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доказательство;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выдвижение гипотез и их обоснование.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Постановка и решение проблемы: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формулирование проблемы;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самостоятельное создание способов решения проблем творческого и поискового характера. </w:t>
      </w:r>
    </w:p>
    <w:p w:rsidR="00EF60FD" w:rsidRPr="00265CDD" w:rsidRDefault="00EF60FD" w:rsidP="00EF60FD">
      <w:pPr>
        <w:jc w:val="both"/>
        <w:rPr>
          <w:b/>
          <w:color w:val="7030A0"/>
        </w:rPr>
      </w:pPr>
      <w:r w:rsidRPr="00265CDD">
        <w:rPr>
          <w:b/>
          <w:color w:val="7030A0"/>
        </w:rPr>
        <w:t xml:space="preserve">Выпускник научится: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EF60FD" w:rsidRPr="00265CDD" w:rsidRDefault="00EF60FD" w:rsidP="00EF60FD">
      <w:pPr>
        <w:jc w:val="both"/>
        <w:rPr>
          <w:color w:val="7030A0"/>
        </w:rPr>
      </w:pPr>
      <w:proofErr w:type="gramStart"/>
      <w:r w:rsidRPr="00265CDD">
        <w:rPr>
          <w:color w:val="7030A0"/>
        </w:rPr>
        <w:t xml:space="preserve">• использовать знаково-символические средства, в том числе модели (включая </w:t>
      </w:r>
      <w:proofErr w:type="spellStart"/>
      <w:r w:rsidRPr="00265CDD">
        <w:rPr>
          <w:color w:val="7030A0"/>
        </w:rPr>
        <w:t>виртуаль</w:t>
      </w:r>
      <w:proofErr w:type="spellEnd"/>
      <w:r w:rsidRPr="00265CDD">
        <w:rPr>
          <w:color w:val="7030A0"/>
        </w:rPr>
        <w:t xml:space="preserve">- </w:t>
      </w:r>
      <w:proofErr w:type="gramEnd"/>
    </w:p>
    <w:p w:rsidR="00EF60FD" w:rsidRPr="00265CDD" w:rsidRDefault="00EF60FD" w:rsidP="00EF60FD">
      <w:pPr>
        <w:jc w:val="both"/>
        <w:rPr>
          <w:color w:val="7030A0"/>
        </w:rPr>
      </w:pPr>
      <w:proofErr w:type="spellStart"/>
      <w:proofErr w:type="gramStart"/>
      <w:r w:rsidRPr="00265CDD">
        <w:rPr>
          <w:color w:val="7030A0"/>
        </w:rPr>
        <w:t>ные</w:t>
      </w:r>
      <w:proofErr w:type="spellEnd"/>
      <w:r w:rsidRPr="00265CDD">
        <w:rPr>
          <w:color w:val="7030A0"/>
        </w:rPr>
        <w:t xml:space="preserve">) и схемы (включая концептуальные), для решения задач; </w:t>
      </w:r>
      <w:proofErr w:type="gramEnd"/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строить сообщения в устной и письменной форме;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ориентироваться на разнообразие способов решения задач;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основам смыслового восприятия художественных и познавательных текстов, выделять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существенную информацию из сообщений разных видов (в первую очередь текстов);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анализ объектов с выделением существенных </w:t>
      </w:r>
      <w:proofErr w:type="spellStart"/>
      <w:r w:rsidRPr="00265CDD">
        <w:rPr>
          <w:color w:val="7030A0"/>
        </w:rPr>
        <w:t>инесущественных</w:t>
      </w:r>
      <w:proofErr w:type="spellEnd"/>
      <w:r w:rsidRPr="00265CDD">
        <w:rPr>
          <w:color w:val="7030A0"/>
        </w:rPr>
        <w:t xml:space="preserve"> признаков;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синтез как составление целого из частей;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проводить сравнение, </w:t>
      </w:r>
      <w:proofErr w:type="spellStart"/>
      <w:r w:rsidRPr="00265CDD">
        <w:rPr>
          <w:color w:val="7030A0"/>
        </w:rPr>
        <w:t>сериацию</w:t>
      </w:r>
      <w:proofErr w:type="spellEnd"/>
      <w:r w:rsidRPr="00265CDD">
        <w:rPr>
          <w:color w:val="7030A0"/>
        </w:rPr>
        <w:t xml:space="preserve"> и классификацию по заданным критериям;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устанавливать причинно-следственные связи в изучаемом круге явлений;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строить рассуждения в форме связи простых суждений об объекте, его строении, </w:t>
      </w:r>
      <w:proofErr w:type="spellStart"/>
      <w:r w:rsidRPr="00265CDD">
        <w:rPr>
          <w:color w:val="7030A0"/>
        </w:rPr>
        <w:t>своййствах</w:t>
      </w:r>
      <w:proofErr w:type="spellEnd"/>
      <w:r w:rsidRPr="00265CDD">
        <w:rPr>
          <w:color w:val="7030A0"/>
        </w:rPr>
        <w:t xml:space="preserve"> и связях;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осуществлять подведение под понятие на основе распознавания объектов, выделения </w:t>
      </w:r>
      <w:proofErr w:type="spellStart"/>
      <w:r w:rsidRPr="00265CDD">
        <w:rPr>
          <w:color w:val="7030A0"/>
        </w:rPr>
        <w:t>суущественных</w:t>
      </w:r>
      <w:proofErr w:type="spellEnd"/>
      <w:r w:rsidRPr="00265CDD">
        <w:rPr>
          <w:color w:val="7030A0"/>
        </w:rPr>
        <w:t xml:space="preserve"> признаков и их синтеза;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устанавливать аналогии;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владеть рядом общих приемов решения задач.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Коммуникативные универсальные учебные действия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Коммуникативные универсальные учебные действия обеспечивают социальную </w:t>
      </w:r>
      <w:proofErr w:type="spellStart"/>
      <w:r w:rsidRPr="00265CDD">
        <w:rPr>
          <w:color w:val="7030A0"/>
        </w:rPr>
        <w:t>компетенттность</w:t>
      </w:r>
      <w:proofErr w:type="spellEnd"/>
      <w:r w:rsidRPr="00265CDD">
        <w:rPr>
          <w:color w:val="7030A0"/>
        </w:rPr>
        <w:t xml:space="preserve"> и учет позиции других людей, партнеров по общению или деятельности; умение </w:t>
      </w:r>
      <w:proofErr w:type="spellStart"/>
      <w:r w:rsidRPr="00265CDD">
        <w:rPr>
          <w:color w:val="7030A0"/>
        </w:rPr>
        <w:t>сл</w:t>
      </w:r>
      <w:proofErr w:type="spellEnd"/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уушать</w:t>
      </w:r>
      <w:proofErr w:type="spellEnd"/>
      <w:r w:rsidRPr="00265CDD">
        <w:rPr>
          <w:color w:val="7030A0"/>
        </w:rPr>
        <w:t xml:space="preserve">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</w:t>
      </w:r>
      <w:proofErr w:type="spellStart"/>
      <w:r w:rsidRPr="00265CDD">
        <w:rPr>
          <w:color w:val="7030A0"/>
        </w:rPr>
        <w:t>сотруддничество</w:t>
      </w:r>
      <w:proofErr w:type="spellEnd"/>
      <w:r w:rsidRPr="00265CDD">
        <w:rPr>
          <w:color w:val="7030A0"/>
        </w:rPr>
        <w:t xml:space="preserve"> со сверстниками и взрослыми.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К коммуникативным действиям относятся: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планирование учебного сотрудничества с учителем и сверстниками - определение цели, функций участников, способов взаимодействия;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постановка вопросов - инициативное сотрудничество в поиске и сборе информации;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• разрешение конфликтов - выявление, идентификация проблемы, поиск и оценка </w:t>
      </w:r>
      <w:proofErr w:type="spellStart"/>
      <w:r w:rsidRPr="00265CDD">
        <w:rPr>
          <w:color w:val="7030A0"/>
        </w:rPr>
        <w:t>альтеррнативных</w:t>
      </w:r>
      <w:proofErr w:type="spellEnd"/>
      <w:r w:rsidRPr="00265CDD">
        <w:rPr>
          <w:color w:val="7030A0"/>
        </w:rPr>
        <w:t xml:space="preserve"> способов разрешения конфликта, принятие решения и его реализация;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управление поведением партнера - контроль, коррекция, оценка его действий;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умение с достаточной полнотой и точностью выражать свои мысли в соответствии с </w:t>
      </w:r>
      <w:proofErr w:type="spellStart"/>
      <w:r w:rsidRPr="00265CDD">
        <w:rPr>
          <w:color w:val="7030A0"/>
        </w:rPr>
        <w:t>задаачами</w:t>
      </w:r>
      <w:proofErr w:type="spellEnd"/>
      <w:r w:rsidRPr="00265CDD">
        <w:rPr>
          <w:color w:val="7030A0"/>
        </w:rPr>
        <w:t xml:space="preserve">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</w:t>
      </w:r>
      <w:proofErr w:type="spellStart"/>
      <w:r w:rsidRPr="00265CDD">
        <w:rPr>
          <w:color w:val="7030A0"/>
        </w:rPr>
        <w:t>соовременных</w:t>
      </w:r>
      <w:proofErr w:type="spellEnd"/>
      <w:r w:rsidRPr="00265CDD">
        <w:rPr>
          <w:color w:val="7030A0"/>
        </w:rPr>
        <w:t xml:space="preserve"> средств коммуникации. </w:t>
      </w:r>
    </w:p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tabs>
          <w:tab w:val="center" w:pos="4677"/>
          <w:tab w:val="left" w:pos="6600"/>
        </w:tabs>
        <w:jc w:val="left"/>
        <w:rPr>
          <w:b/>
          <w:color w:val="7030A0"/>
        </w:rPr>
      </w:pPr>
      <w:r w:rsidRPr="00265CDD">
        <w:rPr>
          <w:b/>
          <w:color w:val="7030A0"/>
        </w:rPr>
        <w:tab/>
        <w:t xml:space="preserve">Выпускник научится: </w:t>
      </w:r>
      <w:r w:rsidRPr="00265CDD">
        <w:rPr>
          <w:b/>
          <w:color w:val="7030A0"/>
        </w:rPr>
        <w:tab/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адекватно использовать коммуникативные, прежде всего речевые, средства для </w:t>
      </w:r>
      <w:proofErr w:type="spellStart"/>
      <w:r w:rsidRPr="00265CDD">
        <w:rPr>
          <w:color w:val="7030A0"/>
        </w:rPr>
        <w:t>решеения</w:t>
      </w:r>
      <w:proofErr w:type="spellEnd"/>
      <w:r w:rsidRPr="00265CDD">
        <w:rPr>
          <w:color w:val="7030A0"/>
        </w:rPr>
        <w:t xml:space="preserve">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265CDD">
        <w:rPr>
          <w:color w:val="7030A0"/>
        </w:rPr>
        <w:t>собственной</w:t>
      </w:r>
      <w:proofErr w:type="gramEnd"/>
      <w:r w:rsidRPr="00265CDD">
        <w:rPr>
          <w:color w:val="7030A0"/>
        </w:rPr>
        <w:t xml:space="preserve">, и ориентироваться на позицию партнера в общении и взаимодействии;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учитывать разные мнения и стремиться к координации различных позиций в </w:t>
      </w:r>
      <w:proofErr w:type="spellStart"/>
      <w:r w:rsidRPr="00265CDD">
        <w:rPr>
          <w:color w:val="7030A0"/>
        </w:rPr>
        <w:t>сотрудниичестве</w:t>
      </w:r>
      <w:proofErr w:type="spellEnd"/>
      <w:r w:rsidRPr="00265CDD">
        <w:rPr>
          <w:color w:val="7030A0"/>
        </w:rPr>
        <w:t xml:space="preserve">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формулировать собственное мнение и позицию;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строить понятные для партнера высказывания, учитывающие, что партнер знает и видит, а что нет;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задавать вопросы;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контролировать действия партнера;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использовать речь для регуляции своего действия;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адекватно использовать речевые средства для решения </w:t>
      </w:r>
      <w:proofErr w:type="gramStart"/>
      <w:r w:rsidRPr="00265CDD">
        <w:rPr>
          <w:color w:val="7030A0"/>
        </w:rPr>
        <w:t>различных</w:t>
      </w:r>
      <w:proofErr w:type="gramEnd"/>
      <w:r w:rsidRPr="00265CDD">
        <w:rPr>
          <w:color w:val="7030A0"/>
        </w:rPr>
        <w:t xml:space="preserve"> коммуникативных </w:t>
      </w:r>
      <w:proofErr w:type="spellStart"/>
      <w:r w:rsidRPr="00265CDD">
        <w:rPr>
          <w:color w:val="7030A0"/>
        </w:rPr>
        <w:t>заадач</w:t>
      </w:r>
      <w:proofErr w:type="spellEnd"/>
      <w:r w:rsidRPr="00265CDD">
        <w:rPr>
          <w:color w:val="7030A0"/>
        </w:rPr>
        <w:t xml:space="preserve">, строить монологическое высказывание, владеть диалогической формой речи.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lastRenderedPageBreak/>
        <w:t xml:space="preserve">Ниже приводится соотношение содержания обучения по </w:t>
      </w:r>
      <w:proofErr w:type="spellStart"/>
      <w:r w:rsidRPr="00265CDD">
        <w:rPr>
          <w:color w:val="7030A0"/>
        </w:rPr>
        <w:t>учебно</w:t>
      </w:r>
      <w:proofErr w:type="spellEnd"/>
      <w:r w:rsidRPr="00265CDD">
        <w:rPr>
          <w:color w:val="7030A0"/>
        </w:rPr>
        <w:t xml:space="preserve"> методическому комплекту </w:t>
      </w:r>
      <w:r w:rsidRPr="00265CDD">
        <w:rPr>
          <w:color w:val="7030A0"/>
          <w:lang w:val="en-US"/>
        </w:rPr>
        <w:t>English</w:t>
      </w:r>
      <w:r w:rsidRPr="00265CDD">
        <w:rPr>
          <w:color w:val="7030A0"/>
        </w:rPr>
        <w:t xml:space="preserve"> </w:t>
      </w:r>
      <w:r w:rsidRPr="00265CDD">
        <w:rPr>
          <w:color w:val="7030A0"/>
          <w:lang w:val="en-US"/>
        </w:rPr>
        <w:t>world</w:t>
      </w:r>
      <w:r w:rsidRPr="00265CDD">
        <w:rPr>
          <w:color w:val="7030A0"/>
        </w:rPr>
        <w:t xml:space="preserve"> </w:t>
      </w:r>
      <w:r w:rsidRPr="00265CDD">
        <w:rPr>
          <w:color w:val="7030A0"/>
          <w:lang w:val="en-US"/>
        </w:rPr>
        <w:t>c</w:t>
      </w:r>
      <w:r w:rsidRPr="00265CDD">
        <w:rPr>
          <w:color w:val="7030A0"/>
        </w:rPr>
        <w:t xml:space="preserve"> </w:t>
      </w:r>
      <w:proofErr w:type="spellStart"/>
      <w:r w:rsidRPr="00265CDD">
        <w:rPr>
          <w:color w:val="7030A0"/>
        </w:rPr>
        <w:t>метапредметными</w:t>
      </w:r>
      <w:proofErr w:type="spellEnd"/>
      <w:r w:rsidRPr="00265CDD">
        <w:rPr>
          <w:color w:val="7030A0"/>
        </w:rPr>
        <w:t xml:space="preserve"> УУД в начальной школе.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927"/>
      </w:tblGrid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Содержание раздела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Релевантные УУД</w:t>
            </w:r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New words and speaking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Коммуникативные</w:t>
            </w:r>
            <w:proofErr w:type="gramStart"/>
            <w:r w:rsidRPr="00265CDD">
              <w:rPr>
                <w:color w:val="7030A0"/>
              </w:rPr>
              <w:t>,р</w:t>
            </w:r>
            <w:proofErr w:type="gramEnd"/>
            <w:r w:rsidRPr="00265CDD">
              <w:rPr>
                <w:color w:val="7030A0"/>
              </w:rPr>
              <w:t>егулятивные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Grammar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Познавательные</w:t>
            </w:r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Grammar in conversation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Регулятивные</w:t>
            </w:r>
            <w:proofErr w:type="gramStart"/>
            <w:r w:rsidRPr="00265CDD">
              <w:rPr>
                <w:color w:val="7030A0"/>
              </w:rPr>
              <w:t>,п</w:t>
            </w:r>
            <w:proofErr w:type="gramEnd"/>
            <w:r w:rsidRPr="00265CDD">
              <w:rPr>
                <w:color w:val="7030A0"/>
              </w:rPr>
              <w:t>ознавательные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Learning to learn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Коммуникативные</w:t>
            </w:r>
            <w:proofErr w:type="gramStart"/>
            <w:r w:rsidRPr="00265CDD">
              <w:rPr>
                <w:color w:val="7030A0"/>
              </w:rPr>
              <w:t>,п</w:t>
            </w:r>
            <w:proofErr w:type="gramEnd"/>
            <w:r w:rsidRPr="00265CDD">
              <w:rPr>
                <w:color w:val="7030A0"/>
              </w:rPr>
              <w:t>ознавательные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Reading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Познавательные</w:t>
            </w:r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Phonics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Познавательные</w:t>
            </w:r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Listening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Коммуникативные</w:t>
            </w:r>
            <w:proofErr w:type="gramStart"/>
            <w:r w:rsidRPr="00265CDD">
              <w:rPr>
                <w:color w:val="7030A0"/>
              </w:rPr>
              <w:t>,р</w:t>
            </w:r>
            <w:proofErr w:type="gramEnd"/>
            <w:r w:rsidRPr="00265CDD">
              <w:rPr>
                <w:color w:val="7030A0"/>
              </w:rPr>
              <w:t>егулятивные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Writing skills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Познавательные</w:t>
            </w:r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Class composition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Коммуникативные</w:t>
            </w:r>
            <w:proofErr w:type="gramStart"/>
            <w:r w:rsidRPr="00265CDD">
              <w:rPr>
                <w:color w:val="7030A0"/>
              </w:rPr>
              <w:t>,п</w:t>
            </w:r>
            <w:proofErr w:type="gramEnd"/>
            <w:r w:rsidRPr="00265CDD">
              <w:rPr>
                <w:color w:val="7030A0"/>
              </w:rPr>
              <w:t>ознавательные,регулятивные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Project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proofErr w:type="spellStart"/>
            <w:r w:rsidRPr="00265CDD">
              <w:rPr>
                <w:color w:val="7030A0"/>
              </w:rPr>
              <w:t>Регулятивные</w:t>
            </w:r>
            <w:proofErr w:type="gramStart"/>
            <w:r w:rsidRPr="00265CDD">
              <w:rPr>
                <w:color w:val="7030A0"/>
              </w:rPr>
              <w:t>,п</w:t>
            </w:r>
            <w:proofErr w:type="gramEnd"/>
            <w:r w:rsidRPr="00265CDD">
              <w:rPr>
                <w:color w:val="7030A0"/>
              </w:rPr>
              <w:t>ознавательные,коммуникативные</w:t>
            </w:r>
            <w:proofErr w:type="spellEnd"/>
          </w:p>
        </w:tc>
      </w:tr>
      <w:tr w:rsidR="00EF60FD" w:rsidRPr="00265CDD" w:rsidTr="00EA07F7">
        <w:tc>
          <w:tcPr>
            <w:tcW w:w="4785" w:type="dxa"/>
          </w:tcPr>
          <w:p w:rsidR="00EF60FD" w:rsidRPr="00265CDD" w:rsidRDefault="00EF60FD" w:rsidP="00EA07F7">
            <w:pPr>
              <w:rPr>
                <w:color w:val="7030A0"/>
                <w:lang w:val="en-US"/>
              </w:rPr>
            </w:pPr>
            <w:r w:rsidRPr="00265CDD">
              <w:rPr>
                <w:color w:val="7030A0"/>
                <w:lang w:val="en-US"/>
              </w:rPr>
              <w:t>Portfolio</w:t>
            </w:r>
          </w:p>
        </w:tc>
        <w:tc>
          <w:tcPr>
            <w:tcW w:w="4786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Регулятивные</w:t>
            </w:r>
          </w:p>
        </w:tc>
      </w:tr>
    </w:tbl>
    <w:p w:rsidR="00EF60FD" w:rsidRPr="00265CDD" w:rsidRDefault="00EF60FD" w:rsidP="00EF60FD">
      <w:pPr>
        <w:rPr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 xml:space="preserve">Основное содержание оценки </w:t>
      </w:r>
      <w:proofErr w:type="spellStart"/>
      <w:r w:rsidRPr="00265CDD">
        <w:rPr>
          <w:b/>
          <w:color w:val="7030A0"/>
        </w:rPr>
        <w:t>метапредметных</w:t>
      </w:r>
      <w:proofErr w:type="spellEnd"/>
      <w:r w:rsidRPr="00265CDD">
        <w:rPr>
          <w:b/>
          <w:color w:val="7030A0"/>
        </w:rPr>
        <w:t xml:space="preserve"> результатов.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 xml:space="preserve">Основное содержание оценки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Уровень </w:t>
      </w:r>
      <w:proofErr w:type="spellStart"/>
      <w:r w:rsidRPr="00265CDD">
        <w:rPr>
          <w:color w:val="7030A0"/>
        </w:rPr>
        <w:t>сформированности</w:t>
      </w:r>
      <w:proofErr w:type="spellEnd"/>
      <w:r w:rsidRPr="00265CDD">
        <w:rPr>
          <w:color w:val="7030A0"/>
        </w:rPr>
        <w:t xml:space="preserve"> универсальных учебных действий может быть качественно оценен и измерен в ходе различных процедур. Например, в итоговых проверочных работах по предмету целесообразно осуществлять оценку (прямую или опосредованную) </w:t>
      </w:r>
      <w:proofErr w:type="spellStart"/>
      <w:r w:rsidRPr="00265CDD">
        <w:rPr>
          <w:color w:val="7030A0"/>
        </w:rPr>
        <w:t>сформированности</w:t>
      </w:r>
      <w:proofErr w:type="spellEnd"/>
      <w:r w:rsidRPr="00265CDD">
        <w:rPr>
          <w:color w:val="7030A0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265CDD">
        <w:rPr>
          <w:color w:val="7030A0"/>
        </w:rPr>
        <w:t>сформированности</w:t>
      </w:r>
      <w:proofErr w:type="spellEnd"/>
      <w:r w:rsidRPr="00265CDD">
        <w:rPr>
          <w:color w:val="7030A0"/>
        </w:rPr>
        <w:t xml:space="preserve"> ряда коммуникативных и регулятивных действий.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265CDD">
        <w:rPr>
          <w:color w:val="7030A0"/>
        </w:rPr>
        <w:t>сформированности</w:t>
      </w:r>
      <w:proofErr w:type="spellEnd"/>
      <w:r w:rsidRPr="00265CDD">
        <w:rPr>
          <w:color w:val="7030A0"/>
        </w:rPr>
        <w:t xml:space="preserve"> такого умения, как взаимодействие с партнером: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lastRenderedPageBreak/>
        <w:t xml:space="preserve">В рамках данной Программы инструментом для оценки динамики образовательных достижений служит портфель достижений </w:t>
      </w:r>
      <w:proofErr w:type="gramStart"/>
      <w:r w:rsidRPr="00265CDD">
        <w:rPr>
          <w:color w:val="7030A0"/>
        </w:rPr>
        <w:t>обучающегося</w:t>
      </w:r>
      <w:proofErr w:type="gramEnd"/>
      <w:r w:rsidRPr="00265CDD">
        <w:rPr>
          <w:color w:val="7030A0"/>
        </w:rPr>
        <w:t xml:space="preserve"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b/>
          <w:color w:val="7030A0"/>
        </w:rPr>
        <w:t>Портфель достижений</w:t>
      </w:r>
      <w:r w:rsidRPr="00265CDD">
        <w:rPr>
          <w:color w:val="7030A0"/>
        </w:rPr>
        <w:t xml:space="preserve"> -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поддерживать высокую учебную мотивацию </w:t>
      </w:r>
      <w:proofErr w:type="gramStart"/>
      <w:r w:rsidRPr="00265CDD">
        <w:rPr>
          <w:color w:val="7030A0"/>
        </w:rPr>
        <w:t>обучающихся</w:t>
      </w:r>
      <w:proofErr w:type="gramEnd"/>
      <w:r w:rsidRPr="00265CDD">
        <w:rPr>
          <w:color w:val="7030A0"/>
        </w:rPr>
        <w:t xml:space="preserve">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поощрять их активность и самостоятельность, расширять возможности обучения и самообучения;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развивать навыки рефлексивной и оценочной (в том числе </w:t>
      </w:r>
      <w:proofErr w:type="spellStart"/>
      <w:r w:rsidRPr="00265CDD">
        <w:rPr>
          <w:color w:val="7030A0"/>
        </w:rPr>
        <w:t>самооценочной</w:t>
      </w:r>
      <w:proofErr w:type="spellEnd"/>
      <w:r w:rsidRPr="00265CDD">
        <w:rPr>
          <w:color w:val="7030A0"/>
        </w:rPr>
        <w:t xml:space="preserve">) деятельности </w:t>
      </w:r>
      <w:proofErr w:type="gramStart"/>
      <w:r w:rsidRPr="00265CDD">
        <w:rPr>
          <w:color w:val="7030A0"/>
        </w:rPr>
        <w:t>обучающихся</w:t>
      </w:r>
      <w:proofErr w:type="gramEnd"/>
      <w:r w:rsidRPr="00265CDD">
        <w:rPr>
          <w:color w:val="7030A0"/>
        </w:rPr>
        <w:t xml:space="preserve">;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формировать умение учиться - ставить цели, планировать и организовывать собственную учебную деятельность.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Обязательной составляющей портфеля достижений являются материалы стартовой диагностики, промежуточных и итоговых стандартизированных работ по предмету. 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 сочинения на заданную тему, аудиозаписи монологических и диалогических высказываний, иллюстрированные «авторские» работы детей, материалы их самоанализа и рефлексии и т. п.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Основной процедурой итоговой оценки достижения </w:t>
      </w:r>
      <w:proofErr w:type="spellStart"/>
      <w:r w:rsidRPr="00265CDD">
        <w:rPr>
          <w:color w:val="7030A0"/>
        </w:rPr>
        <w:t>метапредметных</w:t>
      </w:r>
      <w:proofErr w:type="spellEnd"/>
      <w:r w:rsidRPr="00265CDD">
        <w:rPr>
          <w:color w:val="7030A0"/>
        </w:rPr>
        <w:t xml:space="preserve"> результатов в основной и старшей школе в рамках Программы является защита </w:t>
      </w:r>
      <w:proofErr w:type="gramStart"/>
      <w:r w:rsidRPr="00265CDD">
        <w:rPr>
          <w:color w:val="7030A0"/>
        </w:rPr>
        <w:t>индивидуального проекта</w:t>
      </w:r>
      <w:proofErr w:type="gramEnd"/>
      <w:r w:rsidRPr="00265CDD">
        <w:rPr>
          <w:color w:val="7030A0"/>
        </w:rPr>
        <w:t xml:space="preserve">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Критерии оценки проектной работы разрабатываются с учетом целей и задач проектной деятельности на данном этапе образования. </w:t>
      </w:r>
      <w:proofErr w:type="gramStart"/>
      <w:r w:rsidRPr="00265CDD">
        <w:rPr>
          <w:color w:val="7030A0"/>
        </w:rPr>
        <w:t>Индивидуальный проект</w:t>
      </w:r>
      <w:proofErr w:type="gramEnd"/>
      <w:r w:rsidRPr="00265CDD">
        <w:rPr>
          <w:color w:val="7030A0"/>
        </w:rPr>
        <w:t xml:space="preserve"> целесообразно оценивать по следующим критериям: </w:t>
      </w:r>
    </w:p>
    <w:p w:rsidR="00EF60FD" w:rsidRPr="00265CDD" w:rsidRDefault="00EF60FD" w:rsidP="00EF60FD">
      <w:pPr>
        <w:jc w:val="both"/>
        <w:rPr>
          <w:color w:val="7030A0"/>
        </w:rPr>
      </w:pPr>
      <w:proofErr w:type="gramStart"/>
      <w:r w:rsidRPr="00265CDD">
        <w:rPr>
          <w:color w:val="7030A0"/>
        </w:rPr>
        <w:t xml:space="preserve">•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 / апробацию принятого </w:t>
      </w:r>
      <w:r w:rsidRPr="00265CDD">
        <w:rPr>
          <w:color w:val="7030A0"/>
        </w:rPr>
        <w:lastRenderedPageBreak/>
        <w:t xml:space="preserve">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265CDD">
        <w:rPr>
          <w:color w:val="7030A0"/>
        </w:rPr>
        <w:t>сформированости</w:t>
      </w:r>
      <w:proofErr w:type="spellEnd"/>
      <w:r w:rsidRPr="00265CDD">
        <w:rPr>
          <w:color w:val="7030A0"/>
        </w:rPr>
        <w:t xml:space="preserve"> познавательных учебных действий. </w:t>
      </w:r>
      <w:proofErr w:type="gramEnd"/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spellStart"/>
      <w:r w:rsidRPr="00265CDD">
        <w:rPr>
          <w:color w:val="7030A0"/>
        </w:rPr>
        <w:t>Сформированость</w:t>
      </w:r>
      <w:proofErr w:type="spellEnd"/>
      <w:r w:rsidRPr="00265CDD">
        <w:rPr>
          <w:color w:val="7030A0"/>
        </w:rPr>
        <w:t xml:space="preserve"> предметных знаний и способов действий, </w:t>
      </w:r>
      <w:proofErr w:type="gramStart"/>
      <w:r w:rsidRPr="00265CDD">
        <w:rPr>
          <w:color w:val="7030A0"/>
        </w:rPr>
        <w:t>проявляющаяся</w:t>
      </w:r>
      <w:proofErr w:type="gramEnd"/>
      <w:r w:rsidRPr="00265CDD">
        <w:rPr>
          <w:color w:val="7030A0"/>
        </w:rPr>
        <w:t xml:space="preserve"> в умении раскрыть содержание работы, грамотно и обоснованно в соответствии с рассматриваемой проблемой/ темой использовать имеющиеся знания и способы действий.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spellStart"/>
      <w:r w:rsidRPr="00265CDD">
        <w:rPr>
          <w:color w:val="7030A0"/>
        </w:rPr>
        <w:t>Сформированность</w:t>
      </w:r>
      <w:proofErr w:type="spellEnd"/>
      <w:r w:rsidRPr="00265CDD">
        <w:rPr>
          <w:color w:val="7030A0"/>
        </w:rPr>
        <w:t xml:space="preserve"> регулятивных действий, </w:t>
      </w:r>
      <w:proofErr w:type="gramStart"/>
      <w:r w:rsidRPr="00265CDD">
        <w:rPr>
          <w:color w:val="7030A0"/>
        </w:rPr>
        <w:t>проявляющаяся</w:t>
      </w:r>
      <w:proofErr w:type="gramEnd"/>
      <w:r w:rsidRPr="00265CDD">
        <w:rPr>
          <w:color w:val="7030A0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EF60FD" w:rsidRPr="00265CDD" w:rsidRDefault="00EF60FD" w:rsidP="00EF60FD">
      <w:pPr>
        <w:jc w:val="both"/>
        <w:rPr>
          <w:color w:val="7030A0"/>
        </w:rPr>
      </w:pPr>
      <w:r w:rsidRPr="00265CDD">
        <w:rPr>
          <w:color w:val="7030A0"/>
        </w:rPr>
        <w:t xml:space="preserve">• </w:t>
      </w:r>
      <w:proofErr w:type="spellStart"/>
      <w:r w:rsidRPr="00265CDD">
        <w:rPr>
          <w:color w:val="7030A0"/>
        </w:rPr>
        <w:t>Сформированность</w:t>
      </w:r>
      <w:proofErr w:type="spellEnd"/>
      <w:r w:rsidRPr="00265CDD">
        <w:rPr>
          <w:color w:val="7030A0"/>
        </w:rPr>
        <w:t xml:space="preserve"> коммуникативных действий, </w:t>
      </w:r>
      <w:proofErr w:type="gramStart"/>
      <w:r w:rsidRPr="00265CDD">
        <w:rPr>
          <w:color w:val="7030A0"/>
        </w:rPr>
        <w:t>проявляющаяся</w:t>
      </w:r>
      <w:proofErr w:type="gramEnd"/>
      <w:r w:rsidRPr="00265CDD">
        <w:rPr>
          <w:color w:val="7030A0"/>
        </w:rPr>
        <w:t xml:space="preserve"> в умении ясно изложить и оформить выполненную работу, представить ее результаты, аргументированно ответить на вопросы. 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УЧЕБНО-ТЕМАТИЧЕСКИЙ ПЛАН</w:t>
      </w:r>
    </w:p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1-ЫЙ ГОД ОБУЧЕНИЯ.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№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Раздел, тема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Практические занятия</w:t>
            </w:r>
            <w:r w:rsidRPr="00265CDD">
              <w:rPr>
                <w:color w:val="7030A0"/>
                <w:lang w:val="en-US"/>
              </w:rPr>
              <w:t>/</w:t>
            </w:r>
            <w:r w:rsidRPr="00265CDD">
              <w:rPr>
                <w:color w:val="7030A0"/>
              </w:rPr>
              <w:t>час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Вводный раздел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10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1.Цвета и игрушки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3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2. В магазине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3. Транспорт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5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Повторение материала разделов 1-3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6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Проектная работа «Мои игрушки»</w:t>
            </w:r>
          </w:p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Портфель достижений. Разделы 1-3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7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4. Описание человека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8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5. Еда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9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6. Природа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10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Повторение материала разделов 4-6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11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Проектная работа «Мой сад»</w:t>
            </w:r>
          </w:p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Портфель достижений. Разделы 4-6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12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Промежуточное тестирование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13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7. Мой дом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14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8. Моя семья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lastRenderedPageBreak/>
              <w:t>15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9.Что я люблю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16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Повторение материала разделов-7-9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17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Проектная работа «Моя семья»</w:t>
            </w:r>
          </w:p>
          <w:p w:rsidR="00EF60FD" w:rsidRPr="00265CDD" w:rsidRDefault="00EF60FD" w:rsidP="00EA07F7">
            <w:pPr>
              <w:jc w:val="both"/>
              <w:rPr>
                <w:color w:val="7030A0"/>
              </w:rPr>
            </w:pPr>
            <w:r w:rsidRPr="00265CDD">
              <w:rPr>
                <w:color w:val="7030A0"/>
              </w:rPr>
              <w:t xml:space="preserve">                                   Портфель достижений. Разделы 7-9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18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10. Что я умею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19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11. Погода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20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Раздел 12. Что я сейчас делаю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4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21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Повторение материала разделов 10-12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22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Проектная работа «Погода»</w:t>
            </w:r>
          </w:p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Портфель достижений. Разделы 10-12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  <w:tr w:rsidR="00EF60FD" w:rsidRPr="00265CDD" w:rsidTr="00EA07F7">
        <w:tc>
          <w:tcPr>
            <w:tcW w:w="817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23</w:t>
            </w:r>
          </w:p>
        </w:tc>
        <w:tc>
          <w:tcPr>
            <w:tcW w:w="652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Итоговое тестирование</w:t>
            </w:r>
          </w:p>
        </w:tc>
        <w:tc>
          <w:tcPr>
            <w:tcW w:w="1701" w:type="dxa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color w:val="7030A0"/>
              </w:rPr>
              <w:t>1</w:t>
            </w:r>
          </w:p>
        </w:tc>
      </w:tr>
    </w:tbl>
    <w:p w:rsidR="00EF60FD" w:rsidRPr="00265CDD" w:rsidRDefault="00EF60FD" w:rsidP="00EF60FD">
      <w:pPr>
        <w:rPr>
          <w:color w:val="7030A0"/>
        </w:rPr>
      </w:pPr>
      <w:r w:rsidRPr="00265CDD">
        <w:rPr>
          <w:color w:val="7030A0"/>
        </w:rPr>
        <w:t>Итого 68 часов</w:t>
      </w: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</w:p>
    <w:p w:rsidR="00EF60FD" w:rsidRPr="00265CDD" w:rsidRDefault="00EF60FD" w:rsidP="00EF60FD">
      <w:pPr>
        <w:rPr>
          <w:b/>
          <w:color w:val="7030A0"/>
        </w:rPr>
      </w:pPr>
      <w:r w:rsidRPr="00265CDD">
        <w:rPr>
          <w:b/>
          <w:color w:val="7030A0"/>
        </w:rPr>
        <w:t>СОДЕРЖАНИЕ ОБУЧЕНИЯ-1-ЫЙ ГОД.</w:t>
      </w: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123"/>
        <w:gridCol w:w="1363"/>
        <w:gridCol w:w="2286"/>
        <w:gridCol w:w="7"/>
        <w:gridCol w:w="2280"/>
        <w:gridCol w:w="1291"/>
        <w:gridCol w:w="12"/>
        <w:gridCol w:w="1280"/>
        <w:gridCol w:w="24"/>
        <w:gridCol w:w="1267"/>
        <w:gridCol w:w="36"/>
        <w:gridCol w:w="1256"/>
        <w:gridCol w:w="48"/>
        <w:gridCol w:w="1118"/>
        <w:gridCol w:w="1053"/>
      </w:tblGrid>
      <w:tr w:rsidR="00EF60FD" w:rsidRPr="00265CDD" w:rsidTr="00EA07F7">
        <w:trPr>
          <w:trHeight w:val="450"/>
          <w:jc w:val="center"/>
        </w:trPr>
        <w:tc>
          <w:tcPr>
            <w:tcW w:w="480" w:type="dxa"/>
            <w:vMerge w:val="restart"/>
            <w:shd w:val="clear" w:color="auto" w:fill="E0E0E0"/>
            <w:textDirection w:val="btLr"/>
            <w:vAlign w:val="center"/>
          </w:tcPr>
          <w:p w:rsidR="00EF60FD" w:rsidRPr="00265CDD" w:rsidRDefault="00EF60FD" w:rsidP="00EA07F7">
            <w:pPr>
              <w:ind w:left="113" w:right="113"/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Урок №</w:t>
            </w:r>
          </w:p>
        </w:tc>
        <w:tc>
          <w:tcPr>
            <w:tcW w:w="2123" w:type="dxa"/>
            <w:vMerge w:val="restart"/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b/>
                <w:color w:val="7030A0"/>
                <w:sz w:val="20"/>
                <w:szCs w:val="20"/>
              </w:rPr>
              <w:t>Цели урока</w:t>
            </w:r>
          </w:p>
        </w:tc>
        <w:tc>
          <w:tcPr>
            <w:tcW w:w="593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b/>
                <w:color w:val="7030A0"/>
                <w:sz w:val="20"/>
                <w:szCs w:val="20"/>
              </w:rPr>
              <w:t>Языковая компетенция</w:t>
            </w: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b/>
                <w:color w:val="7030A0"/>
                <w:sz w:val="20"/>
                <w:szCs w:val="20"/>
              </w:rPr>
              <w:t>Речевая компетенция</w:t>
            </w:r>
          </w:p>
        </w:tc>
        <w:tc>
          <w:tcPr>
            <w:tcW w:w="1166" w:type="dxa"/>
            <w:gridSpan w:val="2"/>
            <w:vMerge w:val="restart"/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Домашнее задание</w:t>
            </w:r>
          </w:p>
        </w:tc>
        <w:tc>
          <w:tcPr>
            <w:tcW w:w="1052" w:type="dxa"/>
            <w:vMerge w:val="restart"/>
            <w:shd w:val="clear" w:color="auto" w:fill="E0E0E0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Дополни-тельные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средства обучения</w:t>
            </w:r>
          </w:p>
        </w:tc>
      </w:tr>
      <w:tr w:rsidR="00EF60FD" w:rsidRPr="00265CDD" w:rsidTr="00EA07F7">
        <w:trPr>
          <w:trHeight w:val="450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Фонетика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орфография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Лексика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 разговорные выражения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Грамматика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Чтение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Аудирова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Говорение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Письмо</w:t>
            </w:r>
          </w:p>
        </w:tc>
        <w:tc>
          <w:tcPr>
            <w:tcW w:w="1166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14871" w:type="dxa"/>
            <w:gridSpan w:val="15"/>
            <w:shd w:val="clear" w:color="auto" w:fill="FFCC99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Welcome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Hello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!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«Приветствие и прощание»     Количество часов: 17     </w:t>
            </w:r>
          </w:p>
        </w:tc>
        <w:tc>
          <w:tcPr>
            <w:tcW w:w="1052" w:type="dxa"/>
            <w:shd w:val="clear" w:color="auto" w:fill="FFCC99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Научить здороваться и прощаться. 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представлять себя собеседнику.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Hello!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Goodbye!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 I’m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имя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3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буквы / познакомить с буквами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и научить произносить соответствующие им звуки и слова, начинающиеся с этих букв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/eɪ/ /bi:/ /si:/ /di:/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/i:/ /ef/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Слова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,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начинающиеся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букв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apple, bag, cat, dog, egg, fish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a, b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1–6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буквы / познакомить с буквами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и научить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произносить соответствующие им звуки и слова, начинающиеся с этих букв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lastRenderedPageBreak/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dʒi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:/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eɪtʃ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aɪ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dʒeɪ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lastRenderedPageBreak/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keɪ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el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Слова, начинающиеся с букв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girl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insect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jug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kitten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lemon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6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c, d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Карточки 7–12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буквы / познакомить с буквами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и научить произносить соответствующие им звуки и слова, начинающиеся с этих букв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em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 /en/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əʊ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 /pi</w:t>
            </w:r>
            <w:proofErr w:type="gram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:/</w:t>
            </w:r>
            <w:proofErr w:type="gramEnd"/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kju</w:t>
            </w:r>
            <w:proofErr w:type="spellEnd"/>
            <w:proofErr w:type="gram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:/</w:t>
            </w:r>
            <w:proofErr w:type="gram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 xml:space="preserve"> /ɑ:/</w:t>
            </w:r>
          </w:p>
          <w:p w:rsidR="00EF60FD" w:rsidRPr="00265CDD" w:rsidRDefault="00EF60FD" w:rsidP="00EA07F7">
            <w:pPr>
              <w:rPr>
                <w:rFonts w:ascii="Lucida Sans Unicode" w:hAnsi="Lucida Sans Unicode" w:cs="Lucida Sans Unicode"/>
                <w:color w:val="7030A0"/>
                <w:sz w:val="18"/>
                <w:szCs w:val="18"/>
                <w:lang w:val="en-US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es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en-US"/>
              </w:rPr>
              <w:t>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Слова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,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начинающиеся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букв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 man, nut, orange, pen, queen, red, sun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7: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e, f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13–19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буквы / познакомить с буквами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z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и научить произносить соответствующие им звуки и слова, начинающиеся с этих букв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ti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:/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ju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:/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vi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:/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/ˈ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d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ʌ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b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vertAlign w:val="superscript"/>
              </w:rPr>
              <w:t>ə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l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 xml:space="preserve"> 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ju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:/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  <w:lang w:val="pl-PL"/>
              </w:rPr>
              <w:t>eks</w:t>
            </w: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 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waɪ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</w:p>
          <w:p w:rsidR="00EF60FD" w:rsidRPr="00265CDD" w:rsidRDefault="00EF60FD" w:rsidP="00EA07F7">
            <w:pPr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</w:pPr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  <w:proofErr w:type="spellStart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zed</w:t>
            </w:r>
            <w:proofErr w:type="spellEnd"/>
            <w:r w:rsidRPr="00265CDD">
              <w:rPr>
                <w:rFonts w:ascii="Lucida Sans Unicode" w:eastAsia="LucidaGrande" w:hAnsi="Lucida Sans Unicode" w:cs="Lucida Sans Unicode"/>
                <w:color w:val="7030A0"/>
                <w:sz w:val="18"/>
                <w:szCs w:val="18"/>
              </w:rPr>
              <w:t>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Слова с буквами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–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z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taxi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umbrella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van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window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box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yellow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zebra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8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3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8: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g, h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20–26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английский алфавит от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>А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до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Z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и закрепить умение произносить звуки в алфавитной последовательности.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Весь алфавит с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изученными словами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3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I,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lastRenderedPageBreak/>
              <w:t>j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1–26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Познакомить с лексикой, обозначающей цвета спектра.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black, blue, green, red, yellow, white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10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10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k, l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18, 25, 146–149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Закрепить знание лексики, обозначающей цвета спектра.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black, blue, green, red, yellow, white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11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11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11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m, n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18, 25, 146–149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Закрепить знание английского алфавита.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12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12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o, p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1–26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Закрепить умение здороваться и представлять себя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собеседнику.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Hi!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I’m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имя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]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13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13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q, r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Познакомить с количественными числительными 1–5.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лексику, обозначающую цвета спектра.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one, two, three, four, five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box, cat, girl, umbrella, van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14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14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4 с. 14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s, t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с цифрами 1–5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Закрепить знание количественных числительных 1–5.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one, two, three, four, five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apple, bag, egg, hat, sun, taxi, queen, van, window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15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u, v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с цифрами 1–5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Познакомить с количественными числительными 6–10.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лексику, обозначающую цвета спектра, и количественные числительные 1–5.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one, two, three, four, five, six, seven, eight, nine, ten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black, blue, green, red, yellow 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cat, lemon, pen, taxi, zebra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16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16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4 с. 16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w, x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Аудио-С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Карточки с цифрами 1–10 Карточки 18, 25, 146–148 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Повторить и закрепить знание количественных числительных 1–10.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17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y, z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с цифрами 1–10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английский алфавит.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каллиграфии.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Весь алфавит с изученными словами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18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18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18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box, cat, pen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Повторить и закрепить знание количественных числительных 1–10.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one, two, three, four, five, six, seven, eight, nine, ten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ant, apple, boy, dog, cat, girl, hat, parrot, pen, queen, sun, taxi, umbrella, van, window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19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19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4 с. 19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sun, dog, taxi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или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Познакомить с постоянными героями сквозной истории.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Повторить в игре лексику раздела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Hello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!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Семья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Grandma, Grandpa, Mum, Dad, Lily, Dan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Забавные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человечки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Bill Bodkin, Ben Bodkin, Bob Bodkin, Bertie Bodkin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Сказочные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герои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lastRenderedPageBreak/>
              <w:t xml:space="preserve">Jolly, Princess Bella, King Tub, Pirate Jack, Miss Silver,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Biffo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Mrs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Goody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Лексика раздела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20, 21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20–23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42, 43, 51, 52, 150–158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Hello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Jolly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!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 Тема «Знакомство»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спрашивать имя собеседника и называть свое имя.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Научить спрашивать о предмете / животном и называть предмет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/ животное и его цвет.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teddy, boat, car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pink, purple, orange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Hi!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Wow!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What’s your name?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My name’s…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It’s a…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It’s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[прилагательное, обозначающее цвет].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25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 с. 24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25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1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2, 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1</w:t>
            </w:r>
            <w:r w:rsidRPr="00265CDD">
              <w:rPr>
                <w:rStyle w:val="a9"/>
                <w:rFonts w:ascii="Calibri" w:hAnsi="Calibri"/>
                <w:b/>
                <w:color w:val="7030A0"/>
                <w:sz w:val="16"/>
                <w:szCs w:val="16"/>
              </w:rPr>
              <w:t xml:space="preserve"> Рабочая тетрадь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1 Карточки 27–32, 150–152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ball, boat, car, cat ,dog, doll, plane, teddy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blue, orange, pink, purple, red, white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Yes. No.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It’s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[прилагательное, обозначающее цвет].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26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3, 4, 27–29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Закрепить умение спрашивать имя собеседника и называть свое имя.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round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we go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What’s your name?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My name’s…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 с. 27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2, 4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2, 3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ТГ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2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Тетрадь по грамматике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чтения вслух и про себя отдельных слов и предложений. 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boy, girl, computer, game, doll, train, ball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big, small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very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прилагательное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Toy Shop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28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29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Toy Shop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28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vertAlign w:val="superscript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Словарь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27–29, 33–38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восприятие на слух и воспроизведения в речи  согласно нормам произношения  звуков, слов 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Правило чтения </w:t>
            </w:r>
            <w:proofErr w:type="gramStart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гласной</w:t>
            </w:r>
            <w:proofErr w:type="gramEnd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закрытом слоге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æ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Односложные слова вида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CVC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fan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,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 man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mat, van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Изучаемые в разделе 1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29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29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29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30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30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Карточка 152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написанию коротких предложений с использованием активной лексики и изучаемых структур с соблюдением пунктуации.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</w:t>
            </w:r>
            <w:proofErr w:type="spell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[прилагательное, обозначающее цвет].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Dan’s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31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8, 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Style w:val="a9"/>
                <w:rFonts w:ascii="Calibri" w:hAnsi="Calibri"/>
                <w:b/>
                <w:color w:val="7030A0"/>
                <w:sz w:val="20"/>
                <w:szCs w:val="20"/>
              </w:rPr>
              <w:t>*</w:t>
            </w:r>
            <w:r w:rsidRPr="00265CDD">
              <w:rPr>
                <w:rStyle w:val="a9"/>
                <w:rFonts w:ascii="Calibri" w:hAnsi="Calibri"/>
                <w:b/>
                <w:color w:val="7030A0"/>
                <w:sz w:val="16"/>
                <w:szCs w:val="16"/>
              </w:rPr>
              <w:t xml:space="preserve"> Часть упражнений может быть выполнена в классе.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27, 28, 34, 37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10, 11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2    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Jolly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Shop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 Тема «В магазине игрушек»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вести диалог-расспрос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о животных / предметах.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Mum, Dad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bag, book, kitten, pencil, rabbit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 Yes, it is. / No, it isn’t.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What is it? It’s a…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It’s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прилагательное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33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32, 33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33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12, 13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2 Карточки 2, 11,  39–43,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 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150–152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Развивать навыки распознавания и употребления в речи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car, train, rabbit, book, kitten, cat, pencil, bag, van, girl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 xml:space="preserve"> What is it?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Is it a…? Yes, it is. / No, it isn’t.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isn’t a… It’s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1, 2 с. 34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34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2, 11, 39–43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диалог-расспрос 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car, train, dog, frog, rat, cat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Look!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Listen!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What is it?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 Yes, it is. / No, it isn’t.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35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 с. 35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35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27–29, 34–38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чтения вслух и про себя отдельных слов и предложений. 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rubber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, ruler, pen, crayon, bag, desk, chair What is it?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[прилагательное, обозначающее цвет].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At school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Текст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At school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36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2, 16, 39, 40–48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восприятие на слух и воспроизведения в речи согласно нормам произношения 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Правило чтения гласной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закрытом слоге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  <w:lang w:val="en-US"/>
              </w:rPr>
              <w:t>e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Односложные слова вида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CVC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pen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ten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red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bed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2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37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37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38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38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Карточки с активной лексикой раздела на выбор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учителя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написанию коротких предложений с использованием активной лексики и изучаемых структур с соблюдением пунктуации.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Dan’s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39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39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18, 19*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2, 16, 39, 40, 44–48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20. 21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3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Good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morning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!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 Тема «Приветствие»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Закрепить умение вести диалог-расспрос о предметах. 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приветствовать с использованием типичных фраз английского речевого этикета.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Good morning / afternoon!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How are you? I’m fine, thank you.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taxi, lorry, bike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umbrella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Grandma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Grandpa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It is a /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an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It is / isn’t a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цвет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+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существительное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41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40, 41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41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22, 23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20, 21, 49–52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Развивать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taxi, lorry, bike, van, train, car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apple, egg, orange, umbrella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Артикль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 / 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 xml:space="preserve">It is a /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an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/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isn</w:t>
            </w:r>
            <w:proofErr w:type="spell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[цвет + существительное].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It isn’t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цвет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42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24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1, 5, 9,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15, 21, 22, 49, 50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диалог-приветствие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типичных фраз английского речевого этикета.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Good morning / afternoon!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How are you? I’m fine, thank you. / I’m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vey</w:t>
            </w:r>
            <w:proofErr w:type="spell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 well, thank you.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43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 с. 43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43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25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чтения вслух и про себя отдельных слов и предложений. 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ship, plane, bus, motorbike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brown, grey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fast, slow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[прилагательное].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[цвет + прилагательное].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Fast and slow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44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45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Fast and slow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44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26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20, 21, 49–58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восприятие на слух 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Правило чтения гласной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proofErr w:type="spellEnd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закрытом слоге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ɪ/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Односложные слова вида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CVC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bin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tin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pin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fig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wig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45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45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45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2, 3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46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 с. 46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27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написанию коротких предложений с использованием активной лексики и изучаемых структур с соблюдением пунктуации.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3</w:t>
            </w:r>
          </w:p>
        </w:tc>
        <w:tc>
          <w:tcPr>
            <w:tcW w:w="2280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[цвет + существительное].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It is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прилагательное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47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28, 29*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20, 22, 49, 50, 53–56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30, 31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CCFFCC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Units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1–3: повторение и закрепление изученного материала     Количество часов: 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Revision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1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1–3.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Лексика и грамматика разделов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1–3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4 с. 48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1–3 с. 48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Тест 1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 xml:space="preserve">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 xml:space="preserve">(см. интернет-сайт раздел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For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Teachers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37</w:t>
            </w:r>
          </w:p>
        </w:tc>
        <w:tc>
          <w:tcPr>
            <w:tcW w:w="15443" w:type="dxa"/>
            <w:gridSpan w:val="15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Проект 1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Toys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1–3 в теме проекта с одновременным развитием навыков письма, говорения и рисования; развивать навыки самостоятельной работы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 49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Portfolio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1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Diploma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1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Создать ситуацию успеха для каждого ученика, повысить самооценку; развивать познавательный интерес; мотивировать творческий рост; развивать навыки рефлексии; стимулировать к самосовершенствованию.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129, 130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4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Bella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and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Biffo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 Тема «Я и мои друзья»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Закрепить умение вести этикетный диалог в типичной ситуации бытового общения. 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pretty, happy, sad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princess, clown, balloon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am…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Is he / she…? Yes,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. No,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isn’t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I’m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прилагательное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51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51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50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51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32, 33 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59–61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happy, sad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He’s / She’s…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Is he / she…? Yes,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. / No,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isn’t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,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34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150–154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с использованием изучаемых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I’m…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Am I…? Yes, you are. / No, you aren’t.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1–3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1–4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clown, snake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short, fat, old, long, thin, new, funny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I’m…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He’s…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 isn’t…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Стихотворения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Jimbo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Ned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the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snake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54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55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Стихотворения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Jimbo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Ned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the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snake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54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36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Карточка 60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Правило чтения гласной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o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закрытом слоге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ɔ/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Односложные слова вида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CVC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dog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for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log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fox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box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4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55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55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55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56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55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56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37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написанию коротких предложений с использованием активной лексики и изучаемых структур с соблюдением пунктуации.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Активная лексика раздела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am…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57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4 с. 57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4 с. 57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57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38, 39*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ТГ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4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40, 41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5     </w:t>
            </w: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Mrs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Goody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and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Pirate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Jack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 Тема «Покупки в магазине»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Научить вести диалог при совершении покупок в магазине. 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Числительные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1–10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ice cream, lollipops, cakes, sweets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Окончание </w:t>
            </w:r>
            <w:r w:rsidRPr="00265CDD"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  <w:t>-s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множественного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числа имен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существительных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How many …s </w:t>
            </w:r>
            <w:proofErr w:type="gramStart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are</w:t>
            </w:r>
            <w:proofErr w:type="gramEnd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 there? There are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числительное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…s.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59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59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58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59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42, 43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63–66, 150–156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Исчисляемые существительные во множественном числе 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Окончание </w:t>
            </w:r>
            <w:r w:rsidRPr="00265CDD"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  <w:t>-s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множественного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числа имен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существительных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How many …s </w:t>
            </w:r>
            <w:proofErr w:type="gramStart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are</w:t>
            </w:r>
            <w:proofErr w:type="gramEnd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 there? There are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  <w:t>[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числительное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  <w:t>]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…s.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60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60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44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с использованием изучаемых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Исчисляемые существительные в единственном и множественном числе Существительные, обозначающие цвет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Окончание </w:t>
            </w:r>
            <w:r w:rsidRPr="00265CDD">
              <w:rPr>
                <w:rFonts w:ascii="Calibri" w:eastAsia="HeliosC" w:hAnsi="Calibri" w:cs="HeliosC-Italic"/>
                <w:i/>
                <w:iCs/>
                <w:color w:val="7030A0"/>
                <w:sz w:val="20"/>
                <w:szCs w:val="20"/>
              </w:rPr>
              <w:t>-s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множественного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числа имен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существительных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How many …s </w:t>
            </w:r>
            <w:proofErr w:type="gramStart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are</w:t>
            </w:r>
            <w:proofErr w:type="gramEnd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 there?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lastRenderedPageBreak/>
              <w:t>Are there…?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There is one…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Is there one…?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 с. 61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2–4 с. 61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Карточка 64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bananas, beans, carrots, grapes, peas, peppers, melons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How many …s </w:t>
            </w:r>
            <w:proofErr w:type="gramStart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are</w:t>
            </w:r>
            <w:proofErr w:type="gramEnd"/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 there?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История в картинках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Grandpa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shop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62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63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46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1, 12, 67–73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49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Правило чтения гласной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u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закрытом слоге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ʌ/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Односложные слова вида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CVC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: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jug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mug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bug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bus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sun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nut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5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63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63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63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1–3 с. 64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63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47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Научить написанию коротких предложений с использованием активной лексики и изучаемых структур с соблюдением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пунктуации.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5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What is it?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 it a…?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65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48, 49*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50, 51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6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Happy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birthday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!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«День рождения»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спрашивать о возрасте и называть свой возраст.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bird, flower, tree, fish, frog, present, card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How old are you? 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We’re / They’re…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67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67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67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52, 53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6, 74–79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bird, flower, frog, fish, present, card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Лексика предыдущих разделов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/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68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68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 с. 68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54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How old are you? I’m… 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Are you…? Yes, we are. / No, we aren’t.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’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69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 с. 69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 с. 69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55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sun, pond, sky, cloud, garden, mouse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noisy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 are…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Yes/ No questions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garden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garden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56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6, 56, 74–76, 79–83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</w:t>
            </w:r>
            <w:proofErr w:type="spellEnd"/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ʃ/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shop, ship, fish, shell, dish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6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71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71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72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4 с. 72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57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6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There are…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 are…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 is…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73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73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73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58, 59*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Предметы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школьн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обихода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60, 61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CCFFCC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Units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4–6: повторение и закрепление изученного материала     Количество часов: 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Revision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2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Повторить лексико-грамматический материал разделов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4–6.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Лексика и грамматика разделов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4–6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74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74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74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Тест 2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 xml:space="preserve">(см. интернет-сайт раздел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For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Teachers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43" w:type="dxa"/>
            <w:gridSpan w:val="15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 A"/>
              </w:smartTagPr>
              <w:r w:rsidRPr="00265CDD">
                <w:rPr>
                  <w:rFonts w:ascii="Calibri" w:eastAsia="HeliosC" w:hAnsi="Calibri" w:cs="HeliosC"/>
                  <w:color w:val="7030A0"/>
                  <w:sz w:val="20"/>
                  <w:szCs w:val="20"/>
                </w:rPr>
                <w:t xml:space="preserve">2 </w:t>
              </w:r>
              <w:r w:rsidRPr="00265CDD">
                <w:rPr>
                  <w:rFonts w:ascii="Calibri" w:eastAsia="HeliosC" w:hAnsi="Calibri" w:cs="HeliosC"/>
                  <w:i/>
                  <w:color w:val="7030A0"/>
                  <w:sz w:val="20"/>
                  <w:szCs w:val="20"/>
                  <w:lang w:val="en-US"/>
                </w:rPr>
                <w:t>A</w:t>
              </w:r>
            </w:smartTag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garden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4–6 в теме проекта с одновременным развитием навыков письма, говорения и рисования; развивать навыки самостоятельной работы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 75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154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Portfolio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2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Diploma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2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Создать ситуацию успеха для каждого ученика, повысить самооценку; развивать познавательный интерес; мотивировать творческий рост; развивать навыки рефлексии; стимулировать к самосовершенствованию.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131, 132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Unit 7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Where is King Tub?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  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Тема «Мой дом»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вести диалог-расспрос о местонахождении людей.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castle, kitchen, living room, bedroom, bathroom, table, stairs, crown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Where is…?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 are…?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77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76, 77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76, 77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63, 63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84–90, 93, 157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castle, kitchen, living room, bedroom, bathroom, table, stairs, crown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Предлоги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места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in, on, under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Where’s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…?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 are…?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2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2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64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85–88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Лексика предыдущих разделов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Предлоги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места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in, on, under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Where’s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…?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 are…?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Are they…?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 с. 79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4, 5 с. 79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3, 5 с. 79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65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sofa, chair, cushion, TV, children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Where is…?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 are…?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He / She / It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 are in / on / under…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game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game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66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91–95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ch</w:t>
            </w:r>
            <w:proofErr w:type="spellEnd"/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  <w:lang w:val="en-US"/>
              </w:rPr>
              <w:t>t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ʃ/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chip, chop, chair, lunch, munch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7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81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81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1, 2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67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7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Where is…?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Where are…?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Предлоги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места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in, on, under 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Dan’s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83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83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68, 69*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20, 22, 27, 34–38, 49, 50, 53–56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70, 71</w:t>
            </w:r>
          </w:p>
        </w:tc>
      </w:tr>
      <w:tr w:rsidR="00EF60FD" w:rsidRPr="00EF60F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Unit 8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This is my family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  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Тема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«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Моя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семья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»    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Количество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часов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Научить вести диалог-расспрос о семье.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family, mother, father, brother, sister, space rocket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I’ve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You’ve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haven’t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Have you got…?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2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84. 85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84. 85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72, 73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96–101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family, mother, father, brother, sister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Who’s this? This is my brother.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I’ve got a…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Have you got a…? Yes, I have. / No, I haven’t.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74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 29, 101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family, mother, father, brother, sister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Who’s this?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How about you?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I’ve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Have you got a…? Yes, I have. / No, I haven’t.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2, 4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2, 3, 5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75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96–99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6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Формировать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 xml:space="preserve">grandmother, grandfather, lamp, shelf,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lastRenderedPageBreak/>
              <w:t>photo, bed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I have got…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My room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88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Текст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My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room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с. 88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 с. 76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Карточки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102–106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</w:t>
            </w:r>
            <w:proofErr w:type="spellEnd"/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ð/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father, mother, brother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the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this, they, there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8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89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89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2–4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77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96–98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8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have got…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Dan’s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91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91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79, 79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91–95, 104–106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8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80, 81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9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Miss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Silver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«Любимая еда»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 ведения диалога-расспроса.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Количественные числительные 11–20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space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woman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She’s got…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like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93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92, 93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92, 93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82, 83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158 + с числител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ьными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Лексика предыдущих разделов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He’s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She’s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Has he / she got…? Yes,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has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. / No, he / she </w:t>
            </w:r>
            <w:proofErr w:type="gram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hasn’t</w:t>
            </w:r>
            <w:proofErr w:type="gram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94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94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84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27–29, 34–38, 101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bananas, apples, peas, beans, lollipops, oranges, cakes, sweets, tomatoes, carrots, grapes, ice cream, melons, peppers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like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[существительное во множественном числе].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How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about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you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>?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95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95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3, 4 с. 95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85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67–73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hair, eyes, glasses, space suit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tall, silver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She has got…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like…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Стихотворения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space woman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I like…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97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Стихотворения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space woman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I like…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97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86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11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67–73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76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восприятие на слух 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</w:t>
            </w:r>
            <w:proofErr w:type="spellEnd"/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20"/>
                <w:szCs w:val="20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  <w:t>θ/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thin, thick, bath, path, three, thirteen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Изучаемые в разделе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9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структуры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97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, 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, 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87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9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 like…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Dan’s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99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99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99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88, 89*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11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90, 91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CCFFCC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Units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7–9: повторение и закрепление изученного материала     Количество часов: 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7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Revision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3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7–9.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Лексика и грамматика разделов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7–9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100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100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Тест 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 xml:space="preserve">(см. интернет-сайт раздел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For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Teachers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79</w:t>
            </w:r>
          </w:p>
        </w:tc>
        <w:tc>
          <w:tcPr>
            <w:tcW w:w="15443" w:type="dxa"/>
            <w:gridSpan w:val="15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Проект 3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My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family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7–9 в теме проекта с одновременным развитием навыков письма, говорения и рисования; развивать навыки самостоятельной работы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 101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80</w:t>
            </w:r>
          </w:p>
        </w:tc>
        <w:tc>
          <w:tcPr>
            <w:tcW w:w="154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Portfolio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3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Diploma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3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Создать ситуацию успеха для каждого ученика, повысить самооценку; развивать познавательный интерес; мотивировать творческий рост; развивать навыки рефлексии; стимулировать к самосовершенствованию.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, 13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10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The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space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rocket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«Мир вокруг меня»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 ведения диалога-побуждения к действию.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look, come, go, jump, fly, sit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moon, space suit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102, 103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102, 103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92, 93 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10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110–116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draw, jump, fly, sing, read, write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94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110–115, 117–119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road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cross, go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Stop! Look! Listen! Wait!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Stand up! Sit down! Turn around!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All right.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0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1,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2,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105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2, 3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10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95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3, 4, 6, 11, 74, 76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Формировать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Earth, star, see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live, see, count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hot, beautiful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Повелительное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наклонение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Earth and the sky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106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107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The Earth and the sky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lastRenderedPageBreak/>
              <w:t>106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107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96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Карточки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101, 116, 120–123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ng</w:t>
            </w:r>
            <w:proofErr w:type="spellEnd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color w:val="7030A0"/>
                <w:sz w:val="18"/>
                <w:szCs w:val="18"/>
              </w:rPr>
              <w:t>ŋ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king, ring, wing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sing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107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107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,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4 с. 98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97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10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Dan’s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109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109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 109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98, 99*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10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100, 101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11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space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«Погода»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 ведения диалога-расспроса о погоде.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hot, cold, sunny, cloudy, windy, raining, snowing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What’s the weather like? It’s…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you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we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10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,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10, 111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 102, 103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11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Карточки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123–129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навыки 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flying, looking, jumping, singing, standing, listening, singing, pointing, reading, drawing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you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112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112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104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130–132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10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you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113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2, 4 с. 113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113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105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90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kite, sunglasses, snowman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hold, eat, play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What are you doing?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What are you doing?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114</w:t>
            </w:r>
          </w:p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 с. 115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Текст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What are you doing?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114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106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110–115, 123–129, 133–138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восприятие на слух и воспроизведения в речи согласно нормам 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proofErr w:type="gramStart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Сдвоенная</w:t>
            </w:r>
            <w:proofErr w:type="gramEnd"/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ll</w:t>
            </w:r>
            <w:proofErr w:type="spellEnd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в конце слова</w:t>
            </w:r>
          </w:p>
          <w:p w:rsidR="00EF60FD" w:rsidRPr="00265CDD" w:rsidRDefault="00EF60FD" w:rsidP="00EA07F7">
            <w:pPr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  <w:lang w:val="en-US"/>
              </w:rPr>
              <w:t>l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bell, well, hill, doll, ball, wall, shell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>предложениях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1,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115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115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,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 xml:space="preserve">Упр.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107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11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What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are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you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doing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?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117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1,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117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108, 109*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11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110, 111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FFCC99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12    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Welcome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home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!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   Тема «День рождения»     Количество часов: 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Speaking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Развивать навык ведения диалога этикетного характера.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jumping, laughing, singing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loudly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party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1–3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18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,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Упр. 1, 3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18, 119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PT cc. 112, 113 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Постер 12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39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–1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41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94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Развивать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распознавания и употребления в речи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 xml:space="preserve">laughing, singing, reading, drawing, jumping, standing,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lastRenderedPageBreak/>
              <w:t>eating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we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Упр. 1, 2 с. 120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120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114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Карточки 111–115,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136–138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Grammar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in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conversation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Закрепить умение вести диалог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 использованием изучаемых грамматических структур.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loudly, quietly, quickly, slowly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Let’s…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 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  <w:lang w:val="en-US"/>
              </w:rPr>
              <w:t>c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местоимениями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she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it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, 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121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2, 3 с. 121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3, 4 с. 121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115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Reading</w:t>
            </w:r>
          </w:p>
          <w:p w:rsidR="00EF60FD" w:rsidRPr="00265CDD" w:rsidRDefault="00EF60FD" w:rsidP="00EA07F7">
            <w:pPr>
              <w:autoSpaceDE w:val="0"/>
              <w:autoSpaceDN w:val="0"/>
              <w:adjustRightInd w:val="0"/>
              <w:rPr>
                <w:rFonts w:ascii="HeliosC" w:eastAsia="HeliosC" w:cs="HeliosC"/>
                <w:color w:val="7030A0"/>
                <w:sz w:val="19"/>
                <w:szCs w:val="19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основные навыки чтения.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orange juice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drink, open, walk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История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в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картинках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birthday party for Pete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c. 122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История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в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картинках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A birthday party for Pete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c. 122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116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Карточки 111–115, 136–138, 142–145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Phonics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Listening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Формировать навыки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восприятие на слух и воспроизведения в речи согласно нормам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lastRenderedPageBreak/>
              <w:t>произношения  звуков, слов и предложений.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lastRenderedPageBreak/>
              <w:t xml:space="preserve">Буквосочетание </w:t>
            </w:r>
            <w:proofErr w:type="spellStart"/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ck</w:t>
            </w:r>
            <w:proofErr w:type="spellEnd"/>
          </w:p>
          <w:p w:rsidR="00EF60FD" w:rsidRPr="00265CDD" w:rsidRDefault="00EF60FD" w:rsidP="00EA07F7">
            <w:pPr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Звук 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  <w:lang w:val="en-US"/>
              </w:rPr>
              <w:t>k</w:t>
            </w:r>
            <w:r w:rsidRPr="00265CDD">
              <w:rPr>
                <w:rFonts w:ascii="Lucida Sans Unicode" w:hAnsi="Lucida Sans Unicode" w:cs="Lucida Sans Unicode"/>
                <w:iCs/>
                <w:color w:val="7030A0"/>
                <w:sz w:val="18"/>
                <w:szCs w:val="18"/>
              </w:rPr>
              <w:t>/</w:t>
            </w: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sack, sock, duck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kick</w:t>
            </w:r>
          </w:p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Quack!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Mr</w:t>
            </w:r>
            <w:proofErr w:type="spellEnd"/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 Jolly’s box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c. 123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2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123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, 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с.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РТ с. 117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Аудио-</w:t>
            </w:r>
            <w:proofErr w:type="gramStart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CD</w:t>
            </w:r>
            <w:proofErr w:type="gram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 DVD-ROM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lastRenderedPageBreak/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Writing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Формировать навыки письменной речи с опорой на образец.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>Активная лексика раздела 12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Грамматическое время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present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hAnsi="Calibri" w:cs="HeliosC-Italic"/>
                <w:i/>
                <w:iCs/>
                <w:color w:val="7030A0"/>
                <w:sz w:val="20"/>
                <w:szCs w:val="20"/>
                <w:lang w:val="en-US"/>
              </w:rPr>
              <w:t>continuous</w:t>
            </w: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 xml:space="preserve">Dan’s box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125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. 125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1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 xml:space="preserve">.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125</w:t>
            </w:r>
          </w:p>
        </w:tc>
        <w:tc>
          <w:tcPr>
            <w:tcW w:w="1118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118, 119*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ТГ с. 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15</w:t>
            </w:r>
          </w:p>
        </w:tc>
        <w:tc>
          <w:tcPr>
            <w:tcW w:w="1052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DVD-ROM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Дополнительно: 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Check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>-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  <w:lang w:val="en-US"/>
              </w:rPr>
              <w:t>up</w:t>
            </w:r>
            <w:r w:rsidRPr="00265CDD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12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. 120, 121                       </w:t>
            </w:r>
          </w:p>
        </w:tc>
      </w:tr>
      <w:tr w:rsidR="00EF60FD" w:rsidRPr="00265CDD" w:rsidTr="00EA07F7">
        <w:trPr>
          <w:jc w:val="center"/>
        </w:trPr>
        <w:tc>
          <w:tcPr>
            <w:tcW w:w="15923" w:type="dxa"/>
            <w:gridSpan w:val="16"/>
            <w:shd w:val="clear" w:color="auto" w:fill="CCFFCC"/>
          </w:tcPr>
          <w:p w:rsidR="00EF60FD" w:rsidRPr="00265CDD" w:rsidRDefault="00EF60FD" w:rsidP="00EA07F7">
            <w:pPr>
              <w:rPr>
                <w:color w:val="7030A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Units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 10–12: повторение и закрепление изученного материала     Количество часов: 3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9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Revision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4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10–12.</w:t>
            </w:r>
          </w:p>
        </w:tc>
        <w:tc>
          <w:tcPr>
            <w:tcW w:w="136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 w:cs="HeliosC-Italic"/>
                <w:iCs/>
                <w:color w:val="7030A0"/>
                <w:sz w:val="20"/>
                <w:szCs w:val="20"/>
              </w:rPr>
              <w:t xml:space="preserve">Лексика и грамматика разделов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10–12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3 с. 126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Упр. 1, 2 с. 126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Тест 4</w:t>
            </w:r>
          </w:p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 xml:space="preserve">(см. интернет-сайт раздел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For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</w:rPr>
              <w:t xml:space="preserve"> </w:t>
            </w:r>
            <w:r w:rsidRPr="00265CDD">
              <w:rPr>
                <w:rFonts w:ascii="Calibri" w:hAnsi="Calibri"/>
                <w:i/>
                <w:color w:val="7030A0"/>
                <w:sz w:val="16"/>
                <w:szCs w:val="16"/>
                <w:lang w:val="en-US"/>
              </w:rPr>
              <w:t>Teachers</w:t>
            </w: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</w:rPr>
              <w:t>100</w:t>
            </w:r>
          </w:p>
        </w:tc>
        <w:tc>
          <w:tcPr>
            <w:tcW w:w="15443" w:type="dxa"/>
            <w:gridSpan w:val="15"/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65CDD">
                <w:rPr>
                  <w:rFonts w:ascii="Calibri" w:eastAsia="HeliosC" w:hAnsi="Calibri" w:cs="HeliosC"/>
                  <w:color w:val="7030A0"/>
                  <w:sz w:val="20"/>
                  <w:szCs w:val="20"/>
                </w:rPr>
                <w:t xml:space="preserve">4 </w:t>
              </w:r>
              <w:r w:rsidRPr="00265CDD">
                <w:rPr>
                  <w:rFonts w:ascii="Calibri" w:eastAsia="HeliosC" w:hAnsi="Calibri" w:cs="HeliosC"/>
                  <w:i/>
                  <w:color w:val="7030A0"/>
                  <w:sz w:val="20"/>
                  <w:szCs w:val="20"/>
                  <w:lang w:val="en-US"/>
                </w:rPr>
                <w:t>A</w:t>
              </w:r>
            </w:smartTag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weather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picture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Повторить лексико-грамматический материал разделов 10–12 в теме проекта с одновременным развитием навыков письма, говорения и рисования; развивать навыки самостоятельной работы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с</w:t>
            </w:r>
            <w:proofErr w:type="gramEnd"/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>. 127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54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Portfolio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4 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и 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  <w:t>Diploma</w:t>
            </w:r>
            <w:r w:rsidRPr="00265CDD">
              <w:rPr>
                <w:rFonts w:ascii="Calibri" w:eastAsia="HeliosC" w:hAnsi="Calibri" w:cs="HeliosC"/>
                <w:i/>
                <w:color w:val="7030A0"/>
                <w:sz w:val="20"/>
                <w:szCs w:val="20"/>
              </w:rPr>
              <w:t xml:space="preserve"> 4</w:t>
            </w:r>
          </w:p>
          <w:p w:rsidR="00EF60FD" w:rsidRPr="00265CDD" w:rsidRDefault="00EF60FD" w:rsidP="00EA07F7">
            <w:pPr>
              <w:rPr>
                <w:rFonts w:ascii="Calibri" w:eastAsia="HeliosC" w:hAnsi="Calibri" w:cs="HeliosC"/>
                <w:i/>
                <w:color w:val="7030A0"/>
                <w:sz w:val="20"/>
                <w:szCs w:val="20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 xml:space="preserve">Создать ситуацию успеха для каждого ученика, повысить самооценку; развивать познавательный интерес; мотивировать творческий рост; развивать навыки рефлексии; стимулировать к самосовершенствованию. РТ </w:t>
            </w:r>
            <w:proofErr w:type="spellStart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сс</w:t>
            </w:r>
            <w:proofErr w:type="spellEnd"/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. 13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5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, 13</w:t>
            </w:r>
            <w:r w:rsidRPr="00265CDD">
              <w:rPr>
                <w:rFonts w:ascii="Calibri" w:hAnsi="Calibri"/>
                <w:color w:val="7030A0"/>
                <w:sz w:val="20"/>
                <w:szCs w:val="20"/>
                <w:lang w:val="en-US"/>
              </w:rPr>
              <w:t>6</w:t>
            </w:r>
          </w:p>
        </w:tc>
      </w:tr>
      <w:tr w:rsidR="00EF60FD" w:rsidRPr="00265CDD" w:rsidTr="00EA07F7">
        <w:trPr>
          <w:jc w:val="center"/>
        </w:trPr>
        <w:tc>
          <w:tcPr>
            <w:tcW w:w="480" w:type="dxa"/>
            <w:shd w:val="clear" w:color="auto" w:fill="CCFFFF"/>
            <w:vAlign w:val="center"/>
          </w:tcPr>
          <w:p w:rsidR="00EF60FD" w:rsidRPr="00265CDD" w:rsidRDefault="00EF60FD" w:rsidP="00EA07F7">
            <w:pPr>
              <w:rPr>
                <w:rFonts w:ascii="Calibri" w:hAnsi="Calibri"/>
                <w:color w:val="7030A0"/>
                <w:sz w:val="16"/>
                <w:szCs w:val="16"/>
                <w:lang w:val="en-US"/>
              </w:rPr>
            </w:pPr>
            <w:r w:rsidRPr="00265CDD">
              <w:rPr>
                <w:rFonts w:ascii="Calibri" w:hAnsi="Calibri"/>
                <w:color w:val="7030A0"/>
                <w:sz w:val="16"/>
                <w:szCs w:val="16"/>
                <w:lang w:val="en-US"/>
              </w:rPr>
              <w:t>102</w:t>
            </w:r>
          </w:p>
        </w:tc>
        <w:tc>
          <w:tcPr>
            <w:tcW w:w="15443" w:type="dxa"/>
            <w:gridSpan w:val="15"/>
            <w:shd w:val="clear" w:color="auto" w:fill="CCFFFF"/>
          </w:tcPr>
          <w:p w:rsidR="00EF60FD" w:rsidRPr="00265CDD" w:rsidRDefault="00EF60FD" w:rsidP="00EA07F7">
            <w:pPr>
              <w:rPr>
                <w:rFonts w:ascii="Calibri" w:eastAsia="HeliosC" w:hAnsi="Calibri" w:cs="HeliosC"/>
                <w:color w:val="7030A0"/>
                <w:sz w:val="20"/>
                <w:szCs w:val="20"/>
              </w:rPr>
            </w:pP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  <w:lang w:val="en-US"/>
              </w:rPr>
              <w:t>Units</w:t>
            </w:r>
            <w:r w:rsidRPr="00265CDD">
              <w:rPr>
                <w:rFonts w:ascii="Calibri" w:eastAsia="HeliosC" w:hAnsi="Calibri" w:cs="HeliosC"/>
                <w:color w:val="7030A0"/>
                <w:sz w:val="20"/>
                <w:szCs w:val="20"/>
              </w:rPr>
              <w:t xml:space="preserve"> 1–12: завершающий урок-повторение     </w:t>
            </w:r>
            <w:r w:rsidRPr="00265CDD">
              <w:rPr>
                <w:rFonts w:ascii="Calibri" w:hAnsi="Calibri"/>
                <w:color w:val="7030A0"/>
                <w:sz w:val="20"/>
                <w:szCs w:val="20"/>
              </w:rPr>
              <w:t>Количество часов: 1</w:t>
            </w:r>
          </w:p>
        </w:tc>
      </w:tr>
    </w:tbl>
    <w:p w:rsidR="00C1225B" w:rsidRDefault="00C1225B"/>
    <w:sectPr w:rsidR="00C1225B" w:rsidSect="00EF6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Grande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A92"/>
    <w:multiLevelType w:val="hybridMultilevel"/>
    <w:tmpl w:val="9A7AB498"/>
    <w:lvl w:ilvl="0" w:tplc="D2CC9E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378"/>
    <w:multiLevelType w:val="hybridMultilevel"/>
    <w:tmpl w:val="68D2DD24"/>
    <w:lvl w:ilvl="0" w:tplc="D2CC9E1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23F50"/>
    <w:multiLevelType w:val="hybridMultilevel"/>
    <w:tmpl w:val="3EB2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865"/>
    <w:multiLevelType w:val="hybridMultilevel"/>
    <w:tmpl w:val="08A26980"/>
    <w:lvl w:ilvl="0" w:tplc="D2CC9E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09C"/>
    <w:multiLevelType w:val="hybridMultilevel"/>
    <w:tmpl w:val="87261BC0"/>
    <w:lvl w:ilvl="0" w:tplc="D2CC9E1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D"/>
    <w:rsid w:val="00C1225B"/>
    <w:rsid w:val="00E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FD"/>
    <w:pPr>
      <w:jc w:val="center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60FD"/>
    <w:rPr>
      <w:rFonts w:eastAsiaTheme="minorEastAsia"/>
      <w:lang w:eastAsia="ja-JP"/>
    </w:rPr>
  </w:style>
  <w:style w:type="paragraph" w:styleId="a5">
    <w:name w:val="footer"/>
    <w:basedOn w:val="a"/>
    <w:link w:val="a6"/>
    <w:unhideWhenUsed/>
    <w:rsid w:val="00EF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F60FD"/>
    <w:rPr>
      <w:rFonts w:eastAsiaTheme="minorEastAsia"/>
      <w:lang w:eastAsia="ja-JP"/>
    </w:rPr>
  </w:style>
  <w:style w:type="paragraph" w:styleId="a7">
    <w:name w:val="List Paragraph"/>
    <w:basedOn w:val="a"/>
    <w:uiPriority w:val="34"/>
    <w:qFormat/>
    <w:rsid w:val="00EF60FD"/>
    <w:pPr>
      <w:ind w:left="720"/>
      <w:contextualSpacing/>
    </w:pPr>
  </w:style>
  <w:style w:type="table" w:styleId="a8">
    <w:name w:val="Table Grid"/>
    <w:basedOn w:val="a1"/>
    <w:rsid w:val="00EF60FD"/>
    <w:pPr>
      <w:spacing w:after="0" w:line="240" w:lineRule="auto"/>
      <w:jc w:val="center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EF60FD"/>
  </w:style>
  <w:style w:type="character" w:styleId="aa">
    <w:name w:val="Hyperlink"/>
    <w:rsid w:val="00EF60FD"/>
    <w:rPr>
      <w:color w:val="0000FF"/>
      <w:u w:val="single"/>
    </w:rPr>
  </w:style>
  <w:style w:type="character" w:styleId="ab">
    <w:name w:val="FollowedHyperlink"/>
    <w:rsid w:val="00EF60FD"/>
    <w:rPr>
      <w:color w:val="800080"/>
      <w:u w:val="single"/>
    </w:rPr>
  </w:style>
  <w:style w:type="paragraph" w:styleId="ac">
    <w:name w:val="Balloon Text"/>
    <w:basedOn w:val="a"/>
    <w:link w:val="ad"/>
    <w:semiHidden/>
    <w:rsid w:val="00EF60FD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6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FD"/>
    <w:pPr>
      <w:jc w:val="center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60FD"/>
    <w:rPr>
      <w:rFonts w:eastAsiaTheme="minorEastAsia"/>
      <w:lang w:eastAsia="ja-JP"/>
    </w:rPr>
  </w:style>
  <w:style w:type="paragraph" w:styleId="a5">
    <w:name w:val="footer"/>
    <w:basedOn w:val="a"/>
    <w:link w:val="a6"/>
    <w:unhideWhenUsed/>
    <w:rsid w:val="00EF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F60FD"/>
    <w:rPr>
      <w:rFonts w:eastAsiaTheme="minorEastAsia"/>
      <w:lang w:eastAsia="ja-JP"/>
    </w:rPr>
  </w:style>
  <w:style w:type="paragraph" w:styleId="a7">
    <w:name w:val="List Paragraph"/>
    <w:basedOn w:val="a"/>
    <w:uiPriority w:val="34"/>
    <w:qFormat/>
    <w:rsid w:val="00EF60FD"/>
    <w:pPr>
      <w:ind w:left="720"/>
      <w:contextualSpacing/>
    </w:pPr>
  </w:style>
  <w:style w:type="table" w:styleId="a8">
    <w:name w:val="Table Grid"/>
    <w:basedOn w:val="a1"/>
    <w:rsid w:val="00EF60FD"/>
    <w:pPr>
      <w:spacing w:after="0" w:line="240" w:lineRule="auto"/>
      <w:jc w:val="center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EF60FD"/>
  </w:style>
  <w:style w:type="character" w:styleId="aa">
    <w:name w:val="Hyperlink"/>
    <w:rsid w:val="00EF60FD"/>
    <w:rPr>
      <w:color w:val="0000FF"/>
      <w:u w:val="single"/>
    </w:rPr>
  </w:style>
  <w:style w:type="character" w:styleId="ab">
    <w:name w:val="FollowedHyperlink"/>
    <w:rsid w:val="00EF60FD"/>
    <w:rPr>
      <w:color w:val="800080"/>
      <w:u w:val="single"/>
    </w:rPr>
  </w:style>
  <w:style w:type="paragraph" w:styleId="ac">
    <w:name w:val="Balloon Text"/>
    <w:basedOn w:val="a"/>
    <w:link w:val="ad"/>
    <w:semiHidden/>
    <w:rsid w:val="00EF60FD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6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9842</Words>
  <Characters>56104</Characters>
  <Application>Microsoft Office Word</Application>
  <DocSecurity>0</DocSecurity>
  <Lines>467</Lines>
  <Paragraphs>131</Paragraphs>
  <ScaleCrop>false</ScaleCrop>
  <Company/>
  <LinksUpToDate>false</LinksUpToDate>
  <CharactersWithSpaces>65815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Яралова</dc:creator>
  <cp:lastModifiedBy>Яралова</cp:lastModifiedBy>
  <cp:revision>1</cp:revision>
  <dcterms:created xsi:type="dcterms:W3CDTF">2013-07-03T14:41:00Z</dcterms:created>
  <dcterms:modified xsi:type="dcterms:W3CDTF">2013-07-03T14:43:00Z</dcterms:modified>
</cp:coreProperties>
</file>