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16" w:rsidRDefault="001949CB" w:rsidP="001949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49CB">
        <w:rPr>
          <w:rFonts w:ascii="Times New Roman" w:hAnsi="Times New Roman" w:cs="Times New Roman"/>
          <w:sz w:val="32"/>
          <w:szCs w:val="32"/>
        </w:rPr>
        <w:t>Зарубежная система дошкольного образования</w:t>
      </w:r>
    </w:p>
    <w:p w:rsidR="001949CB" w:rsidRDefault="001949CB" w:rsidP="001949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Голландия (Нидерланды)</w:t>
      </w:r>
    </w:p>
    <w:p w:rsidR="001949CB" w:rsidRDefault="001949CB" w:rsidP="001949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3119"/>
        <w:gridCol w:w="3808"/>
      </w:tblGrid>
      <w:tr w:rsidR="004E7A33" w:rsidTr="004E7A33">
        <w:trPr>
          <w:trHeight w:val="1300"/>
        </w:trPr>
        <w:tc>
          <w:tcPr>
            <w:tcW w:w="2518" w:type="dxa"/>
          </w:tcPr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стране</w:t>
            </w:r>
          </w:p>
        </w:tc>
        <w:tc>
          <w:tcPr>
            <w:tcW w:w="3119" w:type="dxa"/>
          </w:tcPr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808" w:type="dxa"/>
          </w:tcPr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</w:p>
        </w:tc>
      </w:tr>
      <w:tr w:rsidR="004E7A33" w:rsidTr="004E7A33">
        <w:tc>
          <w:tcPr>
            <w:tcW w:w="2518" w:type="dxa"/>
          </w:tcPr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страны до 1980 года заключалась в незначительном развитии системы дошкольных учреждений в силу традиции небольшого участия женщин-матерей на рынке труда. Говоря об эффективности деятельности орг</w:t>
            </w:r>
            <w:r w:rsidR="00D3056E">
              <w:rPr>
                <w:rFonts w:ascii="Times New Roman" w:hAnsi="Times New Roman" w:cs="Times New Roman"/>
                <w:sz w:val="24"/>
                <w:szCs w:val="24"/>
              </w:rPr>
              <w:t>анов государственной власти, уло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вивший импульс пожеланий общества, стоит отметить что процент детей, посещающих дошкольные учреждения возрос с 4% до 51,2% в 2010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учёта посещаемости игровых залов,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нянь и групп продлённого дня, имеющих такой же статус как и детские сады). За исследуемый пе</w:t>
            </w:r>
            <w:r w:rsidR="00D3056E">
              <w:rPr>
                <w:rFonts w:ascii="Times New Roman" w:hAnsi="Times New Roman" w:cs="Times New Roman"/>
                <w:sz w:val="24"/>
                <w:szCs w:val="24"/>
              </w:rPr>
              <w:t>риод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и качественные показатели дошкольного образования улучшились. Увеличилось количество детских учреждений, количество детей в детских садах, стали работать в основном педагоги со специальным высшим образованием. В управленческой деятельности расширен список организаций, участвующих в функционировании дошкольных учреждений.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дошкольных учреждений происходит на основе следующих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принципов: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-оплата услуг, исходя из принципа социальной справедливости;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-охвата максимального числа детей дошкольным образованием;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-необходимости учесть желание большинства матерей работать.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CB" w:rsidRDefault="001949CB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Заботой о детях занимается Министерство социального развития и трудоустройства.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официального дошкольного образования детям с 4-х летнего возраста.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Существование множества образовательно-воспитательных учреждений, направленных на работу с детьми от 6 недель. Имеются дневные детские ясли, заботящиеся о детях в возрасте от 6 недель до 3 лет в режиме работы с понедельника по пятницу с 8.00 до 18.00. С одной детской группой работают два квалифицированных преподавателя. Для детей этой возрастной группы существуют ясли, функционирующие половину рабочего дня – в сумме 5 часов в день.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занятия доступны детям начальной школы – возраст от 4 до 12-13 лет – большинство учреждений предлагающих данные услуги круглогодичные.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специальные агентства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сиделок, нянь, гувернанток с соответствующим образованием.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Нидерландах все дети в возрасте от 2-2,5 до 4 лет могут получить  место в игровых группах. Тем не менее, отдельные муниципалитеты отдают предпочтение детям с социальными или медицинскими проблемами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 же тем кто находится под риском отставания в развитии. Дети в возрасте от рождения до 4лет посещают дневные детские сады или же работающие не в полную смену. Существует также и дошкольные учреждения с услугой круглосуточного режима работы.</w:t>
            </w:r>
          </w:p>
          <w:p w:rsidR="00D3056E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групп достигает максимум 10-15 человек</w:t>
            </w:r>
          </w:p>
          <w:p w:rsidR="00D3056E" w:rsidRDefault="00D3056E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Цена за услуги детских садов оправдана  высоким качеством учреждений, возможностью предоставлять детям обслуживание профессиональными педагогами, разнообразным питанием, различными развивающими уроками и др. Т.о. проблемы с материальной базой практически не возникает.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муниципальными властями, работодателями, а также за счёт родителей. Детские учреждения, финансируемые работодателями, предназначены для детей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учреждений. С этой целью детские комнаты либо специально подготавливаются, либо арендуются в детских яслях и садах. На содержание детских комнат работодатели получают дополнительное финансирование.  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Органы государственной власти уделяют большое внимание контролю качества содержания и соблюдения правил организации и деятельности учреждений по уходу за детьми такими как: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 и здоровье;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переподготовка кадров;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-соотношение кол-ва персонала и кол-ва детей в группе;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-санитарные требования содержания детей в дошкольных учреждениях.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9CB" w:rsidRDefault="001949CB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49CB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направлено на развитие эмоциональной сферы ребёнка, интеллекта и артистичности, приобретение необходимых знаний одновременно с социальными, культурными и физическими навыками. Обучение в специальных школах направлено на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ученики смогли вернуться в обычные школы и получать образование наравне со сверстниками. В образовательную программу включаются: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-сенсорная координация и физическое образование;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-немецкий язык;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-арифметика и математика;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-английский язык;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-фактические предметы, например география, история,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структуры (включая политическую науку), а также религиозное и идеологическое воспитание, 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-экспрессивные мероприятия, основанные на использовании языка, музыки, игр, движений;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-социальные и жизненные навыки, в том числе правила поведения на улице и ведение здорового образа жизни.</w:t>
            </w:r>
          </w:p>
        </w:tc>
        <w:tc>
          <w:tcPr>
            <w:tcW w:w="3808" w:type="dxa"/>
          </w:tcPr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вклад в детскую заботу зависит от финансовых возможностей родителей. Чем меньше доход, тем меньше родители должны платить. Закон «О детской заботе», вступивший в силу 1 января 2005 года, провозгласил: расходы на детей должны быть разделены между родителями детей, их работодателями и правительством. Закон предполагает, что работодатели совместно с родителями покроют треть расходов. Если они этого не делают, то правительство может предоставить компенсацию родителям с годовым доходом ниже определённой суммы.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отметить, что пособие по уходу за ребёнком, 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получают не только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сады, но и игровые залы и услуги нянь. 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начальных школах обучаются дети от 4 до 12 лет. Компетентные власти (школьные советы) могут позволить детям до 4 лет посещать школу до 5 дней в неделю в течение двух месяцев до их дня рождения. Это помогает адаптироваться к школьной атмосфере. Официально ребёнок не может быть зачислен в школу до 4-х летнего возраста, но на практике более 98 % всех детей начинают посещать школу до того, как им исполнится 4 года. Полное по времени посещение школы начинается с первого дня месяца, следующего за месяцем. Когда ребёнку наступит 5 лет. 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Нидерландах родители могут отдать ребёнка в любую школу, как государственную, так и частную. Администрация школы самостоятельно решает, сколько времени должно быть отведено на изучение тех или иных предметов и когда они должны изучаться. Существует лишь одно ограничение закона «О начальном образовании», касающееся минимального числа уроков в году. Школьный день должен длиться минимум 5.5 ч (не включая перемены)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мероприятиями, ровно распределёнными на весь день обучения. В среднем нагрузка учеников составляет 22 урока в неделю в течение первых двух лет обучения.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социологические опросы, которые систематически рассматриваются органами власти. Через представительные органы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парламентских выборах, родители выбирают те партии, программа которых направлена на социальную политику защиты родителей, так же связь осуществляется через электронные СМИ, путём обращения через Интернет – сайты, а также существует прямое обращение гражданами к органам власти или Королеве Нидерландов.</w:t>
            </w:r>
          </w:p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33" w:rsidTr="004E7A33">
        <w:tc>
          <w:tcPr>
            <w:tcW w:w="2518" w:type="dxa"/>
          </w:tcPr>
          <w:p w:rsidR="004E7A33" w:rsidRDefault="004E7A33" w:rsidP="001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4E7A33" w:rsidRDefault="004E7A33" w:rsidP="004E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9CB" w:rsidRPr="001949CB" w:rsidRDefault="001949CB" w:rsidP="00194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49CB" w:rsidRPr="001949CB" w:rsidSect="004E7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9CB"/>
    <w:rsid w:val="001949CB"/>
    <w:rsid w:val="004E7A33"/>
    <w:rsid w:val="00AC0E16"/>
    <w:rsid w:val="00D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B0A9-0925-47BD-9880-9F73635D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5</cp:revision>
  <cp:lastPrinted>2014-01-16T06:34:00Z</cp:lastPrinted>
  <dcterms:created xsi:type="dcterms:W3CDTF">2014-01-15T18:23:00Z</dcterms:created>
  <dcterms:modified xsi:type="dcterms:W3CDTF">2014-01-16T06:36:00Z</dcterms:modified>
</cp:coreProperties>
</file>