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48" w:rsidRDefault="005A7348" w:rsidP="005A734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A7348" w:rsidRDefault="005A7348" w:rsidP="005A734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A7348" w:rsidRDefault="005A7348" w:rsidP="005A734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A7348" w:rsidRDefault="005A7348" w:rsidP="005A734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A7348" w:rsidRPr="00E247EF" w:rsidRDefault="00E247EF" w:rsidP="00E247E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r w:rsidR="005A7348" w:rsidRPr="00E247EF">
        <w:rPr>
          <w:rFonts w:ascii="Times New Roman" w:hAnsi="Times New Roman" w:cs="Times New Roman"/>
          <w:b/>
          <w:sz w:val="32"/>
          <w:szCs w:val="32"/>
        </w:rPr>
        <w:t xml:space="preserve"> на тему:</w:t>
      </w:r>
    </w:p>
    <w:p w:rsidR="00E247EF" w:rsidRDefault="00E247EF" w:rsidP="00E247EF">
      <w:pPr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247EF" w:rsidRDefault="00E247EF" w:rsidP="00E247EF">
      <w:pPr>
        <w:pStyle w:val="1"/>
        <w:spacing w:before="0" w:beforeAutospacing="0" w:after="75" w:afterAutospacing="0" w:line="390" w:lineRule="atLeast"/>
        <w:jc w:val="center"/>
        <w:rPr>
          <w:b w:val="0"/>
          <w:bCs w:val="0"/>
          <w:color w:val="333333"/>
          <w:sz w:val="44"/>
          <w:szCs w:val="44"/>
        </w:rPr>
      </w:pPr>
    </w:p>
    <w:p w:rsidR="00E247EF" w:rsidRPr="00E247EF" w:rsidRDefault="00E247EF" w:rsidP="00E247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47EF">
        <w:rPr>
          <w:rStyle w:val="a5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«</w:t>
      </w:r>
      <w:bookmarkStart w:id="0" w:name="_GoBack"/>
      <w:r w:rsidRPr="00E247EF">
        <w:rPr>
          <w:rStyle w:val="a5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Роль дидактических игр в процессе формирования элементарных математических представлений у детей дошкольного возраста</w:t>
      </w:r>
      <w:bookmarkEnd w:id="0"/>
      <w:r w:rsidRPr="00E247EF">
        <w:rPr>
          <w:rStyle w:val="a5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».</w:t>
      </w:r>
    </w:p>
    <w:p w:rsidR="00E247EF" w:rsidRDefault="00E247EF" w:rsidP="005A73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47EF" w:rsidRDefault="00E247EF" w:rsidP="005A73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47EF" w:rsidRDefault="00E247EF" w:rsidP="005A73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47EF" w:rsidRDefault="00E247EF" w:rsidP="005A73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34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Pr="005A7348">
        <w:rPr>
          <w:rFonts w:ascii="Times New Roman" w:hAnsi="Times New Roman" w:cs="Times New Roman"/>
          <w:b/>
          <w:sz w:val="24"/>
          <w:szCs w:val="24"/>
        </w:rPr>
        <w:t>Алаева</w:t>
      </w:r>
      <w:proofErr w:type="spellEnd"/>
      <w:r w:rsidRPr="005A7348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5A7348" w:rsidRPr="005A7348" w:rsidRDefault="005A7348" w:rsidP="005A734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48">
        <w:rPr>
          <w:rFonts w:ascii="Times New Roman" w:hAnsi="Times New Roman" w:cs="Times New Roman"/>
          <w:b/>
          <w:sz w:val="24"/>
          <w:szCs w:val="24"/>
        </w:rPr>
        <w:t>МКДОУ детский сад №1</w:t>
      </w:r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A7348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5A7348">
        <w:rPr>
          <w:rFonts w:ascii="Times New Roman" w:hAnsi="Times New Roman" w:cs="Times New Roman"/>
          <w:b/>
          <w:sz w:val="24"/>
          <w:szCs w:val="24"/>
        </w:rPr>
        <w:t>арабаша</w:t>
      </w:r>
      <w:proofErr w:type="spellEnd"/>
    </w:p>
    <w:p w:rsidR="005A7348" w:rsidRPr="005A7348" w:rsidRDefault="005A7348" w:rsidP="005A73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48">
        <w:rPr>
          <w:rFonts w:ascii="Times New Roman" w:hAnsi="Times New Roman" w:cs="Times New Roman"/>
          <w:b/>
          <w:sz w:val="24"/>
          <w:szCs w:val="24"/>
        </w:rPr>
        <w:t>2014г.</w:t>
      </w:r>
    </w:p>
    <w:p w:rsidR="005A7348" w:rsidRPr="005A7348" w:rsidRDefault="005A7348" w:rsidP="005A73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</w:tblGrid>
      <w:tr w:rsidR="00E247EF" w:rsidRPr="00E247EF" w:rsidTr="00E247EF">
        <w:trPr>
          <w:tblCellSpacing w:w="0" w:type="dxa"/>
        </w:trPr>
        <w:tc>
          <w:tcPr>
            <w:tcW w:w="852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Понятие «формирование математических способностей» является довольно сложным и комплексным. Оно состоит из взаимосвязанных и взаимообусловленных представлений о пространстве, форме, величине, времени, количестве, которые необходимы для познавательного развития ребенка.</w:t>
            </w:r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Формированию у детей математических представлений способствует использование разнообразных дидактических игр. Дидактические игры – игры, в которых познавательная деятельность сочетается с игровой деятельностью. С одной стороны,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А самостоятельная игровая деятельность осуществляется лишь в том случае, если дети проявляют интерес к игре, ее правилам и действиям.</w:t>
            </w:r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Дидактическая игра – явление сложное, но в ней отчетливо обнаруживается структура. Одним из элементов игры является дидактическая задача, которая определяется целью обучающего и воспитательного действия. Вторым элементом является содержание. Успешность игры – в ее результативности, поэтому подготовка к игре – это уточнение имеющего багажа и умений или формирование их. Третьим элементом игры являются правила. Они определяют характер и способ игровых действий, организуют и направляют поведение детей. Четвертый элемент – игровые действия, поступки, которые совершает каждый участник игры для достижения результата. Они активизируют интерес к дидактической игре. Пятый элемент – результат. Показатель уровня достижения детей в усвоении знаний, и развитие умственной деятельности, взаимоотношений.</w:t>
            </w:r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      </w:r>
            <w:proofErr w:type="gramStart"/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Увлекаясь, дети не замечают, что учатся, познают, запоминают новое, ориентируются в необычных ситуациях, пополняют запас представлений, понятий, развивают фантазию.</w:t>
            </w:r>
            <w:proofErr w:type="gramEnd"/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 дошкольного возраста игра имеет исключительное значение: игра для них – учеба, игра для них – труд, игра для них серьезная форма воспитания. Игра для дошкольников – способ познания окружающего мира. В отличие от других видов деятельности игра содержит цель в самой себе; посторонних и отдельных задач в игре ребенок не ставит и не решает. Однако, если для воспитанника цель – в самой игре, то для взрослого, который организовывает игру, есть и другая цель – развитие детей, усвоение ими определенных знаний, формирование умений, выработка тех или иных качеств личности.</w:t>
            </w:r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Дидактическая игра лишь отчасти отвечает требованиям полной системности знаний: иногда это – «взрыв удивления» детей от восприятия чего-то нового, неизведанного; иногда игра – это «поиск и открытие», и всегда игра – это радость, путь детей к мечте. Наполненность обучения эмоционально-познавательным содержанием – особенность дидактической игры.</w:t>
            </w:r>
          </w:p>
          <w:p w:rsidR="001308F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При использовании дидактических игр широко применяются различные предметы и наглядный материал, который способствует тому, что занятия проходят в веселой, занимательной и доступной форме. </w:t>
            </w:r>
            <w:proofErr w:type="gramStart"/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Для формирования элементарных математических представлений у дошкольников используются следующие</w:t>
            </w:r>
            <w:r w:rsidRPr="001308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End"/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виды дидактических игр:</w:t>
            </w:r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Игры с предметами: </w:t>
            </w:r>
            <w:proofErr w:type="gramStart"/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пирамидку», «Собери матрешку», «Построй башенку» и т. п. Задача этих игр – способствовать закреплению качеств предметов (величина, форма, цвет).</w:t>
            </w:r>
            <w:proofErr w:type="gramEnd"/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2. Игры для сенсорного развития:</w:t>
            </w:r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- на закрепление цвета предмета: «Разноцветные бусы», «Поставь букет в вазу», «Угостим медведя ягодой» и т. п. Играя в эти игры, дети учатся группировать, соотносить предметы по цвету.</w:t>
            </w:r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а закрепление формы предмета: «Какой это формы? », «Круг, Квадрат», «Заплатки для коврика», «Заштопай штанишки» и т. п. В этих играх дети учатся различать, группировать предметы по форме, вставлять предметы данной формы в соответствующие для них отверстия.</w:t>
            </w:r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- на закрепление величины предмета: «Большие и маленькие», «Какой мяч больше», «Угостим мишку» и т. п. Эти игры учат детей различать, чередовать, группировать предметы по величине.</w:t>
            </w:r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3. Игры с крышками от бутылок: «Воздушные шары», «Солнечная поляна», «Подбери колеса для машины» и т. п. Эти игры учат детей различать, группировать, чередовать предметы по цвету, величине.</w:t>
            </w:r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Важно отметить, что каждая игра дает упражнения полезные для умственного развития детей и их воспитания. Благодаря играм удается сконцентрировать внимание и привлечь интерес даже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      </w:r>
          </w:p>
          <w:p w:rsidR="00E247EF" w:rsidRPr="00E247EF" w:rsidRDefault="00E247EF" w:rsidP="00E247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7E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Роль дидактических игр в формировании элементарных математических представлений у младших дошкольников очень велика. Они помогают ребенку узнать, как устроен окружающий мир, и расширить его кругозор.</w:t>
            </w:r>
          </w:p>
        </w:tc>
      </w:tr>
      <w:tr w:rsidR="00E247EF" w:rsidRPr="00E247EF" w:rsidTr="00E247EF">
        <w:trPr>
          <w:tblCellSpacing w:w="0" w:type="dxa"/>
        </w:trPr>
        <w:tc>
          <w:tcPr>
            <w:tcW w:w="0" w:type="auto"/>
            <w:vAlign w:val="center"/>
            <w:hideMark/>
          </w:tcPr>
          <w:p w:rsidR="00E247EF" w:rsidRPr="00E247EF" w:rsidRDefault="00E247EF" w:rsidP="00E2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47EF" w:rsidRDefault="00E247EF" w:rsidP="005A7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7EF" w:rsidRDefault="00E247EF" w:rsidP="005A7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7EF" w:rsidRDefault="00E247EF" w:rsidP="005A73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47EF" w:rsidSect="001308F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E2365"/>
    <w:multiLevelType w:val="hybridMultilevel"/>
    <w:tmpl w:val="4B1A7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2F"/>
    <w:rsid w:val="001308FF"/>
    <w:rsid w:val="0013232F"/>
    <w:rsid w:val="00580753"/>
    <w:rsid w:val="005A7348"/>
    <w:rsid w:val="00E2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4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4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E247EF"/>
    <w:rPr>
      <w:b/>
      <w:bCs/>
    </w:rPr>
  </w:style>
  <w:style w:type="paragraph" w:styleId="a6">
    <w:name w:val="Normal (Web)"/>
    <w:basedOn w:val="a"/>
    <w:uiPriority w:val="99"/>
    <w:unhideWhenUsed/>
    <w:rsid w:val="00E2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4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4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4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E247EF"/>
    <w:rPr>
      <w:b/>
      <w:bCs/>
    </w:rPr>
  </w:style>
  <w:style w:type="paragraph" w:styleId="a6">
    <w:name w:val="Normal (Web)"/>
    <w:basedOn w:val="a"/>
    <w:uiPriority w:val="99"/>
    <w:unhideWhenUsed/>
    <w:rsid w:val="00E2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2015-01-30T09:21:00Z</dcterms:created>
  <dcterms:modified xsi:type="dcterms:W3CDTF">2015-02-07T17:29:00Z</dcterms:modified>
</cp:coreProperties>
</file>