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28" w:rsidRPr="00050628" w:rsidRDefault="00050628" w:rsidP="00050628">
      <w:pPr>
        <w:spacing w:after="225" w:line="240" w:lineRule="auto"/>
        <w:outlineLvl w:val="0"/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</w:pPr>
      <w:r w:rsidRPr="00050628"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  <w:t xml:space="preserve">КОНСУЛЬТАЦИЯ ДЛЯ РОДИТЕЛЕЙ «ЧТО ДОЛЖНЫ ЗНАТЬ РОДИТЕЛИ О ФГОС </w:t>
      </w:r>
      <w:proofErr w:type="gramStart"/>
      <w:r w:rsidRPr="00050628"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  <w:t>ДО</w:t>
      </w:r>
      <w:proofErr w:type="gramEnd"/>
      <w:r w:rsidRPr="00050628">
        <w:rPr>
          <w:rFonts w:ascii="Trebuchet MS" w:eastAsia="Times New Roman" w:hAnsi="Trebuchet MS" w:cs="Times New Roman"/>
          <w:caps/>
          <w:color w:val="0C95C9"/>
          <w:kern w:val="36"/>
          <w:sz w:val="36"/>
          <w:szCs w:val="36"/>
          <w:lang w:eastAsia="ru-RU"/>
        </w:rPr>
        <w:t>»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        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самоценности</w:t>
      </w:r>
      <w:proofErr w:type="spellEnd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      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            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В нем описаны такие интегративные качества (качества! а не </w:t>
      </w:r>
      <w:proofErr w:type="spell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ЗУНы</w:t>
      </w:r>
      <w:proofErr w:type="spellEnd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   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             Новый документ ставит во главу угла индивидуальный подход к ребенку и игру, где происходит сохранение </w:t>
      </w:r>
      <w:proofErr w:type="spell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самоценности</w:t>
      </w:r>
      <w:proofErr w:type="spellEnd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</w:t>
      </w: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lastRenderedPageBreak/>
        <w:t>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Ведущими видами детской деятельности станут: 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     Если говорить о  содержании дошкольного образования, то необходимо отметить,  обязательность его соответствия заявленным в ФГОС принципам: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- принцип развивающего образования, целью которого является развитие ребенка;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- принцип необходимости и достаточност</w:t>
      </w:r>
      <w:proofErr w:type="gram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и(</w:t>
      </w:r>
      <w:proofErr w:type="gramEnd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- принцип интеграции 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Arial" w:eastAsia="Times New Roman" w:hAnsi="Arial" w:cs="Arial"/>
          <w:color w:val="66665E"/>
          <w:sz w:val="18"/>
          <w:szCs w:val="18"/>
          <w:lang w:eastAsia="ru-RU"/>
        </w:rPr>
        <w:t> 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      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будет</w:t>
      </w:r>
      <w:proofErr w:type="gramEnd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 xml:space="preserve"> осуществляет подбор музыкального сопровождения для проведения мастерских, релаксации, разминок, гимнастик и др.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- комплексно-тематический принцип построения образовательного процесса;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 Обучение через систему занятий будет перестроено на работу с детьми по «событийному» принципу. 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 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lastRenderedPageBreak/>
        <w:t xml:space="preserve">- </w:t>
      </w:r>
      <w:proofErr w:type="gramStart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р</w:t>
      </w:r>
      <w:proofErr w:type="gramEnd"/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- взаимодействие с родителями;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  Документ ориентирует на взаимодействие с родителями: родители должны участвовать в реализации программы, 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        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 Желание сделать жизнь в детском саду более осмысленной и интересной.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Стремление к формированию инициативного, активного и самостоятельного ребенка.</w:t>
      </w:r>
    </w:p>
    <w:p w:rsidR="00050628" w:rsidRPr="00050628" w:rsidRDefault="00050628" w:rsidP="00050628">
      <w:pPr>
        <w:spacing w:after="0" w:line="288" w:lineRule="atLeast"/>
        <w:jc w:val="both"/>
        <w:rPr>
          <w:rFonts w:ascii="Arial" w:eastAsia="Times New Roman" w:hAnsi="Arial" w:cs="Arial"/>
          <w:color w:val="66665E"/>
          <w:sz w:val="18"/>
          <w:szCs w:val="18"/>
          <w:lang w:eastAsia="ru-RU"/>
        </w:rPr>
      </w:pPr>
      <w:r w:rsidRPr="00050628">
        <w:rPr>
          <w:rFonts w:ascii="Georgia" w:eastAsia="Times New Roman" w:hAnsi="Georgia" w:cs="Arial"/>
          <w:color w:val="66665E"/>
          <w:sz w:val="21"/>
          <w:szCs w:val="21"/>
          <w:lang w:eastAsia="ru-RU"/>
        </w:rPr>
        <w:t>Отказ от копирования школьных технологий и форм организации обучения.</w:t>
      </w:r>
    </w:p>
    <w:p w:rsidR="00711CCC" w:rsidRDefault="00711CCC"/>
    <w:sectPr w:rsidR="00711CCC" w:rsidSect="0071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28"/>
    <w:rsid w:val="00050628"/>
    <w:rsid w:val="0071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CC"/>
  </w:style>
  <w:style w:type="paragraph" w:styleId="1">
    <w:name w:val="heading 1"/>
    <w:basedOn w:val="a"/>
    <w:link w:val="10"/>
    <w:uiPriority w:val="9"/>
    <w:qFormat/>
    <w:rsid w:val="0005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8458</Characters>
  <Application>Microsoft Office Word</Application>
  <DocSecurity>0</DocSecurity>
  <Lines>70</Lines>
  <Paragraphs>19</Paragraphs>
  <ScaleCrop>false</ScaleCrop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2014-09-13T13:59:00Z</dcterms:created>
  <dcterms:modified xsi:type="dcterms:W3CDTF">2014-09-13T13:59:00Z</dcterms:modified>
</cp:coreProperties>
</file>