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E4" w:rsidRPr="00413A44" w:rsidRDefault="00A35EE4" w:rsidP="00A35EE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Мониторинг освоения образовательных областей воспитанниками группы №1 за 2011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-2014 учебный год.</w:t>
      </w:r>
    </w:p>
    <w:p w:rsidR="00A35EE4" w:rsidRDefault="00A35EE4" w:rsidP="00A35EE4">
      <w:pPr>
        <w:spacing w:after="0" w:line="240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</w:p>
    <w:p w:rsidR="00A35EE4" w:rsidRPr="00CF00F2" w:rsidRDefault="00A35EE4" w:rsidP="00A35EE4">
      <w:pPr>
        <w:pStyle w:val="2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CA8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раза в год (сентябрь, май)</w:t>
      </w:r>
      <w:r w:rsidRPr="00B0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нашем детском саду </w:t>
      </w:r>
      <w:r w:rsidRPr="00B06CA8">
        <w:rPr>
          <w:rFonts w:ascii="Times New Roman" w:hAnsi="Times New Roman" w:cs="Times New Roman"/>
          <w:sz w:val="28"/>
          <w:szCs w:val="28"/>
          <w:lang w:val="ru-RU"/>
        </w:rPr>
        <w:t>проводится монитор</w:t>
      </w:r>
      <w:r>
        <w:rPr>
          <w:rFonts w:ascii="Times New Roman" w:hAnsi="Times New Roman" w:cs="Times New Roman"/>
          <w:sz w:val="28"/>
          <w:szCs w:val="28"/>
          <w:lang w:val="ru-RU"/>
        </w:rPr>
        <w:t>инг детского развития детей.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этого используется</w:t>
      </w:r>
      <w:r w:rsidRPr="007D0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Pr="007D0913">
        <w:rPr>
          <w:rFonts w:ascii="Times New Roman" w:hAnsi="Times New Roman" w:cs="Times New Roman"/>
          <w:sz w:val="28"/>
          <w:szCs w:val="28"/>
          <w:lang w:val="ru-RU"/>
        </w:rPr>
        <w:t xml:space="preserve"> Саф</w:t>
      </w:r>
      <w:r>
        <w:rPr>
          <w:rFonts w:ascii="Times New Roman" w:hAnsi="Times New Roman" w:cs="Times New Roman"/>
          <w:sz w:val="28"/>
          <w:szCs w:val="28"/>
          <w:lang w:val="ru-RU"/>
        </w:rPr>
        <w:t>оновой</w:t>
      </w:r>
      <w:r w:rsidRPr="007D0913">
        <w:rPr>
          <w:rFonts w:ascii="Times New Roman" w:hAnsi="Times New Roman" w:cs="Times New Roman"/>
          <w:sz w:val="28"/>
          <w:szCs w:val="28"/>
          <w:lang w:val="ru-RU"/>
        </w:rPr>
        <w:t xml:space="preserve"> О.А. «Экспресс-анализ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оценка детской деятельности». Цель </w:t>
      </w:r>
      <w:r w:rsidRPr="00B06CA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процесса 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достижения дошкольниками планируемых итоговых результатов освоения основной общеобразовательной программы дошкольного образования, на основе динамики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интегративных качеств детьми, которые они должны приобрес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 в результате ее усвоения к 7 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годам.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Форма диагностики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индивидуальная, подгрупповая. 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Система оценки опр</w:t>
      </w:r>
      <w:r>
        <w:rPr>
          <w:rFonts w:ascii="Times New Roman" w:hAnsi="Times New Roman" w:cs="Times New Roman"/>
          <w:sz w:val="28"/>
          <w:szCs w:val="28"/>
          <w:lang w:val="ru-RU"/>
        </w:rPr>
        <w:t>еделяется по 4-х бальной шкале: о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птимальный уровень- 4б.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высокий 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уровень-3б.</w:t>
      </w:r>
      <w:r>
        <w:rPr>
          <w:rFonts w:ascii="Times New Roman" w:hAnsi="Times New Roman" w:cs="Times New Roman"/>
          <w:sz w:val="28"/>
          <w:szCs w:val="28"/>
          <w:lang w:val="ru-RU"/>
        </w:rPr>
        <w:t>; средний уровень -2б; н</w:t>
      </w:r>
      <w:r w:rsidRPr="00CF00F2">
        <w:rPr>
          <w:rFonts w:ascii="Times New Roman" w:hAnsi="Times New Roman" w:cs="Times New Roman"/>
          <w:sz w:val="28"/>
          <w:szCs w:val="28"/>
          <w:lang w:val="ru-RU"/>
        </w:rPr>
        <w:t>изкий уровень-1б.</w:t>
      </w:r>
    </w:p>
    <w:p w:rsidR="00A35EE4" w:rsidRDefault="00A35EE4" w:rsidP="00A3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F2">
        <w:rPr>
          <w:rFonts w:ascii="Times New Roman" w:hAnsi="Times New Roman" w:cs="Times New Roman"/>
          <w:sz w:val="28"/>
          <w:szCs w:val="28"/>
        </w:rPr>
        <w:t>Результаты оценки уровня и качества усвоения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нниками содержания </w:t>
      </w:r>
      <w:r w:rsidRPr="00CF00F2">
        <w:rPr>
          <w:rFonts w:ascii="Times New Roman" w:hAnsi="Times New Roman" w:cs="Times New Roman"/>
          <w:sz w:val="28"/>
          <w:szCs w:val="28"/>
        </w:rPr>
        <w:t>образовательной программы, динамика достижений воспитанников в образовательных областях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A35EE4" w:rsidRPr="00EA7983" w:rsidRDefault="00A35EE4" w:rsidP="00A35EE4">
      <w:pPr>
        <w:pStyle w:val="a3"/>
        <w:spacing w:after="75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овладения необходимыми навыками и умениями по образовательным областям воспитанниками группы</w:t>
      </w:r>
    </w:p>
    <w:p w:rsidR="00A35EE4" w:rsidRPr="00BD4B1B" w:rsidRDefault="00A35EE4" w:rsidP="00A35EE4">
      <w:pPr>
        <w:pStyle w:val="a3"/>
        <w:spacing w:after="7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2011</w:t>
      </w:r>
      <w:r w:rsidRPr="00E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horzAnchor="margin" w:tblpY="219"/>
        <w:tblW w:w="889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567"/>
        <w:gridCol w:w="567"/>
        <w:gridCol w:w="567"/>
        <w:gridCol w:w="567"/>
        <w:gridCol w:w="567"/>
        <w:gridCol w:w="992"/>
        <w:gridCol w:w="709"/>
        <w:gridCol w:w="708"/>
        <w:gridCol w:w="851"/>
      </w:tblGrid>
      <w:tr w:rsidR="00A35EE4" w:rsidRPr="001D271B" w:rsidTr="00850012">
        <w:trPr>
          <w:trHeight w:val="1971"/>
        </w:trPr>
        <w:tc>
          <w:tcPr>
            <w:tcW w:w="1526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67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709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567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67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67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992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709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708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extDirection w:val="btLr"/>
          </w:tcPr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A35EE4" w:rsidRPr="00BD4B1B" w:rsidRDefault="00A35EE4" w:rsidP="008500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35EE4" w:rsidRPr="001D271B" w:rsidTr="00850012">
        <w:trPr>
          <w:trHeight w:val="557"/>
        </w:trPr>
        <w:tc>
          <w:tcPr>
            <w:tcW w:w="1526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2011-2012г.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8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A35EE4" w:rsidRPr="001D271B" w:rsidTr="00850012">
        <w:trPr>
          <w:trHeight w:val="420"/>
        </w:trPr>
        <w:tc>
          <w:tcPr>
            <w:tcW w:w="1526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2012-2013г.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A35EE4" w:rsidRPr="001D271B" w:rsidTr="00850012">
        <w:trPr>
          <w:trHeight w:val="537"/>
        </w:trPr>
        <w:tc>
          <w:tcPr>
            <w:tcW w:w="1526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2013-2014г.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1" w:type="dxa"/>
          </w:tcPr>
          <w:p w:rsidR="00A35EE4" w:rsidRPr="00BD4B1B" w:rsidRDefault="00A35EE4" w:rsidP="008500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4B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35EE4" w:rsidRPr="00BD4B1B" w:rsidRDefault="00A35EE4" w:rsidP="00A35EE4">
      <w:pPr>
        <w:spacing w:line="240" w:lineRule="auto"/>
        <w:jc w:val="both"/>
        <w:rPr>
          <w:noProof/>
          <w:lang w:val="en-US" w:eastAsia="ru-RU"/>
        </w:rPr>
      </w:pPr>
    </w:p>
    <w:p w:rsidR="00A35EE4" w:rsidRDefault="00A35EE4" w:rsidP="00A35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39709730" wp14:editId="2F64EB13">
            <wp:extent cx="4457700" cy="23907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5EE4" w:rsidRDefault="00A35EE4" w:rsidP="00A35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E4" w:rsidRPr="00EA7983" w:rsidRDefault="00A35EE4" w:rsidP="00A35EE4">
      <w:pPr>
        <w:pStyle w:val="a3"/>
        <w:spacing w:after="75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Итоговые результаты уровня</w:t>
      </w:r>
      <w:r w:rsidRPr="00E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овладения необходимыми навыками и умениями по образовательным областям воспитанниками </w:t>
      </w:r>
    </w:p>
    <w:p w:rsidR="00A35EE4" w:rsidRDefault="00A35EE4" w:rsidP="00A35EE4">
      <w:pPr>
        <w:pStyle w:val="a3"/>
        <w:spacing w:after="75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2011</w:t>
      </w:r>
      <w:r w:rsidRPr="00E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A35EE4" w:rsidRPr="00E17FE5" w:rsidRDefault="00A35EE4" w:rsidP="00A35EE4">
      <w:pPr>
        <w:pStyle w:val="a3"/>
        <w:spacing w:after="75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39" w:type="dxa"/>
        <w:tblInd w:w="2186" w:type="dxa"/>
        <w:tblLook w:val="01E0" w:firstRow="1" w:lastRow="1" w:firstColumn="1" w:lastColumn="1" w:noHBand="0" w:noVBand="0"/>
      </w:tblPr>
      <w:tblGrid>
        <w:gridCol w:w="951"/>
        <w:gridCol w:w="655"/>
        <w:gridCol w:w="961"/>
        <w:gridCol w:w="651"/>
        <w:gridCol w:w="951"/>
        <w:gridCol w:w="870"/>
      </w:tblGrid>
      <w:tr w:rsidR="00A35EE4" w:rsidRPr="00434A1C" w:rsidTr="00850012">
        <w:tc>
          <w:tcPr>
            <w:tcW w:w="1606" w:type="dxa"/>
            <w:gridSpan w:val="2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 w:rsidRPr="00434A1C">
              <w:rPr>
                <w:sz w:val="28"/>
                <w:szCs w:val="28"/>
              </w:rPr>
              <w:t>2011-2012 уч.</w:t>
            </w:r>
            <w:r>
              <w:rPr>
                <w:sz w:val="28"/>
                <w:szCs w:val="28"/>
              </w:rPr>
              <w:t xml:space="preserve"> </w:t>
            </w:r>
            <w:r w:rsidRPr="00434A1C">
              <w:rPr>
                <w:sz w:val="28"/>
                <w:szCs w:val="28"/>
              </w:rPr>
              <w:t>г</w:t>
            </w:r>
          </w:p>
        </w:tc>
        <w:tc>
          <w:tcPr>
            <w:tcW w:w="1612" w:type="dxa"/>
            <w:gridSpan w:val="2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 w:rsidRPr="00434A1C">
              <w:rPr>
                <w:sz w:val="28"/>
                <w:szCs w:val="28"/>
              </w:rPr>
              <w:t>2012-2013 уч.</w:t>
            </w:r>
            <w:r>
              <w:rPr>
                <w:sz w:val="28"/>
                <w:szCs w:val="28"/>
              </w:rPr>
              <w:t xml:space="preserve"> </w:t>
            </w:r>
            <w:r w:rsidRPr="00434A1C">
              <w:rPr>
                <w:sz w:val="28"/>
                <w:szCs w:val="28"/>
              </w:rPr>
              <w:t>г</w:t>
            </w:r>
          </w:p>
        </w:tc>
        <w:tc>
          <w:tcPr>
            <w:tcW w:w="1821" w:type="dxa"/>
            <w:gridSpan w:val="2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 w:rsidRPr="00434A1C">
              <w:rPr>
                <w:sz w:val="28"/>
                <w:szCs w:val="28"/>
              </w:rPr>
              <w:t>2013-2014 уч.</w:t>
            </w:r>
            <w:r>
              <w:rPr>
                <w:sz w:val="28"/>
                <w:szCs w:val="28"/>
              </w:rPr>
              <w:t xml:space="preserve"> </w:t>
            </w:r>
            <w:r w:rsidRPr="00434A1C">
              <w:rPr>
                <w:sz w:val="28"/>
                <w:szCs w:val="28"/>
              </w:rPr>
              <w:t>г.</w:t>
            </w:r>
          </w:p>
        </w:tc>
      </w:tr>
      <w:tr w:rsidR="00A35EE4" w:rsidRPr="00434A1C" w:rsidTr="00850012">
        <w:trPr>
          <w:trHeight w:val="180"/>
        </w:trPr>
        <w:tc>
          <w:tcPr>
            <w:tcW w:w="951" w:type="dxa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655" w:type="dxa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1" w:type="dxa"/>
            <w:vAlign w:val="bottom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651" w:type="dxa"/>
            <w:vAlign w:val="bottom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51" w:type="dxa"/>
            <w:vAlign w:val="bottom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870" w:type="dxa"/>
            <w:vAlign w:val="bottom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35EE4" w:rsidRPr="00CE4ABD" w:rsidTr="00A35EE4">
        <w:trPr>
          <w:trHeight w:val="795"/>
        </w:trPr>
        <w:tc>
          <w:tcPr>
            <w:tcW w:w="951" w:type="dxa"/>
          </w:tcPr>
          <w:p w:rsidR="00A35EE4" w:rsidRDefault="00A35EE4" w:rsidP="00850012">
            <w:pPr>
              <w:jc w:val="center"/>
              <w:rPr>
                <w:sz w:val="28"/>
                <w:szCs w:val="28"/>
              </w:rPr>
            </w:pPr>
          </w:p>
          <w:p w:rsidR="00A35EE4" w:rsidRPr="00434A1C" w:rsidRDefault="00A35EE4" w:rsidP="00A3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655" w:type="dxa"/>
          </w:tcPr>
          <w:p w:rsidR="00A35EE4" w:rsidRDefault="00A35EE4" w:rsidP="00850012">
            <w:pPr>
              <w:rPr>
                <w:sz w:val="28"/>
                <w:szCs w:val="28"/>
              </w:rPr>
            </w:pPr>
          </w:p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61" w:type="dxa"/>
            <w:vAlign w:val="bottom"/>
          </w:tcPr>
          <w:p w:rsidR="00A35EE4" w:rsidRDefault="00A35EE4" w:rsidP="0085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2,8</w:t>
            </w:r>
          </w:p>
        </w:tc>
        <w:tc>
          <w:tcPr>
            <w:tcW w:w="651" w:type="dxa"/>
            <w:vAlign w:val="bottom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51" w:type="dxa"/>
            <w:vAlign w:val="bottom"/>
          </w:tcPr>
          <w:p w:rsidR="00A35EE4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vAlign w:val="bottom"/>
          </w:tcPr>
          <w:p w:rsidR="00A35EE4" w:rsidRPr="00434A1C" w:rsidRDefault="00A35EE4" w:rsidP="0085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A35EE4" w:rsidRDefault="00A35EE4" w:rsidP="00A35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EE4" w:rsidRDefault="00A35EE4" w:rsidP="00A35E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9AFB30" wp14:editId="4DA33E9F">
            <wp:extent cx="4800600" cy="27908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5EE4" w:rsidRPr="00E0172B" w:rsidRDefault="00A35EE4" w:rsidP="00A35EE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2">
        <w:rPr>
          <w:rFonts w:ascii="Times New Roman" w:hAnsi="Times New Roman" w:cs="Times New Roman"/>
          <w:sz w:val="28"/>
          <w:szCs w:val="28"/>
        </w:rPr>
        <w:t>Таким образом, анализируя</w:t>
      </w:r>
      <w:r>
        <w:rPr>
          <w:rFonts w:ascii="Times New Roman" w:hAnsi="Times New Roman" w:cs="Times New Roman"/>
          <w:sz w:val="28"/>
          <w:szCs w:val="28"/>
        </w:rPr>
        <w:t xml:space="preserve"> таблицы и диаграммы, можно сделать вывод, что с 2011-2014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видно увеличение динамики уровня овладения необходимыми навыками и умениями по образовательным областям с 65-75%. Этому способствовало применение новых методик и 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планирование, систематическая работа, </w:t>
      </w:r>
      <w:r w:rsidRPr="00CF0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различного демонстрацион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материала (ИКТ, картины). </w:t>
      </w:r>
    </w:p>
    <w:p w:rsidR="008F477C" w:rsidRDefault="008F477C"/>
    <w:sectPr w:rsidR="008F477C" w:rsidSect="00A35E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608E"/>
    <w:multiLevelType w:val="hybridMultilevel"/>
    <w:tmpl w:val="267260D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6"/>
    <w:rsid w:val="008F477C"/>
    <w:rsid w:val="00A35EE4"/>
    <w:rsid w:val="00B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6AE1-9AF2-4694-8392-A4A23FAC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EE4"/>
    <w:pPr>
      <w:ind w:left="720"/>
      <w:contextualSpacing/>
    </w:pPr>
  </w:style>
  <w:style w:type="table" w:styleId="a4">
    <w:name w:val="Table Grid"/>
    <w:basedOn w:val="a1"/>
    <w:uiPriority w:val="59"/>
    <w:rsid w:val="00A3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A35EE4"/>
    <w:pPr>
      <w:ind w:left="720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er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latin typeface="+mj-lt"/>
                <a:cs typeface="Times New Roman" panose="02020603050405020304" pitchFamily="18" charset="0"/>
              </a:rPr>
              <a:t>Диаграмма освоения образовательной программы воспитанниками группы № 1</a:t>
            </a:r>
            <a:endParaRPr lang="ru-RU" sz="1400">
              <a:latin typeface="+mj-lt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2011-2012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Лист1!$A$1:$A$7</c:f>
              <c:strCache>
                <c:ptCount val="7"/>
                <c:pt idx="0">
                  <c:v>физическая культура</c:v>
                </c:pt>
                <c:pt idx="1">
                  <c:v>Социализация</c:v>
                </c:pt>
                <c:pt idx="2">
                  <c:v>Познание</c:v>
                </c:pt>
                <c:pt idx="3">
                  <c:v>Коммуникация</c:v>
                </c:pt>
                <c:pt idx="4">
                  <c:v>Чтение художественной литературы</c:v>
                </c:pt>
                <c:pt idx="5">
                  <c:v>Художественное творчество</c:v>
                </c:pt>
                <c:pt idx="6">
                  <c:v>Музыка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2.7</c:v>
                </c:pt>
                <c:pt idx="1">
                  <c:v>2.7</c:v>
                </c:pt>
                <c:pt idx="2">
                  <c:v>2.5</c:v>
                </c:pt>
                <c:pt idx="3">
                  <c:v>2.6</c:v>
                </c:pt>
                <c:pt idx="4">
                  <c:v>2.7</c:v>
                </c:pt>
                <c:pt idx="5">
                  <c:v>2.8</c:v>
                </c:pt>
                <c:pt idx="6">
                  <c:v>2.6</c:v>
                </c:pt>
              </c:numCache>
            </c:numRef>
          </c:val>
        </c:ser>
        <c:ser>
          <c:idx val="1"/>
          <c:order val="1"/>
          <c:tx>
            <c:v>2012-2013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Лист1!$A$1:$A$7</c:f>
              <c:strCache>
                <c:ptCount val="7"/>
                <c:pt idx="0">
                  <c:v>физическая культура</c:v>
                </c:pt>
                <c:pt idx="1">
                  <c:v>Социализация</c:v>
                </c:pt>
                <c:pt idx="2">
                  <c:v>Познание</c:v>
                </c:pt>
                <c:pt idx="3">
                  <c:v>Коммуникация</c:v>
                </c:pt>
                <c:pt idx="4">
                  <c:v>Чтение художественной литературы</c:v>
                </c:pt>
                <c:pt idx="5">
                  <c:v>Художественное творчество</c:v>
                </c:pt>
                <c:pt idx="6">
                  <c:v>Музыка</c:v>
                </c:pt>
              </c:strCache>
            </c:strRef>
          </c:cat>
          <c:val>
            <c:numRef>
              <c:f>Лист1!$C$1:$C$7</c:f>
              <c:numCache>
                <c:formatCode>General</c:formatCode>
                <c:ptCount val="7"/>
                <c:pt idx="0">
                  <c:v>2.9</c:v>
                </c:pt>
                <c:pt idx="1">
                  <c:v>2.8</c:v>
                </c:pt>
                <c:pt idx="2">
                  <c:v>2.6</c:v>
                </c:pt>
                <c:pt idx="3">
                  <c:v>2.8</c:v>
                </c:pt>
                <c:pt idx="4">
                  <c:v>2.8</c:v>
                </c:pt>
                <c:pt idx="5">
                  <c:v>2.9</c:v>
                </c:pt>
                <c:pt idx="6">
                  <c:v>2.8</c:v>
                </c:pt>
              </c:numCache>
            </c:numRef>
          </c:val>
        </c:ser>
        <c:ser>
          <c:idx val="2"/>
          <c:order val="2"/>
          <c:tx>
            <c:v>2013-2014</c:v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Лист1!$A$1:$A$7</c:f>
              <c:strCache>
                <c:ptCount val="7"/>
                <c:pt idx="0">
                  <c:v>физическая культура</c:v>
                </c:pt>
                <c:pt idx="1">
                  <c:v>Социализация</c:v>
                </c:pt>
                <c:pt idx="2">
                  <c:v>Познание</c:v>
                </c:pt>
                <c:pt idx="3">
                  <c:v>Коммуникация</c:v>
                </c:pt>
                <c:pt idx="4">
                  <c:v>Чтение художественной литературы</c:v>
                </c:pt>
                <c:pt idx="5">
                  <c:v>Художественное творчество</c:v>
                </c:pt>
                <c:pt idx="6">
                  <c:v>Музыка</c:v>
                </c:pt>
              </c:strCache>
            </c:strRef>
          </c:cat>
          <c:val>
            <c:numRef>
              <c:f>Лист1!$D$1:$D$7</c:f>
              <c:numCache>
                <c:formatCode>General</c:formatCode>
                <c:ptCount val="7"/>
                <c:pt idx="0">
                  <c:v>3</c:v>
                </c:pt>
                <c:pt idx="1">
                  <c:v>2.8</c:v>
                </c:pt>
                <c:pt idx="2">
                  <c:v>3.2</c:v>
                </c:pt>
                <c:pt idx="3">
                  <c:v>3.1</c:v>
                </c:pt>
                <c:pt idx="4">
                  <c:v>3</c:v>
                </c:pt>
                <c:pt idx="5">
                  <c:v>2.9</c:v>
                </c:pt>
                <c:pt idx="6">
                  <c:v>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0633096"/>
        <c:axId val="330633488"/>
      </c:barChart>
      <c:catAx>
        <c:axId val="33063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0633488"/>
        <c:crosses val="autoZero"/>
        <c:auto val="1"/>
        <c:lblAlgn val="ctr"/>
        <c:lblOffset val="100"/>
        <c:noMultiLvlLbl val="0"/>
      </c:catAx>
      <c:valAx>
        <c:axId val="33063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633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07930484593041"/>
          <c:y val="0.89722218056076297"/>
          <c:w val="0.44237057609825048"/>
          <c:h val="8.4737642014354492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</a:rPr>
              <a:t>Итоговые</a:t>
            </a:r>
            <a:r>
              <a:rPr lang="ru-RU" sz="1400" b="1" baseline="0">
                <a:solidFill>
                  <a:sysClr val="windowText" lastClr="000000"/>
                </a:solidFill>
              </a:rPr>
              <a:t> результаты уровня овладения необходимыми навыками и умениями по образовательным областям за 2011-2014 уч. г.</a:t>
            </a:r>
            <a:endParaRPr lang="ru-RU" sz="14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418604651162791"/>
          <c:y val="1.43369175627240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[erx.xlsx]Лист1!$A$1:$A$3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[erx.xlsx]Лист1!$B$1:$B$3</c:f>
              <c:numCache>
                <c:formatCode>0%</c:formatCode>
                <c:ptCount val="3"/>
                <c:pt idx="0" formatCode="0.00%">
                  <c:v>0.65</c:v>
                </c:pt>
                <c:pt idx="1">
                  <c:v>0.7</c:v>
                </c:pt>
                <c:pt idx="2" formatCode="0.00%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5413248"/>
        <c:axId val="365411288"/>
        <c:axId val="0"/>
      </c:bar3DChart>
      <c:catAx>
        <c:axId val="365413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5411288"/>
        <c:crosses val="autoZero"/>
        <c:auto val="1"/>
        <c:lblAlgn val="ctr"/>
        <c:lblOffset val="100"/>
        <c:noMultiLvlLbl val="0"/>
      </c:catAx>
      <c:valAx>
        <c:axId val="36541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41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1750</Characters>
  <Application>Microsoft Office Word</Application>
  <DocSecurity>0</DocSecurity>
  <Lines>14</Lines>
  <Paragraphs>4</Paragraphs>
  <ScaleCrop>false</ScaleCrop>
  <Company>MuzZona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2015-01-05T10:21:00Z</dcterms:created>
  <dcterms:modified xsi:type="dcterms:W3CDTF">2015-01-05T10:30:00Z</dcterms:modified>
</cp:coreProperties>
</file>