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7B4" w:rsidRPr="000E691A" w:rsidRDefault="00F907B4" w:rsidP="00F907B4">
      <w:pPr>
        <w:pStyle w:val="a3"/>
        <w:spacing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1A">
        <w:rPr>
          <w:rFonts w:ascii="Times New Roman" w:hAnsi="Times New Roman" w:cs="Times New Roman"/>
          <w:b/>
          <w:sz w:val="28"/>
          <w:szCs w:val="28"/>
        </w:rPr>
        <w:t>Динамика показателей эмоционального благополучия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2011-2014 учебный год.</w:t>
      </w:r>
    </w:p>
    <w:p w:rsidR="00F907B4" w:rsidRPr="00467580" w:rsidRDefault="00F907B4" w:rsidP="00F907B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Положит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ельное эмоциональное состояние </w:t>
      </w:r>
      <w:r w:rsidRPr="004675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ебёнка </w:t>
      </w:r>
      <w:r w:rsidRPr="0046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возникает при соответствующем настрое окружающих его людей. </w:t>
      </w:r>
    </w:p>
    <w:p w:rsidR="00F907B4" w:rsidRDefault="00F907B4" w:rsidP="00F907B4">
      <w:pPr>
        <w:spacing w:line="36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050E02">
        <w:rPr>
          <w:rFonts w:ascii="Times New Roman" w:hAnsi="Times New Roman" w:cs="Times New Roman"/>
          <w:sz w:val="28"/>
          <w:szCs w:val="28"/>
        </w:rPr>
        <w:t>Определение настроени</w:t>
      </w:r>
      <w:r>
        <w:rPr>
          <w:rFonts w:ascii="Times New Roman" w:hAnsi="Times New Roman" w:cs="Times New Roman"/>
          <w:sz w:val="28"/>
          <w:szCs w:val="28"/>
        </w:rPr>
        <w:t>я ребенка во время пребывания в детском саду проводилось</w:t>
      </w:r>
      <w:r w:rsidRPr="00050E02">
        <w:rPr>
          <w:rFonts w:ascii="Times New Roman" w:hAnsi="Times New Roman" w:cs="Times New Roman"/>
          <w:sz w:val="28"/>
          <w:szCs w:val="28"/>
        </w:rPr>
        <w:t xml:space="preserve"> с помощью </w:t>
      </w:r>
      <w:hyperlink r:id="rId4" w:history="1">
        <w:r w:rsidRPr="00F907B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цветового теста</w:t>
        </w:r>
      </w:hyperlink>
      <w:r w:rsidRPr="00F907B4">
        <w:rPr>
          <w:rFonts w:ascii="Times New Roman" w:hAnsi="Times New Roman" w:cs="Times New Roman"/>
          <w:sz w:val="28"/>
          <w:szCs w:val="28"/>
        </w:rPr>
        <w:t xml:space="preserve"> </w:t>
      </w:r>
      <w:r w:rsidRPr="00050E02">
        <w:rPr>
          <w:rFonts w:ascii="Times New Roman" w:hAnsi="Times New Roman" w:cs="Times New Roman"/>
          <w:sz w:val="28"/>
          <w:szCs w:val="28"/>
        </w:rPr>
        <w:t xml:space="preserve">эмоциональных состояний на основе теста </w:t>
      </w:r>
      <w:proofErr w:type="spellStart"/>
      <w:r w:rsidRPr="00050E02">
        <w:rPr>
          <w:rFonts w:ascii="Times New Roman" w:hAnsi="Times New Roman" w:cs="Times New Roman"/>
          <w:sz w:val="28"/>
          <w:szCs w:val="28"/>
        </w:rPr>
        <w:t>Люшера</w:t>
      </w:r>
      <w:proofErr w:type="spellEnd"/>
      <w:r w:rsidRPr="00050E0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диагностики потребовалось</w:t>
      </w:r>
      <w:r w:rsidRPr="00050E02">
        <w:rPr>
          <w:rFonts w:ascii="Times New Roman" w:hAnsi="Times New Roman" w:cs="Times New Roman"/>
          <w:sz w:val="28"/>
          <w:szCs w:val="28"/>
        </w:rPr>
        <w:t xml:space="preserve"> 8 цветных квадратиков</w:t>
      </w:r>
      <w:r>
        <w:rPr>
          <w:rFonts w:ascii="Times New Roman" w:hAnsi="Times New Roman" w:cs="Times New Roman"/>
          <w:sz w:val="28"/>
          <w:szCs w:val="28"/>
        </w:rPr>
        <w:t>. Ребенку предлагалось</w:t>
      </w:r>
      <w:r w:rsidRPr="00050E02">
        <w:rPr>
          <w:rFonts w:ascii="Times New Roman" w:hAnsi="Times New Roman" w:cs="Times New Roman"/>
          <w:sz w:val="28"/>
          <w:szCs w:val="28"/>
        </w:rPr>
        <w:t xml:space="preserve"> выбрать квадратик, который похож на его настроение во время</w:t>
      </w:r>
      <w:r>
        <w:rPr>
          <w:rFonts w:ascii="Times New Roman" w:hAnsi="Times New Roman" w:cs="Times New Roman"/>
          <w:sz w:val="28"/>
          <w:szCs w:val="28"/>
        </w:rPr>
        <w:t xml:space="preserve"> занятия, затем</w:t>
      </w:r>
      <w:r w:rsidRPr="00050E02">
        <w:rPr>
          <w:rFonts w:ascii="Times New Roman" w:hAnsi="Times New Roman" w:cs="Times New Roman"/>
          <w:sz w:val="28"/>
          <w:szCs w:val="28"/>
        </w:rPr>
        <w:t xml:space="preserve"> квадратик-настроен</w:t>
      </w:r>
      <w:r>
        <w:rPr>
          <w:rFonts w:ascii="Times New Roman" w:hAnsi="Times New Roman" w:cs="Times New Roman"/>
          <w:sz w:val="28"/>
          <w:szCs w:val="28"/>
        </w:rPr>
        <w:t xml:space="preserve">ие во время общения с педагогом.  </w:t>
      </w:r>
      <w:r w:rsidRPr="009A76E4">
        <w:rPr>
          <w:rFonts w:ascii="Times New Roman" w:hAnsi="Times New Roman" w:cs="Times New Roman"/>
          <w:sz w:val="28"/>
          <w:szCs w:val="28"/>
        </w:rPr>
        <w:t>Всего было обследо</w:t>
      </w:r>
      <w:r>
        <w:rPr>
          <w:rFonts w:ascii="Times New Roman" w:hAnsi="Times New Roman" w:cs="Times New Roman"/>
          <w:sz w:val="28"/>
          <w:szCs w:val="28"/>
        </w:rPr>
        <w:t>вано </w:t>
      </w:r>
      <w:r w:rsidRPr="009A76E4">
        <w:rPr>
          <w:rFonts w:ascii="Times New Roman" w:hAnsi="Times New Roman" w:cs="Times New Roman"/>
          <w:sz w:val="28"/>
          <w:szCs w:val="28"/>
        </w:rPr>
        <w:t xml:space="preserve">26 детей.  </w:t>
      </w:r>
    </w:p>
    <w:p w:rsidR="00F907B4" w:rsidRPr="003F51A1" w:rsidRDefault="00F907B4" w:rsidP="00F907B4">
      <w:pPr>
        <w:ind w:firstLine="644"/>
        <w:jc w:val="center"/>
        <w:rPr>
          <w:rFonts w:ascii="Times New Roman" w:hAnsi="Times New Roman" w:cs="Times New Roman"/>
          <w:sz w:val="28"/>
          <w:szCs w:val="28"/>
        </w:rPr>
      </w:pPr>
      <w:r w:rsidRPr="003F51A1">
        <w:rPr>
          <w:rFonts w:ascii="Times New Roman" w:hAnsi="Times New Roman" w:cs="Times New Roman"/>
          <w:sz w:val="28"/>
          <w:szCs w:val="28"/>
        </w:rPr>
        <w:t>Мониторинг уровня комфортности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Pr="003F51A1">
        <w:rPr>
          <w:rFonts w:ascii="Times New Roman" w:hAnsi="Times New Roman" w:cs="Times New Roman"/>
          <w:sz w:val="28"/>
          <w:szCs w:val="28"/>
        </w:rPr>
        <w:t xml:space="preserve"> на занятиях.</w:t>
      </w:r>
    </w:p>
    <w:tbl>
      <w:tblPr>
        <w:tblStyle w:val="a5"/>
        <w:tblW w:w="0" w:type="auto"/>
        <w:tblBorders>
          <w:top w:val="inset" w:sz="6" w:space="0" w:color="44546A" w:themeColor="text2"/>
          <w:left w:val="inset" w:sz="6" w:space="0" w:color="44546A" w:themeColor="text2"/>
          <w:bottom w:val="inset" w:sz="6" w:space="0" w:color="44546A" w:themeColor="text2"/>
          <w:right w:val="inset" w:sz="6" w:space="0" w:color="44546A" w:themeColor="text2"/>
          <w:insideH w:val="inset" w:sz="6" w:space="0" w:color="44546A" w:themeColor="text2"/>
          <w:insideV w:val="inset" w:sz="6" w:space="0" w:color="44546A" w:themeColor="text2"/>
        </w:tblBorders>
        <w:tblLook w:val="04A0" w:firstRow="1" w:lastRow="0" w:firstColumn="1" w:lastColumn="0" w:noHBand="0" w:noVBand="1"/>
      </w:tblPr>
      <w:tblGrid>
        <w:gridCol w:w="2457"/>
        <w:gridCol w:w="2294"/>
        <w:gridCol w:w="2294"/>
        <w:gridCol w:w="2294"/>
      </w:tblGrid>
      <w:tr w:rsidR="00F907B4" w:rsidRPr="003F51A1" w:rsidTr="00850012">
        <w:tc>
          <w:tcPr>
            <w:tcW w:w="2494" w:type="dxa"/>
          </w:tcPr>
          <w:p w:rsidR="00F907B4" w:rsidRPr="003F51A1" w:rsidRDefault="00F907B4" w:rsidP="00850012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Цвета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 xml:space="preserve">2011-2012 </w:t>
            </w:r>
            <w:proofErr w:type="spellStart"/>
            <w:r w:rsidRPr="003F51A1">
              <w:rPr>
                <w:sz w:val="28"/>
                <w:szCs w:val="28"/>
              </w:rPr>
              <w:t>уч.г</w:t>
            </w:r>
            <w:proofErr w:type="spellEnd"/>
            <w:r w:rsidRPr="003F51A1">
              <w:rPr>
                <w:sz w:val="28"/>
                <w:szCs w:val="28"/>
              </w:rPr>
              <w:t>.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 xml:space="preserve">2012-2013 </w:t>
            </w:r>
            <w:proofErr w:type="spellStart"/>
            <w:r w:rsidRPr="003F51A1">
              <w:rPr>
                <w:sz w:val="28"/>
                <w:szCs w:val="28"/>
              </w:rPr>
              <w:t>уч.г</w:t>
            </w:r>
            <w:proofErr w:type="spellEnd"/>
            <w:r w:rsidRPr="003F51A1">
              <w:rPr>
                <w:sz w:val="28"/>
                <w:szCs w:val="28"/>
              </w:rPr>
              <w:t>.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 xml:space="preserve">2013-2014 </w:t>
            </w:r>
            <w:proofErr w:type="spellStart"/>
            <w:r w:rsidRPr="003F51A1">
              <w:rPr>
                <w:sz w:val="28"/>
                <w:szCs w:val="28"/>
              </w:rPr>
              <w:t>уч.г</w:t>
            </w:r>
            <w:proofErr w:type="spellEnd"/>
            <w:r w:rsidRPr="003F51A1">
              <w:rPr>
                <w:sz w:val="28"/>
                <w:szCs w:val="28"/>
              </w:rPr>
              <w:t>.</w:t>
            </w:r>
          </w:p>
        </w:tc>
      </w:tr>
      <w:tr w:rsidR="00F907B4" w:rsidRPr="003F51A1" w:rsidTr="00850012">
        <w:tc>
          <w:tcPr>
            <w:tcW w:w="2494" w:type="dxa"/>
          </w:tcPr>
          <w:p w:rsidR="00F907B4" w:rsidRPr="003F51A1" w:rsidRDefault="00F907B4" w:rsidP="0085001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красный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5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6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8</w:t>
            </w:r>
          </w:p>
        </w:tc>
      </w:tr>
      <w:tr w:rsidR="00F907B4" w:rsidRPr="003F51A1" w:rsidTr="00850012">
        <w:trPr>
          <w:trHeight w:val="264"/>
        </w:trPr>
        <w:tc>
          <w:tcPr>
            <w:tcW w:w="2494" w:type="dxa"/>
          </w:tcPr>
          <w:p w:rsidR="00F907B4" w:rsidRPr="003F51A1" w:rsidRDefault="00F907B4" w:rsidP="0085001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зелёный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3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6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4</w:t>
            </w:r>
          </w:p>
        </w:tc>
      </w:tr>
      <w:tr w:rsidR="00F907B4" w:rsidRPr="003F51A1" w:rsidTr="00850012">
        <w:tc>
          <w:tcPr>
            <w:tcW w:w="2494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жёлтый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5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6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7</w:t>
            </w:r>
          </w:p>
        </w:tc>
      </w:tr>
      <w:tr w:rsidR="00F907B4" w:rsidRPr="003F51A1" w:rsidTr="00850012">
        <w:tc>
          <w:tcPr>
            <w:tcW w:w="2494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синий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6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4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4</w:t>
            </w:r>
          </w:p>
        </w:tc>
      </w:tr>
      <w:tr w:rsidR="00F907B4" w:rsidRPr="003F51A1" w:rsidTr="00850012">
        <w:trPr>
          <w:trHeight w:val="380"/>
        </w:trPr>
        <w:tc>
          <w:tcPr>
            <w:tcW w:w="2494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фиолетовый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4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3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3</w:t>
            </w:r>
          </w:p>
        </w:tc>
      </w:tr>
      <w:tr w:rsidR="00F907B4" w:rsidRPr="003F51A1" w:rsidTr="00850012">
        <w:tc>
          <w:tcPr>
            <w:tcW w:w="2494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серый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2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1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0</w:t>
            </w:r>
          </w:p>
        </w:tc>
      </w:tr>
      <w:tr w:rsidR="00F907B4" w:rsidRPr="003F51A1" w:rsidTr="00850012">
        <w:tc>
          <w:tcPr>
            <w:tcW w:w="2494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коричневый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0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0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0</w:t>
            </w:r>
          </w:p>
        </w:tc>
      </w:tr>
      <w:tr w:rsidR="00F907B4" w:rsidRPr="003F51A1" w:rsidTr="00850012">
        <w:tc>
          <w:tcPr>
            <w:tcW w:w="2494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чёрный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0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0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0</w:t>
            </w:r>
          </w:p>
        </w:tc>
      </w:tr>
    </w:tbl>
    <w:p w:rsidR="00F907B4" w:rsidRDefault="00F907B4" w:rsidP="00F907B4">
      <w:pPr>
        <w:ind w:firstLine="644"/>
        <w:jc w:val="center"/>
        <w:rPr>
          <w:rFonts w:ascii="Times New Roman" w:hAnsi="Times New Roman" w:cs="Times New Roman"/>
          <w:sz w:val="28"/>
          <w:szCs w:val="28"/>
        </w:rPr>
      </w:pPr>
    </w:p>
    <w:p w:rsidR="00F907B4" w:rsidRDefault="00F907B4" w:rsidP="00F907B4">
      <w:pPr>
        <w:ind w:firstLine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323410" wp14:editId="2A040EE6">
            <wp:extent cx="4572000" cy="27432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907B4" w:rsidRDefault="00F907B4" w:rsidP="00F907B4">
      <w:pPr>
        <w:ind w:firstLine="644"/>
        <w:jc w:val="center"/>
        <w:rPr>
          <w:rFonts w:ascii="Times New Roman" w:hAnsi="Times New Roman" w:cs="Times New Roman"/>
          <w:sz w:val="28"/>
          <w:szCs w:val="28"/>
        </w:rPr>
      </w:pPr>
    </w:p>
    <w:p w:rsidR="00F907B4" w:rsidRPr="003F51A1" w:rsidRDefault="00F907B4" w:rsidP="00F907B4">
      <w:pPr>
        <w:ind w:firstLine="644"/>
        <w:jc w:val="center"/>
        <w:rPr>
          <w:rFonts w:ascii="Times New Roman" w:hAnsi="Times New Roman" w:cs="Times New Roman"/>
          <w:sz w:val="28"/>
          <w:szCs w:val="28"/>
        </w:rPr>
      </w:pPr>
      <w:r w:rsidRPr="003F51A1">
        <w:rPr>
          <w:rFonts w:ascii="Times New Roman" w:hAnsi="Times New Roman" w:cs="Times New Roman"/>
          <w:sz w:val="28"/>
          <w:szCs w:val="28"/>
        </w:rPr>
        <w:lastRenderedPageBreak/>
        <w:t>Мониторинг уровня комфортности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 при общении с педагогом</w:t>
      </w:r>
      <w:r w:rsidRPr="003F51A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tbl>
      <w:tblPr>
        <w:tblStyle w:val="a5"/>
        <w:tblW w:w="0" w:type="auto"/>
        <w:tblBorders>
          <w:top w:val="inset" w:sz="6" w:space="0" w:color="44546A" w:themeColor="text2"/>
          <w:left w:val="inset" w:sz="6" w:space="0" w:color="44546A" w:themeColor="text2"/>
          <w:bottom w:val="inset" w:sz="6" w:space="0" w:color="44546A" w:themeColor="text2"/>
          <w:right w:val="inset" w:sz="6" w:space="0" w:color="44546A" w:themeColor="text2"/>
          <w:insideH w:val="inset" w:sz="6" w:space="0" w:color="44546A" w:themeColor="text2"/>
          <w:insideV w:val="inset" w:sz="6" w:space="0" w:color="44546A" w:themeColor="text2"/>
        </w:tblBorders>
        <w:tblLook w:val="04A0" w:firstRow="1" w:lastRow="0" w:firstColumn="1" w:lastColumn="0" w:noHBand="0" w:noVBand="1"/>
      </w:tblPr>
      <w:tblGrid>
        <w:gridCol w:w="2457"/>
        <w:gridCol w:w="2294"/>
        <w:gridCol w:w="2294"/>
        <w:gridCol w:w="2294"/>
      </w:tblGrid>
      <w:tr w:rsidR="00F907B4" w:rsidRPr="003F51A1" w:rsidTr="00850012">
        <w:tc>
          <w:tcPr>
            <w:tcW w:w="2494" w:type="dxa"/>
          </w:tcPr>
          <w:p w:rsidR="00F907B4" w:rsidRPr="003F51A1" w:rsidRDefault="00F907B4" w:rsidP="00850012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Цвета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 xml:space="preserve">2011-2012 </w:t>
            </w:r>
            <w:proofErr w:type="spellStart"/>
            <w:r w:rsidRPr="003F51A1">
              <w:rPr>
                <w:sz w:val="28"/>
                <w:szCs w:val="28"/>
              </w:rPr>
              <w:t>уч.г</w:t>
            </w:r>
            <w:proofErr w:type="spellEnd"/>
            <w:r w:rsidRPr="003F51A1">
              <w:rPr>
                <w:sz w:val="28"/>
                <w:szCs w:val="28"/>
              </w:rPr>
              <w:t>.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 xml:space="preserve">2012-2013 </w:t>
            </w:r>
            <w:proofErr w:type="spellStart"/>
            <w:r w:rsidRPr="003F51A1">
              <w:rPr>
                <w:sz w:val="28"/>
                <w:szCs w:val="28"/>
              </w:rPr>
              <w:t>уч.г</w:t>
            </w:r>
            <w:proofErr w:type="spellEnd"/>
            <w:r w:rsidRPr="003F51A1">
              <w:rPr>
                <w:sz w:val="28"/>
                <w:szCs w:val="28"/>
              </w:rPr>
              <w:t>.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 xml:space="preserve">2013-2014 </w:t>
            </w:r>
            <w:proofErr w:type="spellStart"/>
            <w:r w:rsidRPr="003F51A1">
              <w:rPr>
                <w:sz w:val="28"/>
                <w:szCs w:val="28"/>
              </w:rPr>
              <w:t>уч.г</w:t>
            </w:r>
            <w:proofErr w:type="spellEnd"/>
            <w:r w:rsidRPr="003F51A1">
              <w:rPr>
                <w:sz w:val="28"/>
                <w:szCs w:val="28"/>
              </w:rPr>
              <w:t>.</w:t>
            </w:r>
          </w:p>
        </w:tc>
      </w:tr>
      <w:tr w:rsidR="00F907B4" w:rsidRPr="003F51A1" w:rsidTr="00850012">
        <w:tc>
          <w:tcPr>
            <w:tcW w:w="2494" w:type="dxa"/>
          </w:tcPr>
          <w:p w:rsidR="00F907B4" w:rsidRPr="003F51A1" w:rsidRDefault="00F907B4" w:rsidP="0085001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красный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907B4" w:rsidRPr="003F51A1" w:rsidTr="00850012">
        <w:trPr>
          <w:trHeight w:val="264"/>
        </w:trPr>
        <w:tc>
          <w:tcPr>
            <w:tcW w:w="2494" w:type="dxa"/>
          </w:tcPr>
          <w:p w:rsidR="00F907B4" w:rsidRPr="003F51A1" w:rsidRDefault="00F907B4" w:rsidP="0085001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зелёный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6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907B4" w:rsidRPr="003F51A1" w:rsidTr="00850012">
        <w:tc>
          <w:tcPr>
            <w:tcW w:w="2494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жёлтый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5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907B4" w:rsidRPr="003F51A1" w:rsidTr="00850012">
        <w:tc>
          <w:tcPr>
            <w:tcW w:w="2494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синий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907B4" w:rsidRPr="003F51A1" w:rsidTr="00850012">
        <w:trPr>
          <w:trHeight w:val="380"/>
        </w:trPr>
        <w:tc>
          <w:tcPr>
            <w:tcW w:w="2494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фиолетовый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907B4" w:rsidRPr="003F51A1" w:rsidTr="00850012">
        <w:tc>
          <w:tcPr>
            <w:tcW w:w="2494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серый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0</w:t>
            </w:r>
          </w:p>
        </w:tc>
      </w:tr>
      <w:tr w:rsidR="00F907B4" w:rsidRPr="003F51A1" w:rsidTr="00850012">
        <w:tc>
          <w:tcPr>
            <w:tcW w:w="2494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коричневый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0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0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0</w:t>
            </w:r>
          </w:p>
        </w:tc>
      </w:tr>
      <w:tr w:rsidR="00F907B4" w:rsidRPr="003F51A1" w:rsidTr="00850012">
        <w:tc>
          <w:tcPr>
            <w:tcW w:w="2494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чёрный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0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0</w:t>
            </w:r>
          </w:p>
        </w:tc>
        <w:tc>
          <w:tcPr>
            <w:tcW w:w="2359" w:type="dxa"/>
          </w:tcPr>
          <w:p w:rsidR="00F907B4" w:rsidRPr="003F51A1" w:rsidRDefault="00F907B4" w:rsidP="008500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3F51A1">
              <w:rPr>
                <w:sz w:val="28"/>
                <w:szCs w:val="28"/>
              </w:rPr>
              <w:t>0</w:t>
            </w:r>
          </w:p>
        </w:tc>
      </w:tr>
    </w:tbl>
    <w:p w:rsidR="00F907B4" w:rsidRDefault="00F907B4" w:rsidP="00F907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907B4" w:rsidRDefault="00F907B4" w:rsidP="00F907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8BC618C" wp14:editId="6DF72973">
            <wp:extent cx="4400550" cy="26765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907B4" w:rsidRDefault="00F907B4" w:rsidP="00F907B4">
      <w:pPr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F907B4" w:rsidRPr="00473F12" w:rsidRDefault="00F907B4" w:rsidP="00F907B4">
      <w:pPr>
        <w:spacing w:line="360" w:lineRule="auto"/>
        <w:ind w:firstLine="64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0E02">
        <w:rPr>
          <w:rFonts w:ascii="Times New Roman" w:hAnsi="Times New Roman" w:cs="Times New Roman"/>
          <w:sz w:val="28"/>
          <w:szCs w:val="28"/>
        </w:rPr>
        <w:t>Таким образом, синий, зеленый, красный, желтый и фиолетовый цвета говорят об эмоциональном благополучии ребенка, а коричневый, черный и серый — о неблагополучии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7B4" w:rsidRPr="00BE43D5" w:rsidRDefault="00F907B4" w:rsidP="00F907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12">
        <w:rPr>
          <w:rStyle w:val="a6"/>
          <w:rFonts w:ascii="Times New Roman" w:hAnsi="Times New Roman" w:cs="Times New Roman"/>
          <w:sz w:val="28"/>
          <w:szCs w:val="28"/>
        </w:rPr>
        <w:t>Вывод</w:t>
      </w:r>
      <w:r w:rsidRPr="00473F12">
        <w:rPr>
          <w:rFonts w:ascii="Times New Roman" w:hAnsi="Times New Roman" w:cs="Times New Roman"/>
          <w:sz w:val="28"/>
          <w:szCs w:val="28"/>
        </w:rPr>
        <w:t>: Видна положительная динамика комф</w:t>
      </w:r>
      <w:r>
        <w:rPr>
          <w:rFonts w:ascii="Times New Roman" w:hAnsi="Times New Roman" w:cs="Times New Roman"/>
          <w:sz w:val="28"/>
          <w:szCs w:val="28"/>
        </w:rPr>
        <w:t>ортности дошкольников на занятиях</w:t>
      </w:r>
      <w:r w:rsidRPr="00473F12">
        <w:rPr>
          <w:rFonts w:ascii="Times New Roman" w:hAnsi="Times New Roman" w:cs="Times New Roman"/>
          <w:sz w:val="28"/>
          <w:szCs w:val="28"/>
        </w:rPr>
        <w:t xml:space="preserve">.  Дети активны, настроены позитивно на все виды деятельности. Высокий уровень эмоционального комфорта воспитанников сохраняется за счет создания доброжелательной психологической обстановки, индивидуально-дифференцированного подхода к каждому ребенку. </w:t>
      </w:r>
    </w:p>
    <w:p w:rsidR="008F477C" w:rsidRDefault="008F477C"/>
    <w:sectPr w:rsidR="008F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A6"/>
    <w:rsid w:val="008F477C"/>
    <w:rsid w:val="00AD6CA6"/>
    <w:rsid w:val="00F9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C21C1-C8EF-4D01-8910-D09F6F49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7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07B4"/>
    <w:pPr>
      <w:ind w:left="720"/>
      <w:contextualSpacing/>
    </w:pPr>
  </w:style>
  <w:style w:type="character" w:styleId="a4">
    <w:name w:val="Hyperlink"/>
    <w:basedOn w:val="a0"/>
    <w:uiPriority w:val="99"/>
    <w:rsid w:val="00F907B4"/>
    <w:rPr>
      <w:color w:val="0000FF"/>
      <w:u w:val="single"/>
    </w:rPr>
  </w:style>
  <w:style w:type="table" w:styleId="a5">
    <w:name w:val="Table Grid"/>
    <w:basedOn w:val="a1"/>
    <w:uiPriority w:val="59"/>
    <w:rsid w:val="00F90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99"/>
    <w:qFormat/>
    <w:rsid w:val="00F90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hyperlink" Target="&#1087;&#1088;&#1080;&#1083;&#1086;&#1078;&#1077;&#1085;&#1080;&#1103;/&#1094;&#1074;&#1077;&#1090;&#1086;&#1074;&#1086;&#1081;%20&#1090;&#1077;&#1089;&#1090;.doc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Диаграмма уровня комфортности на занятиях.</a:t>
            </a:r>
          </a:p>
        </c:rich>
      </c:tx>
      <c:layout>
        <c:manualLayout>
          <c:xMode val="edge"/>
          <c:yMode val="edge"/>
          <c:x val="0.18783333333333332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6692038495188099E-2"/>
          <c:y val="0.15782407407407409"/>
          <c:w val="0.9155301837270341"/>
          <c:h val="0.47374380285797607"/>
        </c:manualLayout>
      </c:layout>
      <c:barChart>
        <c:barDir val="col"/>
        <c:grouping val="clustered"/>
        <c:varyColors val="0"/>
        <c:ser>
          <c:idx val="0"/>
          <c:order val="0"/>
          <c:tx>
            <c:v>2011-2012</c:v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Лист1!$A$1:$A$8</c:f>
              <c:strCache>
                <c:ptCount val="8"/>
                <c:pt idx="0">
                  <c:v>красный</c:v>
                </c:pt>
                <c:pt idx="1">
                  <c:v>зелёный</c:v>
                </c:pt>
                <c:pt idx="2">
                  <c:v>жёлтый</c:v>
                </c:pt>
                <c:pt idx="3">
                  <c:v>синий</c:v>
                </c:pt>
                <c:pt idx="4">
                  <c:v>фиолетовый</c:v>
                </c:pt>
                <c:pt idx="5">
                  <c:v>серый</c:v>
                </c:pt>
                <c:pt idx="6">
                  <c:v>коричневый</c:v>
                </c:pt>
                <c:pt idx="7">
                  <c:v>чёрный</c:v>
                </c:pt>
              </c:strCache>
            </c:strRef>
          </c:cat>
          <c:val>
            <c:numRef>
              <c:f>Лист1!$B$1:$B$8</c:f>
              <c:numCache>
                <c:formatCode>General</c:formatCode>
                <c:ptCount val="8"/>
                <c:pt idx="0">
                  <c:v>5</c:v>
                </c:pt>
                <c:pt idx="1">
                  <c:v>3</c:v>
                </c:pt>
                <c:pt idx="2">
                  <c:v>5</c:v>
                </c:pt>
                <c:pt idx="3">
                  <c:v>6</c:v>
                </c:pt>
                <c:pt idx="4">
                  <c:v>4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v>2012-2012</c:v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Лист1!$A$1:$A$8</c:f>
              <c:strCache>
                <c:ptCount val="8"/>
                <c:pt idx="0">
                  <c:v>красный</c:v>
                </c:pt>
                <c:pt idx="1">
                  <c:v>зелёный</c:v>
                </c:pt>
                <c:pt idx="2">
                  <c:v>жёлтый</c:v>
                </c:pt>
                <c:pt idx="3">
                  <c:v>синий</c:v>
                </c:pt>
                <c:pt idx="4">
                  <c:v>фиолетовый</c:v>
                </c:pt>
                <c:pt idx="5">
                  <c:v>серый</c:v>
                </c:pt>
                <c:pt idx="6">
                  <c:v>коричневый</c:v>
                </c:pt>
                <c:pt idx="7">
                  <c:v>чёрный</c:v>
                </c:pt>
              </c:strCache>
            </c:strRef>
          </c:cat>
          <c:val>
            <c:numRef>
              <c:f>Лист1!$C$1:$C$8</c:f>
              <c:numCache>
                <c:formatCode>General</c:formatCode>
                <c:ptCount val="8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4</c:v>
                </c:pt>
                <c:pt idx="4">
                  <c:v>3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2"/>
          <c:order val="2"/>
          <c:tx>
            <c:v>2013-2014</c:v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Лист1!$A$1:$A$8</c:f>
              <c:strCache>
                <c:ptCount val="8"/>
                <c:pt idx="0">
                  <c:v>красный</c:v>
                </c:pt>
                <c:pt idx="1">
                  <c:v>зелёный</c:v>
                </c:pt>
                <c:pt idx="2">
                  <c:v>жёлтый</c:v>
                </c:pt>
                <c:pt idx="3">
                  <c:v>синий</c:v>
                </c:pt>
                <c:pt idx="4">
                  <c:v>фиолетовый</c:v>
                </c:pt>
                <c:pt idx="5">
                  <c:v>серый</c:v>
                </c:pt>
                <c:pt idx="6">
                  <c:v>коричневый</c:v>
                </c:pt>
                <c:pt idx="7">
                  <c:v>чёрный</c:v>
                </c:pt>
              </c:strCache>
            </c:strRef>
          </c:cat>
          <c:val>
            <c:numRef>
              <c:f>Лист1!$D$1:$D$8</c:f>
              <c:numCache>
                <c:formatCode>General</c:formatCode>
                <c:ptCount val="8"/>
                <c:pt idx="0">
                  <c:v>8</c:v>
                </c:pt>
                <c:pt idx="1">
                  <c:v>4</c:v>
                </c:pt>
                <c:pt idx="2">
                  <c:v>7</c:v>
                </c:pt>
                <c:pt idx="3">
                  <c:v>4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74737656"/>
        <c:axId val="374736480"/>
      </c:barChart>
      <c:catAx>
        <c:axId val="374737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4736480"/>
        <c:crosses val="autoZero"/>
        <c:auto val="1"/>
        <c:lblAlgn val="ctr"/>
        <c:lblOffset val="100"/>
        <c:noMultiLvlLbl val="0"/>
      </c:catAx>
      <c:valAx>
        <c:axId val="37473648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74737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Диаграмма уровня комфортности дошкольников при общении с педагогом.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2011-2012</c:v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Лист1!$A$1:$A$8</c:f>
              <c:strCache>
                <c:ptCount val="8"/>
                <c:pt idx="0">
                  <c:v>красный</c:v>
                </c:pt>
                <c:pt idx="1">
                  <c:v>зелёный</c:v>
                </c:pt>
                <c:pt idx="2">
                  <c:v>жёлтый</c:v>
                </c:pt>
                <c:pt idx="3">
                  <c:v>синий</c:v>
                </c:pt>
                <c:pt idx="4">
                  <c:v>фиолетовый</c:v>
                </c:pt>
                <c:pt idx="5">
                  <c:v>серый</c:v>
                </c:pt>
                <c:pt idx="6">
                  <c:v>коричневый</c:v>
                </c:pt>
                <c:pt idx="7">
                  <c:v>чёрный</c:v>
                </c:pt>
              </c:strCache>
            </c:strRef>
          </c:cat>
          <c:val>
            <c:numRef>
              <c:f>Лист1!$B$1:$B$8</c:f>
              <c:numCache>
                <c:formatCode>General</c:formatCode>
                <c:ptCount val="8"/>
                <c:pt idx="0">
                  <c:v>6</c:v>
                </c:pt>
                <c:pt idx="1">
                  <c:v>5</c:v>
                </c:pt>
                <c:pt idx="2">
                  <c:v>5</c:v>
                </c:pt>
                <c:pt idx="3">
                  <c:v>4</c:v>
                </c:pt>
                <c:pt idx="4">
                  <c:v>6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v>2012-2013</c:v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Лист1!$A$1:$A$8</c:f>
              <c:strCache>
                <c:ptCount val="8"/>
                <c:pt idx="0">
                  <c:v>красный</c:v>
                </c:pt>
                <c:pt idx="1">
                  <c:v>зелёный</c:v>
                </c:pt>
                <c:pt idx="2">
                  <c:v>жёлтый</c:v>
                </c:pt>
                <c:pt idx="3">
                  <c:v>синий</c:v>
                </c:pt>
                <c:pt idx="4">
                  <c:v>фиолетовый</c:v>
                </c:pt>
                <c:pt idx="5">
                  <c:v>серый</c:v>
                </c:pt>
                <c:pt idx="6">
                  <c:v>коричневый</c:v>
                </c:pt>
                <c:pt idx="7">
                  <c:v>чёрный</c:v>
                </c:pt>
              </c:strCache>
            </c:strRef>
          </c:cat>
          <c:val>
            <c:numRef>
              <c:f>Лист1!$C$1:$C$8</c:f>
              <c:numCache>
                <c:formatCode>General</c:formatCode>
                <c:ptCount val="8"/>
                <c:pt idx="0">
                  <c:v>4</c:v>
                </c:pt>
                <c:pt idx="1">
                  <c:v>6</c:v>
                </c:pt>
                <c:pt idx="2">
                  <c:v>6</c:v>
                </c:pt>
                <c:pt idx="3">
                  <c:v>5</c:v>
                </c:pt>
                <c:pt idx="4">
                  <c:v>5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2"/>
          <c:order val="2"/>
          <c:tx>
            <c:v>2013-2014</c:v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Лист1!$A$1:$A$8</c:f>
              <c:strCache>
                <c:ptCount val="8"/>
                <c:pt idx="0">
                  <c:v>красный</c:v>
                </c:pt>
                <c:pt idx="1">
                  <c:v>зелёный</c:v>
                </c:pt>
                <c:pt idx="2">
                  <c:v>жёлтый</c:v>
                </c:pt>
                <c:pt idx="3">
                  <c:v>синий</c:v>
                </c:pt>
                <c:pt idx="4">
                  <c:v>фиолетовый</c:v>
                </c:pt>
                <c:pt idx="5">
                  <c:v>серый</c:v>
                </c:pt>
                <c:pt idx="6">
                  <c:v>коричневый</c:v>
                </c:pt>
                <c:pt idx="7">
                  <c:v>чёрный</c:v>
                </c:pt>
              </c:strCache>
            </c:strRef>
          </c:cat>
          <c:val>
            <c:numRef>
              <c:f>Лист1!$D$1:$D$8</c:f>
              <c:numCache>
                <c:formatCode>General</c:formatCode>
                <c:ptCount val="8"/>
                <c:pt idx="0">
                  <c:v>5</c:v>
                </c:pt>
                <c:pt idx="1">
                  <c:v>4</c:v>
                </c:pt>
                <c:pt idx="2">
                  <c:v>8</c:v>
                </c:pt>
                <c:pt idx="3">
                  <c:v>4</c:v>
                </c:pt>
                <c:pt idx="4">
                  <c:v>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74738048"/>
        <c:axId val="374743144"/>
      </c:barChart>
      <c:catAx>
        <c:axId val="37473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4743144"/>
        <c:crosses val="autoZero"/>
        <c:auto val="1"/>
        <c:lblAlgn val="ctr"/>
        <c:lblOffset val="100"/>
        <c:noMultiLvlLbl val="0"/>
      </c:catAx>
      <c:valAx>
        <c:axId val="37474314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374738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1397</Characters>
  <Application>Microsoft Office Word</Application>
  <DocSecurity>0</DocSecurity>
  <Lines>11</Lines>
  <Paragraphs>3</Paragraphs>
  <ScaleCrop>false</ScaleCrop>
  <Company>MuzZona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2015-01-05T10:44:00Z</dcterms:created>
  <dcterms:modified xsi:type="dcterms:W3CDTF">2015-01-05T10:51:00Z</dcterms:modified>
</cp:coreProperties>
</file>