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B" w:rsidRPr="009260F3" w:rsidRDefault="00BA0A6B" w:rsidP="00BA0A6B">
      <w:pPr>
        <w:pStyle w:val="Style1"/>
        <w:widowControl/>
        <w:spacing w:before="67"/>
        <w:jc w:val="center"/>
        <w:rPr>
          <w:rStyle w:val="FontStyle12"/>
          <w:b/>
          <w:sz w:val="40"/>
          <w:szCs w:val="40"/>
        </w:rPr>
      </w:pPr>
      <w:r w:rsidRPr="009260F3">
        <w:rPr>
          <w:rStyle w:val="FontStyle12"/>
          <w:b/>
          <w:sz w:val="40"/>
          <w:szCs w:val="40"/>
        </w:rPr>
        <w:t>Коммуникативные способности</w:t>
      </w:r>
    </w:p>
    <w:p w:rsidR="00BA0A6B" w:rsidRPr="00592106" w:rsidRDefault="00BA0A6B" w:rsidP="00BA0A6B">
      <w:pPr>
        <w:pStyle w:val="Style2"/>
        <w:widowControl/>
        <w:spacing w:line="240" w:lineRule="exact"/>
        <w:ind w:right="29"/>
        <w:jc w:val="center"/>
        <w:rPr>
          <w:sz w:val="28"/>
          <w:szCs w:val="28"/>
        </w:rPr>
      </w:pPr>
    </w:p>
    <w:p w:rsidR="00BA0A6B" w:rsidRPr="00592106" w:rsidRDefault="00BA0A6B" w:rsidP="00BA0A6B">
      <w:pPr>
        <w:pStyle w:val="Style2"/>
        <w:widowControl/>
        <w:spacing w:before="53" w:line="298" w:lineRule="exact"/>
        <w:ind w:right="29"/>
        <w:rPr>
          <w:rStyle w:val="FontStyle11"/>
          <w:sz w:val="28"/>
          <w:szCs w:val="28"/>
        </w:rPr>
      </w:pPr>
      <w:r w:rsidRPr="00592106">
        <w:rPr>
          <w:rStyle w:val="FontStyle11"/>
          <w:i/>
          <w:sz w:val="28"/>
          <w:szCs w:val="28"/>
        </w:rPr>
        <w:t>Наверное, все без исключения родители хотят видеть своего ребенка сча</w:t>
      </w:r>
      <w:r w:rsidRPr="00592106">
        <w:rPr>
          <w:rStyle w:val="FontStyle11"/>
          <w:i/>
          <w:sz w:val="28"/>
          <w:szCs w:val="28"/>
        </w:rPr>
        <w:softHyphen/>
        <w:t>стливым, улыбающимся, умеющим общаться с окружающими людьми. Не все</w:t>
      </w:r>
      <w:r w:rsidRPr="00592106">
        <w:rPr>
          <w:rStyle w:val="FontStyle11"/>
          <w:i/>
          <w:sz w:val="28"/>
          <w:szCs w:val="28"/>
        </w:rPr>
        <w:softHyphen/>
        <w:t>гда это получается, и задача взрослых — помочь ребенку разобраться в сложном мире взаимоотношений со сверстниками и взрослыми.</w:t>
      </w:r>
    </w:p>
    <w:p w:rsidR="00BA0A6B" w:rsidRPr="00592106" w:rsidRDefault="00BA0A6B" w:rsidP="00BA0A6B">
      <w:pPr>
        <w:pStyle w:val="Style2"/>
        <w:widowControl/>
        <w:spacing w:line="298" w:lineRule="exact"/>
        <w:rPr>
          <w:rStyle w:val="FontStyle11"/>
          <w:i/>
          <w:sz w:val="28"/>
          <w:szCs w:val="28"/>
        </w:rPr>
      </w:pPr>
      <w:r w:rsidRPr="00592106">
        <w:rPr>
          <w:rStyle w:val="FontStyle11"/>
          <w:i/>
          <w:sz w:val="28"/>
          <w:szCs w:val="28"/>
        </w:rPr>
        <w:t>Способность общаться — это дар или то, чему можно научиться? Психо</w:t>
      </w:r>
      <w:r w:rsidRPr="00592106">
        <w:rPr>
          <w:rStyle w:val="FontStyle11"/>
          <w:i/>
          <w:sz w:val="28"/>
          <w:szCs w:val="28"/>
        </w:rPr>
        <w:softHyphen/>
        <w:t>логи определяют коммуникативные способности как индивидуально-психологи</w:t>
      </w:r>
      <w:r w:rsidRPr="00592106">
        <w:rPr>
          <w:rStyle w:val="FontStyle11"/>
          <w:i/>
          <w:sz w:val="28"/>
          <w:szCs w:val="28"/>
        </w:rPr>
        <w:softHyphen/>
        <w:t>ческие особенности личности, обеспечивающие эффективность ее общения и со</w:t>
      </w:r>
      <w:r w:rsidRPr="00592106">
        <w:rPr>
          <w:rStyle w:val="FontStyle11"/>
          <w:i/>
          <w:sz w:val="28"/>
          <w:szCs w:val="28"/>
        </w:rPr>
        <w:softHyphen/>
        <w:t>вместимость с другими людьми. Способность к общению включает в себя: 1) желание вступать в контакт с окружающими («Я хочу!»); 2) умение организо</w:t>
      </w:r>
      <w:r w:rsidRPr="00592106">
        <w:rPr>
          <w:rStyle w:val="FontStyle11"/>
          <w:i/>
          <w:sz w:val="28"/>
          <w:szCs w:val="28"/>
        </w:rPr>
        <w:softHyphen/>
        <w:t>вать общение («Я умею!»), включающее умение слушать собеседника, умение эмоционально сопереживать, умение решать конфликтные ситуации; 3) знание норм и правил, которым необходимо следовать при общении с окружающими («Я знаю!»).</w:t>
      </w:r>
    </w:p>
    <w:p w:rsidR="00BA0A6B" w:rsidRPr="00592106" w:rsidRDefault="00BA0A6B" w:rsidP="00BA0A6B">
      <w:pPr>
        <w:pStyle w:val="Style2"/>
        <w:widowControl/>
        <w:spacing w:line="298" w:lineRule="exact"/>
        <w:ind w:firstLine="720"/>
        <w:rPr>
          <w:rStyle w:val="FontStyle11"/>
          <w:i/>
          <w:sz w:val="28"/>
          <w:szCs w:val="28"/>
        </w:rPr>
      </w:pPr>
      <w:r w:rsidRPr="00592106">
        <w:rPr>
          <w:rStyle w:val="FontStyle11"/>
          <w:i/>
          <w:sz w:val="28"/>
          <w:szCs w:val="28"/>
        </w:rPr>
        <w:t>Дети 5—6 лет уже умеют согласовывать свои действия со сверстниками, участниками совместных игр, соотносят свои действия с общественными нор</w:t>
      </w:r>
      <w:r w:rsidRPr="00592106">
        <w:rPr>
          <w:rStyle w:val="FontStyle11"/>
          <w:i/>
          <w:sz w:val="28"/>
          <w:szCs w:val="28"/>
        </w:rPr>
        <w:softHyphen/>
        <w:t xml:space="preserve">мами поведения. Всему этому ребенок научается в семье, в детской группе и в общения </w:t>
      </w:r>
      <w:proofErr w:type="gramStart"/>
      <w:r w:rsidRPr="00592106">
        <w:rPr>
          <w:rStyle w:val="FontStyle11"/>
          <w:i/>
          <w:sz w:val="28"/>
          <w:szCs w:val="28"/>
        </w:rPr>
        <w:t>со</w:t>
      </w:r>
      <w:proofErr w:type="gramEnd"/>
      <w:r w:rsidRPr="00592106">
        <w:rPr>
          <w:rStyle w:val="FontStyle11"/>
          <w:i/>
          <w:sz w:val="28"/>
          <w:szCs w:val="28"/>
        </w:rPr>
        <w:t xml:space="preserve"> взрослыми — педагогами и воспитателями, родителями. Чем раньше мы обратим внимание на эту сторону жизни ребенка, тем меньше проблем у него будет в будущей жизни. Значение взаимоотношений с окружающими огромно, и их нарушение — тонкий показатель отклонений психического развития. Конеч</w:t>
      </w:r>
      <w:r w:rsidRPr="00592106">
        <w:rPr>
          <w:rStyle w:val="FontStyle11"/>
          <w:i/>
          <w:sz w:val="28"/>
          <w:szCs w:val="28"/>
        </w:rPr>
        <w:softHyphen/>
        <w:t>но, количество социальных контактов ребенка зависит от темперамента, но большинство маленьких детей пытаются установить дружеские контакты со сверстниками. Ребенок, который мало общается со сверстниками и не принима</w:t>
      </w:r>
      <w:r w:rsidRPr="00592106">
        <w:rPr>
          <w:rStyle w:val="FontStyle11"/>
          <w:i/>
          <w:sz w:val="28"/>
          <w:szCs w:val="28"/>
        </w:rPr>
        <w:softHyphen/>
        <w:t>ется ими из-за неумения организовать общение, быть интересным окружающим, чувствует себя уязвленным, отвергнутым. Это может привести к резкому пони</w:t>
      </w:r>
      <w:r w:rsidRPr="00592106">
        <w:rPr>
          <w:rStyle w:val="FontStyle11"/>
          <w:i/>
          <w:sz w:val="28"/>
          <w:szCs w:val="28"/>
        </w:rPr>
        <w:softHyphen/>
        <w:t>жению самооценки, возрастанию робости в контактах, замкнутости. Необходимо помочь ребенку наладить отношения с окружающими, чтобы этот фактор не стал тормозом на пути развития личности.</w:t>
      </w:r>
      <w:r w:rsidRPr="00592106">
        <w:rPr>
          <w:rFonts w:asciiTheme="minorHAnsi" w:hAnsiTheme="minorHAnsi" w:cstheme="minorBidi"/>
          <w:noProof/>
          <w:sz w:val="22"/>
          <w:szCs w:val="22"/>
        </w:rPr>
        <w:t xml:space="preserve"> </w:t>
      </w:r>
      <w:r w:rsidRPr="00592106">
        <w:rPr>
          <w:rStyle w:val="FontStyle11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1292225</wp:posOffset>
            </wp:positionV>
            <wp:extent cx="3352800" cy="1885950"/>
            <wp:effectExtent l="19050" t="0" r="0" b="0"/>
            <wp:wrapTopAndBottom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E6B" w:rsidRDefault="00732E6B"/>
    <w:sectPr w:rsidR="00732E6B" w:rsidSect="00BA0A6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A0A6B"/>
    <w:rsid w:val="00732E6B"/>
    <w:rsid w:val="00BA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A0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A0A6B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A0A6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BA0A6B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</dc:creator>
  <cp:lastModifiedBy>Vlas</cp:lastModifiedBy>
  <cp:revision>2</cp:revision>
  <dcterms:created xsi:type="dcterms:W3CDTF">2013-04-09T12:10:00Z</dcterms:created>
  <dcterms:modified xsi:type="dcterms:W3CDTF">2013-04-09T12:10:00Z</dcterms:modified>
</cp:coreProperties>
</file>