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76" w:rsidRPr="003D5324" w:rsidRDefault="004A3576" w:rsidP="004A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7D0" w:rsidRPr="004427D0" w:rsidRDefault="00E54E98" w:rsidP="00E54E98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Развитие творческих, физических и психических способностей дошкольников при игре на народных музыкальных инструментах и игрушках.</w:t>
      </w:r>
    </w:p>
    <w:p w:rsidR="00D44BB7" w:rsidRDefault="00D44BB7" w:rsidP="004427D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>В дошкольном возрасте ребенок-сама эмоция и поэтому значение его встречи с высокохудожественной музыкой трудно переоценить</w:t>
      </w:r>
      <w:r w:rsidR="00393A88">
        <w:rPr>
          <w:rFonts w:ascii="Times New Roman" w:eastAsia="Times New Roman" w:hAnsi="Times New Roman" w:cs="Times New Roman"/>
          <w:sz w:val="24"/>
          <w:szCs w:val="24"/>
        </w:rPr>
        <w:t>. Музыка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становлению поз</w:t>
      </w:r>
      <w:r w:rsidR="004427D0">
        <w:rPr>
          <w:rFonts w:ascii="Times New Roman" w:eastAsia="Times New Roman" w:hAnsi="Times New Roman" w:cs="Times New Roman"/>
          <w:sz w:val="24"/>
          <w:szCs w:val="24"/>
        </w:rPr>
        <w:t>навательной и нравственной сфер,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 xml:space="preserve"> формирует «творчество души», как качество личности.  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Годы жизни, когда ребенок особенно чуток ко всему окружающему, решающие в его музыкальном и эстетическом развитии. Детство является периодом, наиболее благоприятным для становления музыкальности и музыкальных способностей. Упущение этого периода невосполнимо.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       Так как игра является привлекательным для ребенка видом деятельности, то эффект ее воздействия на развитие ребенка, становление его, как личности, исключительн</w:t>
      </w:r>
      <w:r w:rsidR="00B6602D">
        <w:rPr>
          <w:rFonts w:ascii="Times New Roman" w:eastAsia="Times New Roman" w:hAnsi="Times New Roman" w:cs="Times New Roman"/>
          <w:sz w:val="24"/>
          <w:szCs w:val="24"/>
        </w:rPr>
        <w:t xml:space="preserve">о высок. 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      Игра с использованием народных инструментов</w:t>
      </w:r>
      <w:r w:rsidR="004427D0">
        <w:rPr>
          <w:rFonts w:ascii="Times New Roman" w:eastAsia="Times New Roman" w:hAnsi="Times New Roman" w:cs="Times New Roman"/>
          <w:sz w:val="24"/>
          <w:szCs w:val="24"/>
        </w:rPr>
        <w:t xml:space="preserve"> или игрушек 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>-особая форма игровой деятельности детей, которая помогает в развитии творческих и психических качеств, физических данных ребенка. Игра на народных инструментах обладает большим потенциалом эмоционального, психологического, социального воздействия. Она способна  оказывать мощное влияние на развитие личностных качеств, которые могут быть сформированы именно в совместной музыкально-творческой деят</w:t>
      </w:r>
      <w:r w:rsidR="00B70C62">
        <w:rPr>
          <w:rFonts w:ascii="Times New Roman" w:eastAsia="Times New Roman" w:hAnsi="Times New Roman" w:cs="Times New Roman"/>
          <w:sz w:val="24"/>
          <w:szCs w:val="24"/>
        </w:rPr>
        <w:t xml:space="preserve">ельности.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393A88" w:rsidRPr="00393A88" w:rsidRDefault="00D44BB7" w:rsidP="00B6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 xml:space="preserve">Значение инструментального </w:t>
      </w:r>
      <w:proofErr w:type="spellStart"/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 xml:space="preserve"> для музыкального и общего развития детей трудно переоценить. В процессе игры на народных музыкальных инструментах развиваются музыкальные способности и прежде всего виды музыкального слуха: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>звуковысотный</w:t>
      </w:r>
      <w:proofErr w:type="spellEnd"/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- метроритмический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- ладогармонический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- тембровый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- динамический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Кроме того, инструментальное </w:t>
      </w:r>
      <w:proofErr w:type="spellStart"/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 xml:space="preserve"> является важным источником постижения системы средств музыкальной выразительности, познания музыкальных явлений и закономерностей. Оно способствует развитию тонкости и эмоциональности чувств. Дети открывают для себя  мир музыкальных звуков, различают красоту звучания разных инструментов, совершенствуются в выразительности исполнения. У них активизируется музыкальная память и творческое воображение. Помимо музыкальных способностей развиваются волевые качества, сосредоточенность и внимание.</w:t>
      </w:r>
    </w:p>
    <w:p w:rsidR="006031B5" w:rsidRDefault="00393A88" w:rsidP="00B6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5324">
        <w:rPr>
          <w:rFonts w:ascii="Times New Roman" w:eastAsia="Times New Roman" w:hAnsi="Times New Roman" w:cs="Times New Roman"/>
          <w:sz w:val="24"/>
          <w:szCs w:val="24"/>
        </w:rPr>
        <w:t>Современные дошкольные учреждения опираются на вековой опыт применения в воспитании детей озвученных игрушек, распространенных в народе. Самые древние игрушки появились еще в I—II вв. Об этом, в частности, свидетельствуют экспонаты Музея игрушек в Сергиевом Посаде. Они представляют собой погремушки и трещотки из дерева, просверленных костей, позже появились игрушки из металла. При раскопках в древнерусских городах найдены глиняные свистульки разнообразных форм (в виде козы, петуха, собаки, утки и т. д.).</w:t>
      </w:r>
      <w:r w:rsidRPr="004427D0">
        <w:rPr>
          <w:rFonts w:ascii="Times New Roman" w:eastAsia="Times New Roman" w:hAnsi="Times New Roman" w:cs="Times New Roman"/>
          <w:sz w:val="24"/>
          <w:szCs w:val="24"/>
        </w:rPr>
        <w:br/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 xml:space="preserve">Еще в глубокой древности музыкальные инструменты играли немаловажную роль в воспитании детей. Первыми музыкальными инструментами в жизни ребенка были звуковые игрушки- трещотки, погремушки, </w:t>
      </w:r>
      <w:proofErr w:type="spellStart"/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>жужжалки</w:t>
      </w:r>
      <w:proofErr w:type="spellEnd"/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>, бубенцы и т.п. Они развивали у детей, сначала на уровне первичной рефлекторной реакции, координацию движений, чувство ритма, а в дальнейшем- интерес к музыкальной деятельности. Стоит отметить, что эти игрушки-инструменты являлись своего рода посредниками в процессе адаптации ребенка к окружающему миру в условиях традиционной культуры. В каждом крае бытовали свои игрушки, в которых нашли отражение местные культурные и этнические традиции. Красота, самобытность и доступность помогали войти ребенку в мир родной культуры, в мир творчества и гармонии.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Народные музыкальные инструменты, как правило, изначально функционировали в быту, то есть имели практическую предназначенность. Например, рубель применялся в качестве гладильной доски; сторожевая колотушк</w:t>
      </w:r>
      <w:proofErr w:type="gramStart"/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 xml:space="preserve"> как средство охранной сигнализации; пастуший барабан, свирель, жалейка были необходимыми атрибутами пастухов; хлопушка- своеоб</w:t>
      </w:r>
      <w:r>
        <w:rPr>
          <w:rFonts w:ascii="Times New Roman" w:eastAsia="Times New Roman" w:hAnsi="Times New Roman" w:cs="Times New Roman"/>
          <w:sz w:val="24"/>
          <w:szCs w:val="24"/>
        </w:rPr>
        <w:t>разная версия щипцов-прищепок. Н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 xml:space="preserve">ародные умельцы, </w:t>
      </w:r>
      <w:proofErr w:type="spellStart"/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>эксперементируя</w:t>
      </w:r>
      <w:proofErr w:type="spellEnd"/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 xml:space="preserve"> с предметами домашнего обихода, давали им новую жизнь, превращая в музыкальные инструменты. Происходило соединение быта и искусства, обретение предметами но</w:t>
      </w:r>
      <w:r w:rsidR="00B70C62">
        <w:rPr>
          <w:rFonts w:ascii="Times New Roman" w:eastAsia="Times New Roman" w:hAnsi="Times New Roman" w:cs="Times New Roman"/>
          <w:sz w:val="24"/>
          <w:szCs w:val="24"/>
        </w:rPr>
        <w:t>вого предназначения.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      В процессе исполнительства на народных музыкальных инструментах создается благоприятный психологический климат, способствующий раскрытию индивидуальных свойств личности каждого ребенка, чувства коллективизма и ответственности перед товарищами, развитию у детей музыкально- эмоционального восприятия, фантазии, общей сенсорной и исполнительской культуры. Слушая звучание инструментов, знакомясь с историей их создания, дети постигают культуру своего народа.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r w:rsidR="00E54E98">
        <w:rPr>
          <w:rFonts w:ascii="Times New Roman" w:eastAsia="Times New Roman" w:hAnsi="Times New Roman" w:cs="Times New Roman"/>
          <w:sz w:val="24"/>
          <w:szCs w:val="24"/>
        </w:rPr>
        <w:t>ем самым музыкальные игрушки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 xml:space="preserve"> выступают в роли источников информации и своими названиями наталкивают детей на развитие логического мышления: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- «рожок» (сделан из рога животного)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- «звонница» (звон)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- «</w:t>
      </w:r>
      <w:proofErr w:type="spellStart"/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>шаркунок</w:t>
      </w:r>
      <w:proofErr w:type="spellEnd"/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>» (шаркать)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- «копытца» (перестук копыт)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- «свистульки» (свистеть) и т.д.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Играя на инструменте с понятным названием, ребенок подсознательно вкладывает больше своей энергии, умения и фантазии в творческий процесс, учится выделять и распознавать отдельные свойства народных инструментов, а впоследствии и формировать их по определенным признакам.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      Происходит расширение чувственно-эмоционального опыта детей. Неповторимое звучание каждого инструмента вызывает  определенные чувства и ощущения, которые воплощаются в придуманные образы, таким образом,  народные музыкальные инструменты помогают создавать эмоциональную связь</w:t>
      </w:r>
      <w:r w:rsidR="00E54E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 xml:space="preserve"> Эмоцио</w:t>
      </w:r>
      <w:r w:rsidR="00E54E98">
        <w:rPr>
          <w:rFonts w:ascii="Times New Roman" w:eastAsia="Times New Roman" w:hAnsi="Times New Roman" w:cs="Times New Roman"/>
          <w:sz w:val="24"/>
          <w:szCs w:val="24"/>
        </w:rPr>
        <w:t>нальное воздействие музыкальной игрушки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 xml:space="preserve"> усили</w:t>
      </w:r>
      <w:r w:rsidR="00B6602D">
        <w:rPr>
          <w:rFonts w:ascii="Times New Roman" w:eastAsia="Times New Roman" w:hAnsi="Times New Roman" w:cs="Times New Roman"/>
          <w:sz w:val="24"/>
          <w:szCs w:val="24"/>
        </w:rPr>
        <w:t>вается, когда ребенок, взяв ее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 xml:space="preserve"> в руки, как бы ощущает дыхание времени, истории развития культуры своего народ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70C62" w:rsidRPr="007E18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27D0" w:rsidRPr="007E188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>Музыкальные занятия с использованием народ</w:t>
      </w:r>
      <w:r w:rsidR="00E54E98">
        <w:rPr>
          <w:rFonts w:ascii="Times New Roman" w:eastAsia="Times New Roman" w:hAnsi="Times New Roman" w:cs="Times New Roman"/>
          <w:sz w:val="24"/>
          <w:szCs w:val="24"/>
        </w:rPr>
        <w:t>ных игрушек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 xml:space="preserve"> проходят, как правило, на высоком творческом, эмоциональном и познавательном уровне, что благоприятствует развитию психического здоровья ребенка: 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-  творческого мышления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-  образного сознания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-  большой внутренней и моральной силе, побуждающей к созидательной          деятельности.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Задания и упражнения имеют дидактическую и воспитательную направленность, учитывают индивидуальные возможности каждого ребенка.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С самых первых занятий дети включаются в активную музыкальную деятельность, получая творческий импульс к эмоционально-эстетическому и музыкальному развитию.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Входя в мир народной музыки и инструментов, ребенок подсознательно ощущает в себе «родные корни».Характерные для русской народной культуры звуки, тембры, мелодии, формы пронизывают его насквозь. И он осознает, что является неотъемлемой частью своего общества, своей культуры, тем самым происходит развитие нравственного и духовного здоровья детей.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>Логоритм</w:t>
      </w:r>
      <w:r w:rsidR="00E54E98">
        <w:rPr>
          <w:rFonts w:ascii="Times New Roman" w:eastAsia="Times New Roman" w:hAnsi="Times New Roman" w:cs="Times New Roman"/>
          <w:sz w:val="24"/>
          <w:szCs w:val="24"/>
        </w:rPr>
        <w:t>ические</w:t>
      </w:r>
      <w:proofErr w:type="spellEnd"/>
      <w:r w:rsidR="00E54E98">
        <w:rPr>
          <w:rFonts w:ascii="Times New Roman" w:eastAsia="Times New Roman" w:hAnsi="Times New Roman" w:cs="Times New Roman"/>
          <w:sz w:val="24"/>
          <w:szCs w:val="24"/>
        </w:rPr>
        <w:t xml:space="preserve"> и пальчиковые игры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t xml:space="preserve">, театрализованные игры и этюды, упражнения-имитации с палочками и упражнения для правильного управления куклами разных стилей, разучивание разных приемов игры на ложках и других музыкальных инструментах способствуют развитию физического здоровья, а именно:        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 xml:space="preserve">- мелкой моторики 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- координации движений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- локтевого и кистевого суставов</w:t>
      </w:r>
      <w:r w:rsidR="004427D0" w:rsidRPr="004427D0">
        <w:rPr>
          <w:rFonts w:ascii="Times New Roman" w:eastAsia="Times New Roman" w:hAnsi="Times New Roman" w:cs="Times New Roman"/>
          <w:sz w:val="24"/>
          <w:szCs w:val="24"/>
        </w:rPr>
        <w:br/>
        <w:t>- гармонии</w:t>
      </w:r>
      <w:r w:rsidR="006031B5">
        <w:rPr>
          <w:rFonts w:ascii="Times New Roman" w:eastAsia="Times New Roman" w:hAnsi="Times New Roman" w:cs="Times New Roman"/>
          <w:sz w:val="24"/>
          <w:szCs w:val="24"/>
        </w:rPr>
        <w:t xml:space="preserve"> физиологических процессов</w:t>
      </w:r>
      <w:r w:rsidR="006031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602D" w:rsidRPr="006031B5" w:rsidRDefault="004427D0" w:rsidP="00B6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27D0">
        <w:rPr>
          <w:rFonts w:ascii="Times New Roman" w:eastAsia="Times New Roman" w:hAnsi="Times New Roman" w:cs="Times New Roman"/>
          <w:sz w:val="24"/>
          <w:szCs w:val="24"/>
        </w:rPr>
        <w:lastRenderedPageBreak/>
        <w:t>    Музыкальные занятия способствуют развитию здорового образа жизни:</w:t>
      </w:r>
      <w:proofErr w:type="gramStart"/>
      <w:r w:rsidRPr="004427D0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4427D0">
        <w:rPr>
          <w:rFonts w:ascii="Times New Roman" w:eastAsia="Times New Roman" w:hAnsi="Times New Roman" w:cs="Times New Roman"/>
          <w:sz w:val="24"/>
          <w:szCs w:val="24"/>
        </w:rPr>
        <w:t>благоприятное социальное окружение</w:t>
      </w:r>
      <w:r w:rsidRPr="004427D0">
        <w:rPr>
          <w:rFonts w:ascii="Times New Roman" w:eastAsia="Times New Roman" w:hAnsi="Times New Roman" w:cs="Times New Roman"/>
          <w:sz w:val="24"/>
          <w:szCs w:val="24"/>
        </w:rPr>
        <w:br/>
        <w:t>- духовно-нравственное благополучие</w:t>
      </w:r>
      <w:r w:rsidRPr="004427D0">
        <w:rPr>
          <w:rFonts w:ascii="Times New Roman" w:eastAsia="Times New Roman" w:hAnsi="Times New Roman" w:cs="Times New Roman"/>
          <w:sz w:val="24"/>
          <w:szCs w:val="24"/>
        </w:rPr>
        <w:br/>
        <w:t>- культура движений</w:t>
      </w:r>
      <w:r w:rsidRPr="004427D0">
        <w:rPr>
          <w:rFonts w:ascii="Times New Roman" w:eastAsia="Times New Roman" w:hAnsi="Times New Roman" w:cs="Times New Roman"/>
          <w:sz w:val="24"/>
          <w:szCs w:val="24"/>
        </w:rPr>
        <w:br/>
        <w:t>-положительные эмоции.</w:t>
      </w:r>
      <w:r w:rsidRPr="004427D0">
        <w:rPr>
          <w:rFonts w:ascii="Times New Roman" w:eastAsia="Times New Roman" w:hAnsi="Times New Roman" w:cs="Times New Roman"/>
          <w:sz w:val="24"/>
          <w:szCs w:val="24"/>
        </w:rPr>
        <w:br/>
      </w:r>
      <w:r w:rsidR="00B6602D">
        <w:rPr>
          <w:rFonts w:ascii="Times New Roman" w:eastAsia="Times New Roman" w:hAnsi="Times New Roman" w:cs="Times New Roman"/>
          <w:sz w:val="24"/>
          <w:szCs w:val="24"/>
        </w:rPr>
        <w:t xml:space="preserve">    Е</w:t>
      </w:r>
      <w:r w:rsidR="00B6602D" w:rsidRPr="003230F5">
        <w:rPr>
          <w:rFonts w:ascii="Times New Roman" w:eastAsia="Times New Roman" w:hAnsi="Times New Roman" w:cs="Times New Roman"/>
          <w:sz w:val="24"/>
          <w:szCs w:val="24"/>
        </w:rPr>
        <w:t>сть возможность предположить, что в ходе систематической, целенаправленной и планомерной работы произойдут качественные и</w:t>
      </w:r>
      <w:r w:rsidR="00B6602D">
        <w:rPr>
          <w:rFonts w:ascii="Times New Roman" w:eastAsia="Times New Roman" w:hAnsi="Times New Roman" w:cs="Times New Roman"/>
          <w:sz w:val="24"/>
          <w:szCs w:val="24"/>
        </w:rPr>
        <w:t xml:space="preserve">зменения в развитии творческих, физических и психологических </w:t>
      </w:r>
      <w:r w:rsidR="00B6602D" w:rsidRPr="003230F5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="00B6602D">
        <w:rPr>
          <w:rFonts w:ascii="Times New Roman" w:eastAsia="Times New Roman" w:hAnsi="Times New Roman" w:cs="Times New Roman"/>
          <w:sz w:val="24"/>
          <w:szCs w:val="24"/>
        </w:rPr>
        <w:t xml:space="preserve">  у детей </w:t>
      </w:r>
      <w:r w:rsidR="00B6602D" w:rsidRPr="003230F5">
        <w:rPr>
          <w:rFonts w:ascii="Times New Roman" w:eastAsia="Times New Roman" w:hAnsi="Times New Roman" w:cs="Times New Roman"/>
          <w:sz w:val="24"/>
          <w:szCs w:val="24"/>
        </w:rPr>
        <w:t>дошкольного возраста посредством использования возможностей народной инструментальной культуры, а также</w:t>
      </w:r>
      <w:r w:rsidR="00B6602D" w:rsidRPr="00323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602D" w:rsidRPr="003230F5">
        <w:rPr>
          <w:rFonts w:ascii="Times New Roman" w:eastAsia="Times New Roman" w:hAnsi="Times New Roman" w:cs="Times New Roman"/>
          <w:sz w:val="24"/>
          <w:szCs w:val="24"/>
        </w:rPr>
        <w:t>при использовании всех средств педагогического воздействия и при обязательном построении индивидуально-дифференцированных программ обучения,</w:t>
      </w:r>
      <w:r w:rsidR="00B6602D" w:rsidRPr="003230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6602D" w:rsidRPr="003230F5">
        <w:rPr>
          <w:rFonts w:ascii="Times New Roman" w:eastAsia="Times New Roman" w:hAnsi="Times New Roman" w:cs="Times New Roman"/>
          <w:sz w:val="24"/>
          <w:szCs w:val="24"/>
        </w:rPr>
        <w:t>предполагающих изучение каждого ребенка.</w:t>
      </w:r>
    </w:p>
    <w:p w:rsidR="004427D0" w:rsidRPr="004427D0" w:rsidRDefault="004427D0" w:rsidP="004427D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427D0" w:rsidRPr="004427D0" w:rsidRDefault="004427D0" w:rsidP="004427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27D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4D7906" w:rsidRDefault="004D7906"/>
    <w:sectPr w:rsidR="004D7906" w:rsidSect="00B70C6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576"/>
    <w:rsid w:val="002F45EE"/>
    <w:rsid w:val="00393A88"/>
    <w:rsid w:val="004427D0"/>
    <w:rsid w:val="004A3576"/>
    <w:rsid w:val="004D7906"/>
    <w:rsid w:val="006031B5"/>
    <w:rsid w:val="007920BB"/>
    <w:rsid w:val="007E188D"/>
    <w:rsid w:val="00B6602D"/>
    <w:rsid w:val="00B70C62"/>
    <w:rsid w:val="00D44BB7"/>
    <w:rsid w:val="00E54E98"/>
    <w:rsid w:val="00F9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EE"/>
  </w:style>
  <w:style w:type="paragraph" w:styleId="3">
    <w:name w:val="heading 3"/>
    <w:basedOn w:val="a"/>
    <w:link w:val="30"/>
    <w:uiPriority w:val="9"/>
    <w:qFormat/>
    <w:rsid w:val="00442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27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427D0"/>
    <w:rPr>
      <w:b/>
      <w:bCs/>
    </w:rPr>
  </w:style>
  <w:style w:type="paragraph" w:styleId="a4">
    <w:name w:val="Normal (Web)"/>
    <w:basedOn w:val="a"/>
    <w:uiPriority w:val="99"/>
    <w:semiHidden/>
    <w:unhideWhenUsed/>
    <w:rsid w:val="0044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2012-03-14T07:11:00Z</dcterms:created>
  <dcterms:modified xsi:type="dcterms:W3CDTF">2012-03-20T20:08:00Z</dcterms:modified>
</cp:coreProperties>
</file>