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FF6600"/>
          <w:sz w:val="32"/>
        </w:rPr>
      </w:pPr>
    </w:p>
    <w:p w:rsidR="005B49A9" w:rsidRDefault="005B49A9" w:rsidP="005B49A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49A9" w:rsidRDefault="005B49A9" w:rsidP="005B49A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49A9" w:rsidRDefault="005B49A9" w:rsidP="005B49A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6600"/>
          <w:sz w:val="36"/>
        </w:rPr>
      </w:pPr>
      <w:r>
        <w:rPr>
          <w:rFonts w:ascii="Times New Roman" w:eastAsia="Times New Roman" w:hAnsi="Times New Roman" w:cs="Times New Roman"/>
          <w:b/>
          <w:color w:val="FF6600"/>
          <w:sz w:val="36"/>
        </w:rPr>
        <w:t>Образовательная область</w:t>
      </w: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6600"/>
          <w:sz w:val="36"/>
        </w:rPr>
      </w:pPr>
      <w:r>
        <w:rPr>
          <w:rFonts w:ascii="Times New Roman" w:eastAsia="Times New Roman" w:hAnsi="Times New Roman" w:cs="Times New Roman"/>
          <w:b/>
          <w:color w:val="FF6600"/>
          <w:sz w:val="36"/>
        </w:rPr>
        <w:t>«Музыка»</w:t>
      </w: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6600"/>
          <w:sz w:val="36"/>
        </w:rPr>
      </w:pP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C00"/>
          <w:sz w:val="36"/>
        </w:rPr>
      </w:pPr>
      <w:r>
        <w:rPr>
          <w:rFonts w:ascii="Times New Roman" w:eastAsia="Times New Roman" w:hAnsi="Times New Roman" w:cs="Times New Roman"/>
          <w:b/>
          <w:color w:val="FFCC00"/>
          <w:sz w:val="36"/>
        </w:rPr>
        <w:t>Консультация для родителей</w:t>
      </w:r>
    </w:p>
    <w:p w:rsidR="005B49A9" w:rsidRDefault="005B49A9" w:rsidP="005B49A9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color w:val="9933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993300"/>
          <w:sz w:val="36"/>
          <w:u w:val="single"/>
        </w:rPr>
        <w:t>«Зачем нужны игры со словом?»</w:t>
      </w:r>
    </w:p>
    <w:p w:rsidR="005B49A9" w:rsidRDefault="005B49A9" w:rsidP="005B49A9">
      <w:pPr>
        <w:spacing w:after="0" w:line="260" w:lineRule="auto"/>
        <w:ind w:left="600"/>
        <w:jc w:val="center"/>
        <w:rPr>
          <w:rFonts w:ascii="Times New Roman" w:eastAsia="Times New Roman" w:hAnsi="Times New Roman" w:cs="Times New Roman"/>
          <w:b/>
          <w:color w:val="993300"/>
          <w:sz w:val="36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Comic Sans MS" w:eastAsia="Comic Sans MS" w:hAnsi="Comic Sans MS" w:cs="Comic Sans MS"/>
          <w:sz w:val="36"/>
        </w:rPr>
      </w:pPr>
      <w:r>
        <w:object w:dxaOrig="3672" w:dyaOrig="2750">
          <v:rect id="rectole0000000001" o:spid="_x0000_i1025" style="width:183.75pt;height:137.25pt" o:ole="" o:preferrelative="t" stroked="f">
            <v:imagedata r:id="rId5" o:title=""/>
          </v:rect>
          <o:OLEObject Type="Embed" ProgID="StaticMetafile" ShapeID="rectole0000000001" DrawAspect="Content" ObjectID="_1444656534" r:id="rId6"/>
        </w:object>
      </w: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</w:rPr>
      </w:pPr>
    </w:p>
    <w:p w:rsidR="005B49A9" w:rsidRDefault="005B49A9" w:rsidP="005B49A9">
      <w:pPr>
        <w:spacing w:after="12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5B49A9" w:rsidRDefault="005B49A9" w:rsidP="005B49A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49A9" w:rsidRDefault="005B49A9" w:rsidP="005B49A9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Музыка и движение</w:t>
      </w:r>
      <w:r>
        <w:rPr>
          <w:rFonts w:ascii="Times New Roman" w:eastAsia="Times New Roman" w:hAnsi="Times New Roman" w:cs="Times New Roman"/>
          <w:sz w:val="28"/>
        </w:rPr>
        <w:t xml:space="preserve"> такие же взаимосвязанные понятия, как звук и его ритмическая организация. Как уже говорилось, временное начало, ритмический рисунок составляют основу звуков, а, следовательно, и музыкального образа. Ритм, пульсация, движение, действие — по сути своей характеристики одного и того же.</w:t>
      </w:r>
    </w:p>
    <w:p w:rsidR="005B49A9" w:rsidRDefault="005B49A9" w:rsidP="005B49A9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одного десятка лет педагоги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используют движение как средство музыкального развития. В прогрессивных педагогических системах музыкального воспитания движению всегда отводилось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особое место, так как музыканты признавали за ним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 не только совершенствовать тело, но и развивать духовный мир человека.</w:t>
      </w:r>
    </w:p>
    <w:p w:rsidR="005B49A9" w:rsidRDefault="005B49A9" w:rsidP="005B49A9">
      <w:pPr>
        <w:spacing w:after="0" w:line="280" w:lineRule="auto"/>
        <w:ind w:left="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Разного характера танцы, музыкальные игры, двигательные игровые упражнения помогают ребенку понять содержание музыки, освоить ее непростой язык.</w:t>
      </w:r>
    </w:p>
    <w:p w:rsidR="005B49A9" w:rsidRDefault="005B49A9" w:rsidP="005B49A9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развить у детей чувство ритма, выразительность движения, фантазию и воображение, в занятиях можно использовать и такой педагогический материал, как игры со словом.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Особенностъю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то, что все эти игры можно проводить без музыкального сопровождения,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мелодизированный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текст, который в определенной степени как бы заменяет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мелодичный напев.</w:t>
      </w:r>
    </w:p>
    <w:p w:rsidR="005B49A9" w:rsidRDefault="005B49A9" w:rsidP="005B49A9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основе большинства игр — народные тексты. Они особенно удобны для распевного выразительного произношения (интонирования). Наличие мелодического и ритмического начала позволяет  выполнять движения по содержанию текста в нужном ясном ритме и темпе. Одновременно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 детей совершенствуются двигательные навыки: прыжки, пружинный и дробный топающий шаг, поскок, переменный шаг, галоп, шаг с высоким подъемом ног, легкий стремительный бег. Взрослый, не владеющий игрой на музыкальном инструменте, с помощью игр со словом в состоянии грамотно помочь детям овладеть выразительными движениями. Текст игры можно не заучивать с ребенком специально. Он запоминается в процессе игрового действия. Главное условие - это выразительное, как бы нараспев, ритмичное произнесение текста. Текст любой игры можно специально использовать для развития у ребенка ритма. Его легко воспроизвести в хлопках или, как говорят педагоги, </w:t>
      </w:r>
      <w:proofErr w:type="spellStart"/>
      <w:r>
        <w:rPr>
          <w:rFonts w:ascii="Times New Roman" w:eastAsia="Times New Roman" w:hAnsi="Times New Roman" w:cs="Times New Roman"/>
          <w:sz w:val="28"/>
        </w:rPr>
        <w:t>ритмизовать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B49A9" w:rsidRDefault="005B49A9" w:rsidP="005B49A9">
      <w:pPr>
        <w:keepNext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«Козы»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ль козам не бодаться,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рожки есть?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пляс девчонкам не пускаться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ножки есть?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рога возьмем козленка,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Отведем на луг.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девчонку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ручонку</w:t>
      </w:r>
      <w:r>
        <w:rPr>
          <w:rFonts w:ascii="Times New Roman" w:eastAsia="Times New Roman" w:hAnsi="Times New Roman" w:cs="Times New Roman"/>
          <w:b/>
          <w:sz w:val="28"/>
        </w:rPr>
        <w:t xml:space="preserve"> —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 веселый круг.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девчонку за ручонку —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 веселый круг.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Исходное положение</w:t>
      </w:r>
      <w:r>
        <w:rPr>
          <w:rFonts w:ascii="Times New Roman" w:eastAsia="Times New Roman" w:hAnsi="Times New Roman" w:cs="Times New Roman"/>
          <w:sz w:val="28"/>
        </w:rPr>
        <w:t>. Дети стоят по кругу,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лицом к центру круга, руки опущены.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игры</w:t>
      </w:r>
      <w:r>
        <w:rPr>
          <w:rFonts w:ascii="Times New Roman" w:eastAsia="Times New Roman" w:hAnsi="Times New Roman" w:cs="Times New Roman"/>
          <w:sz w:val="28"/>
        </w:rPr>
        <w:t>. На текст первых двух строчек дети двигаются поскоком в центр круга, на 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тр</w:t>
      </w:r>
      <w:proofErr w:type="gramEnd"/>
      <w:r>
        <w:rPr>
          <w:rFonts w:ascii="Times New Roman" w:eastAsia="Times New Roman" w:hAnsi="Times New Roman" w:cs="Times New Roman"/>
          <w:sz w:val="28"/>
        </w:rPr>
        <w:t>етьей и четвертой строк расширяют круг поскоком. На пятую строчку дети, стоя на месте, выполняют полуприседание с разворотом из круга, как будто они берут козленка за рога и отводят его на луг. На текст шестой — выполняют три шага на месте. На седьмую, восьмую строки кружатся вокруг себя поскокам, на повторение текста кружатся в другую сторону.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На заметку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Текст должен произноситься очень выразительно, в умеренном темпе. На протяжении всей игры надо следить за легким, качественным выполнением поскока. Он должен быть полетным, воздушным. Для этого шаг делается коротким, а отскок от пола очень активным; В конце каждой фразы должна быть четкая остановка, представляющая собой небольшой прыжок и опускание на обе ноги. Текст пятой строки произносится нараспев, а шестой </w:t>
      </w:r>
      <w:r>
        <w:rPr>
          <w:rFonts w:ascii="Times New Roman" w:eastAsia="Times New Roman" w:hAnsi="Times New Roman" w:cs="Times New Roman"/>
          <w:sz w:val="28"/>
        </w:rPr>
        <w:lastRenderedPageBreak/>
        <w:t>— с очень отчетливым проговариванием каждого слога, для более удобного выполнения движения бодрого маршевого шага.</w:t>
      </w: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Коммуникативная игра</w:t>
      </w: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FF6600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b/>
          <w:color w:val="FF6600"/>
          <w:sz w:val="28"/>
        </w:rPr>
        <w:t>»</w:t>
      </w: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Встать парами и, выставив руки ладошками вперёд, хлопать попеременно в ладошки друг друга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-ладо-ладушки, испечём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Хлоп-шлёп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хлоп-шлёп, 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Тесто круто замесили.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Ух-тух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ух-тух, 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Сковородки раскалили.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Диди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диди</w:t>
      </w:r>
      <w:proofErr w:type="spellEnd"/>
      <w:r>
        <w:rPr>
          <w:rFonts w:ascii="Times New Roman" w:eastAsia="Times New Roman" w:hAnsi="Times New Roman" w:cs="Times New Roman"/>
          <w:sz w:val="28"/>
        </w:rPr>
        <w:t>-ладушки,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Жаркие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 xml:space="preserve">Игра на развитие координации </w:t>
      </w: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речи и движения</w:t>
      </w: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«Киска»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Лапки мыла киска – вот так, вот так!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Моют руки – «лапки»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Ушки мыла киска – вот так, вот так!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Тереть ладонями ушки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Киска мыла носик и пушистый хвостик.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Тереть ладошкой нос, гладить «хвостик»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Стала киска чистая, красивая, пушистая.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Согнуть руки – «лапки» перед грудью и выполнять повороты корпуса вправо-влево</w:t>
      </w:r>
    </w:p>
    <w:p w:rsidR="005B49A9" w:rsidRDefault="005B49A9" w:rsidP="005B49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Двигательное упражнение</w:t>
      </w: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8"/>
        </w:rPr>
      </w:pPr>
      <w:r>
        <w:rPr>
          <w:rFonts w:ascii="Times New Roman" w:eastAsia="Times New Roman" w:hAnsi="Times New Roman" w:cs="Times New Roman"/>
          <w:color w:val="FF6600"/>
          <w:sz w:val="28"/>
        </w:rPr>
        <w:t>«Побежали»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носочки </w:t>
      </w:r>
      <w:proofErr w:type="gramStart"/>
      <w:r>
        <w:rPr>
          <w:rFonts w:ascii="Times New Roman" w:eastAsia="Times New Roman" w:hAnsi="Times New Roman" w:cs="Times New Roman"/>
          <w:sz w:val="28"/>
        </w:rPr>
        <w:t>встали тихо побежали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Бег на носках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Прыг-скок, прыг-скок,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дорожке скок-поскок.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Выполнять поскоки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Прыгаем, как зайчики,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Девочки и мальчики.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Прыгать на двух ногах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Ножки поднимаем,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Весело шагаем.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Шагать, маршируя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Массаж рук</w:t>
      </w:r>
    </w:p>
    <w:p w:rsidR="005B49A9" w:rsidRDefault="005B49A9" w:rsidP="005B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8"/>
        </w:rPr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FF6600"/>
          <w:sz w:val="28"/>
        </w:rPr>
        <w:t>Умывалочка</w:t>
      </w:r>
      <w:proofErr w:type="spellEnd"/>
      <w:r>
        <w:rPr>
          <w:rFonts w:ascii="Times New Roman" w:eastAsia="Times New Roman" w:hAnsi="Times New Roman" w:cs="Times New Roman"/>
          <w:b/>
          <w:color w:val="FF6600"/>
          <w:sz w:val="28"/>
        </w:rPr>
        <w:t>»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</w:rPr>
      </w:pP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Кран открыли – чик-чик!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Делать вращательные движения кистью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мыли – шик-шик!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Трут ладони друг о друга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бежит водичка – с-с-с!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умоем личико – с-с-с!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Проводить ладонями по лицу сверху вниз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Мылом мы ладошки трём, полотенцем промокнём.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Растирать ладонями тыльную сторону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чистые ладошки.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Показать ладошки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Похлопаем немножко.</w:t>
      </w:r>
    </w:p>
    <w:p w:rsidR="005B49A9" w:rsidRDefault="005B49A9" w:rsidP="005B4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Хлопки</w:t>
      </w:r>
    </w:p>
    <w:p w:rsidR="005B49A9" w:rsidRDefault="005B49A9" w:rsidP="005B49A9">
      <w:pPr>
        <w:spacing w:after="0" w:line="260" w:lineRule="auto"/>
        <w:ind w:left="600"/>
        <w:jc w:val="center"/>
        <w:rPr>
          <w:rFonts w:ascii="Times New Roman" w:eastAsia="Times New Roman" w:hAnsi="Times New Roman" w:cs="Times New Roman"/>
          <w:b/>
          <w:color w:val="993300"/>
          <w:sz w:val="36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Comic Sans MS" w:eastAsia="Comic Sans MS" w:hAnsi="Comic Sans MS" w:cs="Comic Sans MS"/>
          <w:sz w:val="36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Comic Sans MS" w:eastAsia="Comic Sans MS" w:hAnsi="Comic Sans MS" w:cs="Comic Sans MS"/>
          <w:sz w:val="28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993366"/>
          <w:sz w:val="28"/>
        </w:rPr>
      </w:pPr>
      <w:r>
        <w:rPr>
          <w:rFonts w:ascii="Times New Roman" w:eastAsia="Times New Roman" w:hAnsi="Times New Roman" w:cs="Times New Roman"/>
          <w:color w:val="993366"/>
          <w:sz w:val="28"/>
        </w:rPr>
        <w:t xml:space="preserve">                                                            </w:t>
      </w: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993366"/>
          <w:sz w:val="28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993366"/>
          <w:sz w:val="28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993366"/>
          <w:sz w:val="28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993366"/>
          <w:sz w:val="28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993366"/>
          <w:sz w:val="28"/>
        </w:rPr>
      </w:pPr>
    </w:p>
    <w:p w:rsidR="005B49A9" w:rsidRDefault="005B49A9" w:rsidP="005B49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993366"/>
          <w:sz w:val="28"/>
        </w:rPr>
      </w:pPr>
      <w:r>
        <w:rPr>
          <w:rFonts w:ascii="Times New Roman" w:eastAsia="Times New Roman" w:hAnsi="Times New Roman" w:cs="Times New Roman"/>
          <w:color w:val="993366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993366"/>
          <w:sz w:val="28"/>
        </w:rPr>
        <w:t>Консультацию подготовила</w:t>
      </w:r>
    </w:p>
    <w:p w:rsidR="00A02B1C" w:rsidRPr="005B49A9" w:rsidRDefault="005B49A9" w:rsidP="005B49A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993366"/>
          <w:sz w:val="28"/>
        </w:rPr>
      </w:pPr>
      <w:r>
        <w:rPr>
          <w:rFonts w:ascii="Times New Roman" w:eastAsia="Times New Roman" w:hAnsi="Times New Roman" w:cs="Times New Roman"/>
          <w:b/>
          <w:color w:val="993366"/>
          <w:sz w:val="28"/>
        </w:rPr>
        <w:t xml:space="preserve">                                                                музыкальный руководитель  Карасева  Л.Г.</w:t>
      </w:r>
      <w:bookmarkStart w:id="0" w:name="_GoBack"/>
      <w:bookmarkEnd w:id="0"/>
    </w:p>
    <w:sectPr w:rsidR="00A02B1C" w:rsidRPr="005B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FF"/>
    <w:rsid w:val="005B49A9"/>
    <w:rsid w:val="007263FF"/>
    <w:rsid w:val="00A02B1C"/>
    <w:rsid w:val="00B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A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A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ds25</dc:creator>
  <cp:keywords/>
  <dc:description/>
  <cp:lastModifiedBy>ds25</cp:lastModifiedBy>
  <cp:revision>2</cp:revision>
  <dcterms:created xsi:type="dcterms:W3CDTF">2013-10-30T12:42:00Z</dcterms:created>
  <dcterms:modified xsi:type="dcterms:W3CDTF">2013-10-30T12:43:00Z</dcterms:modified>
</cp:coreProperties>
</file>