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4D" w:rsidRPr="00563B4D" w:rsidRDefault="00563B4D" w:rsidP="00563B4D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000000" w:themeColor="text1"/>
          <w:sz w:val="32"/>
          <w:szCs w:val="32"/>
          <w:u w:val="single"/>
          <w:lang w:eastAsia="ru-RU"/>
        </w:rPr>
      </w:pPr>
      <w:r w:rsidRPr="00563B4D">
        <w:rPr>
          <w:rFonts w:ascii="Verdana" w:eastAsia="Times New Roman" w:hAnsi="Verdana" w:cs="Times New Roman"/>
          <w:color w:val="000000" w:themeColor="text1"/>
          <w:sz w:val="32"/>
          <w:szCs w:val="32"/>
          <w:u w:val="single"/>
          <w:lang w:eastAsia="ru-RU"/>
        </w:rPr>
        <w:t>«Создание эффективной предметно-развивающей</w:t>
      </w:r>
      <w:r w:rsidRPr="00563B4D">
        <w:rPr>
          <w:rFonts w:ascii="Verdana" w:eastAsia="Times New Roman" w:hAnsi="Verdana" w:cs="Times New Roman"/>
          <w:color w:val="000000" w:themeColor="text1"/>
          <w:sz w:val="32"/>
          <w:szCs w:val="32"/>
          <w:u w:val="single"/>
          <w:lang w:eastAsia="ru-RU"/>
        </w:rPr>
        <w:br/>
        <w:t>среды в домашних условиях»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Для всестороннего развития ребенка в домашних условиях организуются несколько предметно-развивающих «сред»: для речевого, математического, эстетического, физического развития или же одна, но многофункциональная среда. Принципы построения каждой из таких сред: дистанции, позиции при взаимодействии; активности, самостоятельности, творчества; стабильности-динамичности; комплексирования и гибкого зонирования; </w:t>
      </w:r>
      <w:proofErr w:type="spellStart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эмоциогенности</w:t>
      </w:r>
      <w:proofErr w:type="spellEnd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среды, индивидуальной комфортности и эмоционального благополучия каждого ребенка и взрослого; сочетания привычных и неординарных элементов в эстетической организации среды; открытости-закрытости; учета половых и возрастных различий детей.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ходе ее организации особое внимание следует обратить на расположение объектов в комнате. Ее пространство надо оформить таким образом, чтобы ребенок и другие дети могли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Речевая предметно-развивающая среда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Опыт подсказывает</w:t>
      </w:r>
      <w:proofErr w:type="gramStart"/>
      <w:r w:rsidR="00F30B8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для таких занятий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подвижных игр, занятий за столами и т. п.</w:t>
      </w:r>
      <w:r w:rsidR="00F30B8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Основное пространство в игровой комнате занимает мягкое покрытие, на котором размещаются мягкая мебель и мягкие модули, из которых конструируются игровые уголки для создания соответствующей игровой и коммуникативной ситуации, в процессе которых происходит развитие связной и образной речи. С этими же целями содержание кукольного уголка соответствует ситуациям различных сюжетно-дидактических игр, которые организует взрослый. Так, взрослый развертывает сюжетно-ролевую игру - на этом же материале проводится обучение сюжетно-дидактической игре. Сюжетно-дидактическая игра предлагается после того, как ребенок освоит сюжетн</w:t>
      </w:r>
      <w:proofErr w:type="gramStart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о-</w:t>
      </w:r>
      <w:proofErr w:type="gramEnd"/>
      <w:r w:rsidR="00F30B8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ролевую, а игровые действия станут для него понятными и доступными. Оборудование для сюжетно-дидактических игр может храниться в доступных для ребенка местах: на специальных стеллажах, в ящиках, коробках с характерными символическими изображениями или в прозрачных саше на стенах комнаты. Это могут быть игры «Магазин игрушек», «Овощной магазин», «Веселый зоосад», «Аптека», «Почта», «Магазин школьных принадлежностей», «День рождения куклы» и др.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Кроме того, при работе с детьми младшего и среднего дошкольного возраста рекомендуется обращать большее внимание на дидактические материалы и пособия, связанные с развитием лексической стороны речи, формированием словаря и слоговой структуры речи.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Для этого используются комплекты: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игрушек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(дидактические, образные, наборы игрушек)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предметных </w:t>
      </w:r>
      <w:r w:rsidR="00F30B8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картинок и открыток </w:t>
      </w:r>
      <w:r w:rsidR="00F30B8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основным лексическим темам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(«Грибы», «Лекарственные растения» «Друзья детей», «Кто это?», «Домашние птицы»</w:t>
      </w:r>
      <w:proofErr w:type="gramStart"/>
      <w:r w:rsidR="00F30B8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</w:t>
      </w:r>
      <w:proofErr w:type="gramEnd"/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«Дикие животные», «Зверюшки-музыканты», «Звери наших лесов», «Зима на носу», «В мире животных», «Животные Севера», «Птицы вокруг нас», «Птичьи следы» и др.)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различного типа лото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(«Домашние животные и птицы», «Дикие животные», «Ботаническое лото», «Зоологическое лото», «Веселое лото», «Лото на 4-х языках», «Звуковое лото» и др.)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альбом О. С. Соловьёвой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(“Говори правильно”)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картины для упражнения детей в правильном звукопроизношении и т. д.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 этом взрослый должен освоить приемы, связанные с их обыгрыванием. Например, можно воспользоваться методикой Э. Ф. </w:t>
      </w:r>
      <w:proofErr w:type="spellStart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Замбицявичене</w:t>
      </w:r>
      <w:proofErr w:type="spellEnd"/>
      <w:proofErr w:type="gramStart"/>
      <w:r w:rsidR="00F30B8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которая опирается на использование принципов смысловой группировки воспринимаемого материала. 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Она включает 4 группы заданий:</w:t>
      </w:r>
    </w:p>
    <w:p w:rsidR="00563B4D" w:rsidRPr="00563B4D" w:rsidRDefault="00563B4D" w:rsidP="00563B4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обучение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дифференциации существенных признаков предметов и явлений от несущественных, а также увеличение запаса знаний.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Ребенок должен выбрать правильный ответ из предложенных</w:t>
      </w:r>
      <w:proofErr w:type="gramStart"/>
      <w:r w:rsidR="00F30B8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чтобы закончить фразу: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«У сапога всегда есть ...»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(шнурок, пряжка, подошва, ремешки, пуговица)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«В теплых краях обитает ...»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(медведь, олень, волк, верблюд, тюлень)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«В году ...»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(24, 3, 12, 4, 7 месяцев)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др.</w:t>
      </w:r>
    </w:p>
    <w:p w:rsidR="00563B4D" w:rsidRPr="00563B4D" w:rsidRDefault="00563B4D" w:rsidP="00563B4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формирование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операций обобщения и отвлечения, способности выделить существенные признаки предметов и явлений.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Требуется объединить в одну группу и назвать для нее обобщающее слово, исключив лишнее понятие: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тюльпан, лилия, фасоль, ромашка, фиалка;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река, озеро, море, мост, болото;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кукла, медвежонок, песок, мяч, лопата и др.</w:t>
      </w:r>
    </w:p>
    <w:p w:rsidR="00563B4D" w:rsidRPr="00563B4D" w:rsidRDefault="00563B4D" w:rsidP="00563B4D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развитие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способности устанавливать логические связи и отношения между понятиями.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Ребенок должен по аналогии с образцом подобрать пару к предложенному слову. Например: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огурец - овощ, георгин - ...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(сорняк</w:t>
      </w:r>
      <w:proofErr w:type="gramStart"/>
      <w:r w:rsidR="00F30B8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</w:t>
      </w:r>
      <w:proofErr w:type="gramEnd"/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роса, садик, цветок, земля)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учитель - ученик, врач - ...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(кочки, больные, палата, больной, термометр)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огород - морковь, сад - ...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(забор, яблоня, колодец, скамейка, цветы)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др.</w:t>
      </w:r>
    </w:p>
    <w:p w:rsidR="00563B4D" w:rsidRPr="00563B4D" w:rsidRDefault="00563B4D" w:rsidP="00563B4D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формирование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умения обобщать.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Требуется назвать обобщающее слово к каждой паре понятий. Например,</w:t>
      </w:r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метла, лопата</w:t>
      </w:r>
      <w:proofErr w:type="gramStart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...;</w:t>
      </w:r>
      <w:proofErr w:type="gramEnd"/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окунь, карась</w:t>
      </w:r>
      <w:proofErr w:type="gramStart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...;</w:t>
      </w:r>
      <w:proofErr w:type="gramEnd"/>
    </w:p>
    <w:p w:rsidR="00563B4D" w:rsidRPr="00563B4D" w:rsidRDefault="00563B4D" w:rsidP="00563B4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лето, зима - ... и др.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Выполняя такие задания, ребенок может выкладывать карточки с ответами, выстраивая таким образом дорогу через лес, горы, моря, поля и т. д.</w:t>
      </w:r>
      <w:proofErr w:type="gramStart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,</w:t>
      </w:r>
      <w:proofErr w:type="gramEnd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в дальнейшем можно будет обыграть с помощью мелких сюжетных игрушек и машинок. При этом можно использовать игры, направленные на формирование грамматических и синтаксических умений и навыков детей. Например</w:t>
      </w:r>
      <w:proofErr w:type="gramStart"/>
      <w:r w:rsidR="00F30B8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сюда могут входить такие известные дидактические игры, как «Кто где живет?», «Чьи следы?»</w:t>
      </w:r>
      <w:r w:rsidR="00F30B8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«Кому что надо?», «Страны света», «Кем я буду?», «У кого какая профессия?», «Домики сказки», «Сказки-загадки» и др.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комнате также организуются уголки для театрализованных игр. 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</w:t>
      </w:r>
      <w:proofErr w:type="spellStart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ковролинограф</w:t>
      </w:r>
      <w:proofErr w:type="spellEnd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или </w:t>
      </w:r>
      <w:proofErr w:type="spellStart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фланелеграф</w:t>
      </w:r>
      <w:proofErr w:type="spellEnd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дополнение к ним необходимо предусмотреть как при работе с детьми младшего, так и старшего дошкольного возраста дидактические игры и пособия, направленные на формирование умений составлять</w:t>
      </w:r>
    </w:p>
    <w:p w:rsidR="00563B4D" w:rsidRPr="00563B4D" w:rsidRDefault="00563B4D" w:rsidP="00563B4D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Рассказ с опорой на серию картин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(2 - 3)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563B4D" w:rsidRPr="00563B4D" w:rsidRDefault="00563B4D" w:rsidP="00563B4D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Рассказ по серии сюжетных картин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(4)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563B4D" w:rsidRPr="00563B4D" w:rsidRDefault="00563B4D" w:rsidP="00563B4D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Рассказ по сюжетной картине.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этого нужно завести уголок Книги, в котором будут храниться не только детские книги и хрестоматии произведений детской литературы, но и серии картинок для пересказов и составления рассказов.</w:t>
      </w:r>
    </w:p>
    <w:p w:rsidR="00563B4D" w:rsidRPr="00563B4D" w:rsidRDefault="00563B4D" w:rsidP="00563B4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работе с детьми старшего дошкольного возраста особое внимание обращается, кроме того, на наличие пособий и демонстрационных материалов по подготовке детей к обучению грамоте. Это могут быть:</w:t>
      </w:r>
    </w:p>
    <w:p w:rsidR="00563B4D" w:rsidRPr="00563B4D" w:rsidRDefault="00563B4D" w:rsidP="00563B4D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Классная подвижная азбука.</w:t>
      </w:r>
    </w:p>
    <w:p w:rsidR="00563B4D" w:rsidRPr="00563B4D" w:rsidRDefault="00563B4D" w:rsidP="00563B4D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Азбука в картинках.</w:t>
      </w:r>
    </w:p>
    <w:p w:rsidR="00563B4D" w:rsidRPr="00563B4D" w:rsidRDefault="00563B4D" w:rsidP="00563B4D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Дидактическая игра «Буква за буквой»,</w:t>
      </w:r>
    </w:p>
    <w:p w:rsidR="00563B4D" w:rsidRPr="00563B4D" w:rsidRDefault="00563B4D" w:rsidP="00563B4D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Дидактическая игра «33 богатыря»,</w:t>
      </w:r>
    </w:p>
    <w:p w:rsidR="00563B4D" w:rsidRPr="00563B4D" w:rsidRDefault="00563B4D" w:rsidP="00563B4D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Дидактическая игра «Умный телефон»,</w:t>
      </w:r>
    </w:p>
    <w:p w:rsidR="00563B4D" w:rsidRPr="00563B4D" w:rsidRDefault="00563B4D" w:rsidP="00563B4D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Таблицы по обучению грамоте с рисунками.</w:t>
      </w:r>
    </w:p>
    <w:p w:rsidR="00563B4D" w:rsidRPr="00563B4D" w:rsidRDefault="00563B4D" w:rsidP="00563B4D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Звуковые линейки.</w:t>
      </w:r>
    </w:p>
    <w:p w:rsidR="00563B4D" w:rsidRPr="00563B4D" w:rsidRDefault="00563B4D" w:rsidP="00563B4D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Комплект наглядных пособий “Обучение грамоте”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(автор Н. В. Дурова)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563B4D" w:rsidRPr="00563B4D" w:rsidRDefault="00563B4D" w:rsidP="00563B4D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Дидактический материал “Ступеньки грамоты”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(авторы Н. В. Дурова, Л. Н. Невская)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563B4D" w:rsidRPr="00563B4D" w:rsidRDefault="00563B4D" w:rsidP="00563B4D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Наглядно-дидактическое пособие для детского сада “Звучащее слово”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(автор Г. А. </w:t>
      </w:r>
      <w:proofErr w:type="spellStart"/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Тумакова</w:t>
      </w:r>
      <w:proofErr w:type="spellEnd"/>
      <w:r w:rsidR="00F30B8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др.</w:t>
      </w:r>
    </w:p>
    <w:p w:rsidR="00563B4D" w:rsidRPr="00563B4D" w:rsidRDefault="00563B4D" w:rsidP="00563B4D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Дидактический материал М. </w:t>
      </w:r>
      <w:proofErr w:type="spellStart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Монтессори</w:t>
      </w:r>
      <w:proofErr w:type="spellEnd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Н. Зайцева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(кубики по обучению русскому и английскому языку)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Г. Л. </w:t>
      </w:r>
      <w:proofErr w:type="spellStart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Выгодской</w:t>
      </w:r>
      <w:proofErr w:type="spellEnd"/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(«Град </w:t>
      </w:r>
      <w:proofErr w:type="spellStart"/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Златоустия</w:t>
      </w:r>
      <w:proofErr w:type="spellEnd"/>
      <w:r w:rsidRPr="00563B4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»)</w:t>
      </w: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563B4D" w:rsidRPr="00563B4D" w:rsidRDefault="00563B4D" w:rsidP="00563B4D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63B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Компьютерные программы по развитию речи и обучению грамоте детей дошкольного возраста и др.</w:t>
      </w:r>
    </w:p>
    <w:p w:rsidR="004478BC" w:rsidRDefault="004478BC"/>
    <w:sectPr w:rsidR="0044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815"/>
    <w:multiLevelType w:val="multilevel"/>
    <w:tmpl w:val="6FA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0106D"/>
    <w:multiLevelType w:val="multilevel"/>
    <w:tmpl w:val="B7A6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06EED"/>
    <w:multiLevelType w:val="multilevel"/>
    <w:tmpl w:val="8424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2503D5"/>
    <w:multiLevelType w:val="multilevel"/>
    <w:tmpl w:val="634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A4D20"/>
    <w:multiLevelType w:val="multilevel"/>
    <w:tmpl w:val="05E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466A2"/>
    <w:multiLevelType w:val="multilevel"/>
    <w:tmpl w:val="5DB4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F5"/>
    <w:rsid w:val="004478BC"/>
    <w:rsid w:val="00563B4D"/>
    <w:rsid w:val="00D562F5"/>
    <w:rsid w:val="00D7289D"/>
    <w:rsid w:val="00F3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dcterms:created xsi:type="dcterms:W3CDTF">2013-09-05T18:04:00Z</dcterms:created>
  <dcterms:modified xsi:type="dcterms:W3CDTF">2013-09-05T18:06:00Z</dcterms:modified>
</cp:coreProperties>
</file>