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79" w:rsidRDefault="00AB1879" w:rsidP="001D56C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AB1879" w:rsidRDefault="00AB1879" w:rsidP="00216C2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216C2D">
        <w:rPr>
          <w:rFonts w:ascii="Times New Roman" w:hAnsi="Times New Roman"/>
          <w:b/>
          <w:sz w:val="44"/>
          <w:szCs w:val="44"/>
          <w:lang w:val="ru-RU"/>
        </w:rPr>
        <w:t xml:space="preserve"> «</w:t>
      </w:r>
      <w:r>
        <w:rPr>
          <w:rFonts w:ascii="Times New Roman" w:hAnsi="Times New Roman"/>
          <w:b/>
          <w:sz w:val="44"/>
          <w:szCs w:val="44"/>
          <w:lang w:val="ru-RU"/>
        </w:rPr>
        <w:t>Двигательная активность дошкольников»</w:t>
      </w:r>
    </w:p>
    <w:p w:rsidR="00AB1879" w:rsidRDefault="00AB1879" w:rsidP="00216C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216C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16C2D">
        <w:rPr>
          <w:rFonts w:ascii="Times New Roman" w:hAnsi="Times New Roman"/>
          <w:sz w:val="28"/>
          <w:szCs w:val="28"/>
          <w:lang w:val="ru-RU"/>
        </w:rPr>
        <w:t>Инструктор по физической культуре</w:t>
      </w:r>
    </w:p>
    <w:p w:rsidR="00AB1879" w:rsidRPr="00216C2D" w:rsidRDefault="00AB1879" w:rsidP="00216C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16C2D">
        <w:rPr>
          <w:rFonts w:ascii="Times New Roman" w:hAnsi="Times New Roman"/>
          <w:sz w:val="28"/>
          <w:szCs w:val="28"/>
          <w:lang w:val="ru-RU"/>
        </w:rPr>
        <w:t xml:space="preserve"> Васильева Е.Ю.</w:t>
      </w:r>
    </w:p>
    <w:p w:rsidR="00AB1879" w:rsidRPr="00216C2D" w:rsidRDefault="00AB1879" w:rsidP="0080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В общей системе всестороннего и гармоничного развития человека физическое воспитание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</w:t>
      </w: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bookmarkStart w:id="0" w:name="OLE_LINK1"/>
      <w:bookmarkStart w:id="1" w:name="OLE_LINK2"/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ой деятельности. </w:t>
      </w:r>
      <w:bookmarkEnd w:id="0"/>
      <w:bookmarkEnd w:id="1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 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недостаток движений может привести к патологическим сдвигам в организме.</w:t>
      </w:r>
      <w:r w:rsidRPr="00B60C6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Согласно нормативно-правовым документам, регламентирующим санитарно- эпидемиологические правила и нормы для дошкольных образовательных учреждений, максимальная продолжительность непрерывного бодрствования детей 3-7 лет составляет 5,5- 6 часов.</w:t>
      </w: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од </w:t>
      </w:r>
      <w:r w:rsidRPr="00BB4C66">
        <w:rPr>
          <w:rFonts w:ascii="Times New Roman" w:hAnsi="Times New Roman"/>
          <w:b/>
          <w:color w:val="000000"/>
          <w:sz w:val="28"/>
          <w:szCs w:val="28"/>
          <w:lang w:val="ru-RU"/>
        </w:rPr>
        <w:t>двигательной активностью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понимается суммарное количество двигательных действий, выполняемых человеком в процессе повседневной жизни. В теории и методике физического воспитания выделяют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регламентированную, частично - регламентирующую и нерегламентированную двигательную активность.</w:t>
      </w:r>
    </w:p>
    <w:p w:rsidR="00AB1879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Регламентированная двигательная активность представляет собой суммарный объем специально избираемых и направленно воздействующих на организм дошкольников физических упражнений и двигательных действий.</w:t>
      </w:r>
    </w:p>
    <w:p w:rsidR="00AB1879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Частично-регламентированная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вигательная активность- это объё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м двигательных действий, возникающих по ходу решения двигательных задач (например, во время выполнения подвижных игр).</w:t>
      </w:r>
    </w:p>
    <w:p w:rsidR="00AB1879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Нерегламентированная двига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тельная активность включает объё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м спонтанно выполняемых двигательных действий (например, в быту).</w:t>
      </w:r>
    </w:p>
    <w:p w:rsidR="00AB1879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Двигательная активность - биологическая потребность организма, от удовлетворения которой зависит здоровье детей, их физическое и общее развитие.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</w:t>
      </w:r>
    </w:p>
    <w:p w:rsidR="00AB1879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П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 xml:space="preserve">отребность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детей 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дошкольного возраста в двигательной активности достаточно высока, но не всегда она реализуется на должном уровне. В настоящее время дети все больше времени проводят за компьютерными играми, конструированием, просмотром телепередач. Все больше ограничивается самостоятельная двигательная активность детей как в семье, так и в детском саду, т.к. увеличивается продолжительность образовательных занятий с преобладанием статических поз.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Двигательная активность — это естественная потребность детей в движении, удовлетворение которой является важнейшим усло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вием гар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моничного развития ребё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нка, состо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яние его здоровья. Поэтому повыше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ние двигательной активности в тече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ние дня способствует удовлетворе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нию его потребностей в движении. Это условие требует от педагога де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тальной продуманности, четкой организации режима детей: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чередо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вание активной и пассивной дея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тельности;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увеличение общей и мо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торной плотности всех форм физи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ческого воспитания;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использование организованных, индивидуальных, самостоятельных занятий по физи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ческому воспитанию.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Такая проду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манность должна лежать в основе двигательной активности детей не только в течение дня, но и в тече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ние недели, месяца, всего учебно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го года. За время пребывания ребенка в ДОУ использование разных форм физического воспитания должно обеспечивать двигательную актив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ность в пределах от 9000 до 15 000 движений, что соответствует физи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ологическим потребностям организ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ма дошкольника. Продолжительность двигательной активности детей за период бодрствования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должна со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ставлять не менее </w:t>
      </w:r>
    </w:p>
    <w:p w:rsidR="00AB1879" w:rsidRPr="000E4AB6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50-60% времени, при этом 90 -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 xml:space="preserve"> ср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едней и малой интенсивности, 10-15% -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большой. Выполнение этих требований обес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печит предупреждение утомления ребенка на протяжении всего дня, создаст условия для правильного физического развития.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Педагогу следует знать о возмож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ных отклонениях в двигательном развитии детей и стоящими в связи с этим задачами воспитания. Специ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алисты выделяют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 xml:space="preserve"> малую подвиж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ность и частые периоды бездействия у детей;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большую подвижность с высокой интенсивностью движений, однообразие или трафаретность дви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жений, их бесцельность;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отсутствие творчества в двигательной деятель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ности. </w:t>
      </w:r>
    </w:p>
    <w:p w:rsidR="00AB1879" w:rsidRPr="000E4AB6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Воспитатель, с учетом пере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численных отклонений, активизиру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ет интерес к движению или учит управлять движениями и выполнять их точно, обогащает состав движе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ний и содержание деятельности в целом или развивает двигательное творчество.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Для того чтобы обеспечить доста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точную двигательную деятельность детей, рекомендуется закрепление специального времени для этого (ут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ренняя, дневная, вечерняя прогул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ки, физкультурные паузы между з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анятиями и др.), а также многофун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кциональное использование поме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щений ДОУ для увеличения двига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тельного компонента в режиме дня.</w:t>
      </w:r>
      <w:r w:rsidRPr="002B4DE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Большую роль в двигательном режиме играет самостоятельная дви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гательная деятельность детей, орга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низованная без явного вмешатель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ства педагога. При этом необходимо, чтобы в распоряжении детей были пособия, стимулирующие разнообразную двигательную активность. </w:t>
      </w:r>
      <w:r w:rsidRPr="00BB4C66">
        <w:rPr>
          <w:rFonts w:ascii="Times New Roman" w:hAnsi="Times New Roman"/>
          <w:sz w:val="28"/>
          <w:szCs w:val="28"/>
          <w:lang w:val="ru-RU" w:eastAsia="ru-RU"/>
        </w:rPr>
        <w:t>Физкультурный уголок с набором спортивного инвентаря (мячи, обручи, мешочки, шнуры, канаты, ленты, платочки, ребристая доска и т.д.), шапочки для подвижных игр, коврики для профилактики плоскостопия, дорожка здоровья.</w:t>
      </w:r>
      <w:r w:rsidRPr="00813288">
        <w:rPr>
          <w:rFonts w:ascii="Times New Roman" w:hAnsi="Times New Roman"/>
          <w:color w:val="666666"/>
          <w:sz w:val="28"/>
          <w:szCs w:val="28"/>
          <w:lang w:val="ru-RU" w:eastAsia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768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Игры </w:t>
      </w:r>
      <w:r w:rsidRPr="00212BC0">
        <w:rPr>
          <w:rFonts w:ascii="Times New Roman" w:hAnsi="Times New Roman"/>
          <w:b/>
          <w:color w:val="000000"/>
          <w:sz w:val="28"/>
          <w:szCs w:val="28"/>
          <w:lang w:val="ru-RU"/>
        </w:rPr>
        <w:t>для активной двигательной деятельности детей в услови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ях группы.</w:t>
      </w:r>
    </w:p>
    <w:p w:rsidR="00AB1879" w:rsidRDefault="00AB1879" w:rsidP="00847689">
      <w:pPr>
        <w:shd w:val="clear" w:color="auto" w:fill="FFFFFF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212BC0" w:rsidRDefault="00AB1879" w:rsidP="00847689">
      <w:pPr>
        <w:shd w:val="clear" w:color="auto" w:fill="FFFFFF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color w:val="000000"/>
          <w:sz w:val="28"/>
          <w:szCs w:val="28"/>
          <w:lang w:val="ru-RU"/>
        </w:rPr>
        <w:t>Игры с ковриками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Оборудование: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текстильные коврики разных цветов 25 х 25 см с разноцветными геометрическими фигурами в центре (варианты оформления лицевой стороны ковриков могут быть различными). Нижняя сторона ковриков должна быть сделана из нескользящего материала.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color w:val="000000"/>
          <w:sz w:val="28"/>
          <w:szCs w:val="28"/>
          <w:lang w:val="ru-RU"/>
        </w:rPr>
        <w:t>Игра "Классики"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развитие пространственного воображения и восприятия, крупной моторики, координации; формирование перекрестных движений.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коврики раскладываются на полу с чередованием: 1-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 ряд - два коврика рядом, 2-й - один коврик, 3-й -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 xml:space="preserve"> два коврика рядом и т. д.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Дети по очереди прыгают по коврикам как по классикам.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 xml:space="preserve">1 -й вариант: две ноги врозь, две ноги вместе, две ноги врозь; 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2-й вариант; две ноги врозь, на одной ноге, две ноги врозь;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3-й вариант: ноги крестиком, ноги вместе, ноги крестиком.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color w:val="000000"/>
          <w:sz w:val="28"/>
          <w:szCs w:val="28"/>
          <w:lang w:val="ru-RU"/>
        </w:rPr>
        <w:t>Игра "Гигантские шаги"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развитие пространственного воображения и восприятия, крупной моторики, координации; формирование перекрестных движений.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коврики раскладываются по кругу, на расстоянии большого шага ребенка.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Дети по очереди различными способами перешагивают с коврика на коврик (прямые, боковые шаги, на пальцах, на пятках, спиной вперед).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Игра "Весё</w:t>
      </w:r>
      <w:r w:rsidRPr="00212BC0">
        <w:rPr>
          <w:rFonts w:ascii="Times New Roman" w:hAnsi="Times New Roman"/>
          <w:b/>
          <w:color w:val="000000"/>
          <w:sz w:val="28"/>
          <w:szCs w:val="28"/>
          <w:lang w:val="ru-RU"/>
        </w:rPr>
        <w:t>лая дорожка"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развитие пространственного воображения и восприятия, крупной моторики, координации, внимания; формирование 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рекрестных движений; закреплении в речи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пространственных отношений; закре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пление знаний цвета, формы, упражнение в прыжках и беге.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коврики располагаются на полу хаотично, на расстоянии небольшого прыжка.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Выбирается водящий, который первым прыгает с коврика на коврик, дети следуют за ним, стараясь не ошибиться и прыгать по тем же коврикам.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color w:val="000000"/>
          <w:sz w:val="28"/>
          <w:szCs w:val="28"/>
          <w:lang w:val="ru-RU"/>
        </w:rPr>
        <w:t>Игра "Займи свое место"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развитие пространственного воображения и восприятия, крупной моторики; координации, внимания; формирование 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рекрестных движений; закреплении в речи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пространственных отношений; закре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пление знаний цвета, формы.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коврики располагаются по большому кругу.</w:t>
      </w:r>
    </w:p>
    <w:p w:rsidR="00AB1879" w:rsidRPr="00212BC0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2BC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2BC0">
        <w:rPr>
          <w:rFonts w:ascii="Times New Roman" w:hAnsi="Times New Roman"/>
          <w:color w:val="000000"/>
          <w:sz w:val="28"/>
          <w:szCs w:val="28"/>
          <w:lang w:val="ru-RU"/>
        </w:rPr>
        <w:t>Воспитатель дает словесное указание любому играющему ребенку, какой коврик он должен занять (например: "Встань на красный коврик с зеленым овалом в середине"). После того как дошкольник займет свое место, он сам дает указание следующему игроку; тот, в свою очередь, продолжает игру, и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так до тех пор пока все играющие не займут свои места. По сигналу воспитателя дети разбегаются или бегают по кругу; по следующему сигналу дети занимают: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 вариант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свои коврики;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 вариант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любой коврик.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После чего каждый из игроков должен сказать, на каком коврике он оказался (например: "Я стою на синем коврике, в середине которого красный треугольник").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Игры с тихим тренажером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"Тихий тренажер"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наклеенные на стене силуэты детских ладошек в различных вариациях от пола и до 1,5 м, силуэты ножек от пола и 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70 см; разноцветные полоски (5-10 штук) дли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ной 1,0-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1,50 м для подпрыгивания.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"Достань ягодку"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развитие координации, пространственного воображения и восприятия, понимания прос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ственных отношений (право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лево); тренировка мышц плечевого пояса и рук. 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на стене, выше силуэтов ладошек, наклеивается изображение ягод.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По команде пара детей должна подняться по ладошкам от пола до ягодки. Можно отрывать от стены толь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softHyphen/>
        <w:t>ко одну руку. Руки ставя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тся на силуэты, соблюдая право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лево. Побеждает тот, кто первым сорвал ягодку.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"Пройди по стенке"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координации, тренировка мышц спины и ног, релаксация. </w:t>
      </w: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около стены расстилается мягкий коврик.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Дети по очереди ложатся на пол и стараются "пройти" по дорожке на стене. Начинают от пола, посте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пенно поднимая ноги все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выше, переходя в положение "Берё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зка".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"Допрыгни до полочки"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развитие координации, про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странственных отношений (право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лево), упражнение в прыжках с места в высоту, тренировка стопы.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дети строятся в колонну по одному. Разноцветные полоски наклеиваются на стену на высоте от вытянутой руки самого низкого ребенка и до высоты прыжка самого рослого.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Дети по очереди подпрыгивают у стены, стараясь дотянуться как можно выше до разноцветных по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softHyphen/>
        <w:t>лосок.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"Путаница"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развитие координации, пространственного воображения и восприятия, понимания прос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ственных отношений (право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лево), тренировка мышц плечевого пояса и рук.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Организация: 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на стене в произвольном порядке наклеены силуэты ладошек. Дети могут играть по одному или в паре.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Ход игры: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Дети проходят ладошками по силуэтам снизу доверху, руки можно ставить 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олько на парные силуэты (право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лево), при этом кисти рук приходится поворачивать в разные стороны.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1-й вариант - ребё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нок играет один и просто "ходит" руками по стенке;</w:t>
      </w:r>
    </w:p>
    <w:p w:rsidR="00AB1879" w:rsidRPr="00D00B5D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2-й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ариант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дети играют в паре "Кто быстрее доберется до условной метки?". При этом руки могут перекрещиваться, дети меняться местами, но не отрывать рук от стены;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3-й вариант - один ребёнок ведущий, он даёт команды другому ребё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>нку куда идти (например, пра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softHyphen/>
        <w:t>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  - красная, левая -</w:t>
      </w:r>
      <w:r w:rsidRPr="00D00B5D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зеленая и т. д.).</w:t>
      </w:r>
    </w:p>
    <w:p w:rsidR="00AB1879" w:rsidRPr="006C2B6E" w:rsidRDefault="00AB1879" w:rsidP="00847689">
      <w:pPr>
        <w:jc w:val="both"/>
        <w:rPr>
          <w:lang w:val="ru-RU"/>
        </w:rPr>
      </w:pPr>
    </w:p>
    <w:p w:rsidR="00AB1879" w:rsidRPr="006F0941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AB1879" w:rsidRPr="000E4AB6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Подобная деятельность побуждает двига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тельное творчество детей, спо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собствует овладению новыми вида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ми движений. Это обеспечивается поисками новых форм и содержания ролевых игр.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0E4AB6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Необходимо целесообраз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ное осна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щение групповых участков оборудо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ванием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выносным оборудованием (</w:t>
      </w:r>
      <w:r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какалки, футбольные и баскетбольные мячи, самокаты, мешочки для метания на дальность)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. Размещение его должно спо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собствовать двигательной активности детей, а его подбор — поддерживать у детей интерес к разным видам движений. В повседневной жизни следует предоставлять детям больше самостоятельности, не стеснять ини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циативу, стремление к двигательно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му творчеству. Желательно участие воспитателя в играх: личный пример взрослого повышает у детей интерес к двигательной деятельности, позво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softHyphen/>
        <w:t>ляет педагогу ненавязчиво следить за всей группой детей и направлять деятел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ьность каждого ребё</w:t>
      </w:r>
      <w:r w:rsidRPr="000E4AB6">
        <w:rPr>
          <w:rFonts w:ascii="Times New Roman" w:hAnsi="Times New Roman"/>
          <w:color w:val="000000"/>
          <w:sz w:val="28"/>
          <w:szCs w:val="28"/>
          <w:lang w:val="ru-RU"/>
        </w:rPr>
        <w:t>нка.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Рациональное сочетание разных видов занятий по физи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ческой культуре представляет целый комплекс оздорови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тельно-образовательных и воспитательных мероприятий. Со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держание и построение занятий разное, каждое из них в той или иной мере имеет свое специфическое назначение.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Утренняя гимнастика, гимнастика после дне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вного сна, прогулки-походы в парк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, подвижные игры и физические уп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ражнения на прогулке выполняют организационно-оздоро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вительные задачи.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Физкультминутка, двиг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ательная разминка снимают уто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мление у детей и повышают их умственную работоспособ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ность.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Пальчиковая гимнастика развивает у детей мелкую моторику, что способствует формированию речи и письма.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На учебных занятиях дети учатся, приобретают необхо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димые навыки, умения, знания.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Недели здоровья, физкультурны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 досуг, спортивные пра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здники -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 активный отдых.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Кружки по интересам развивают двигательные способно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сти и творчество детей.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Индивидуальная и дифференцированная работа предназ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начена для коррекции физического и двигательного развития.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Корригирующая гимнастика (назначается врачом) решает лечебно-профилактические задачи и предназначена для детей с ослабленным здоровьем.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Логоритмическая гимнастика необх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дима для профилак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тики нарушения речи у детей и развития моторики.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В зависимости от назначения все вышеперечисленные виды занятий, их харак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тер может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меняться и повторяться с разной периодичностью в течение дня, недели, месяца, года, составляя так называемый оздоровите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льный двигательный режим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дошкольников.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Придавая особую значимость роли двигательной активно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сти в укреплени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здоровья дошкольников, необхо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димо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определить приоритеты в режиме дня.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Первое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место в двигательном режиме детей принадлежит физкультурно-оздоровительным занятиям. К ним относятся общеизвестные виды двигательной деятельности: утренняя гимнастика, подвижные игры и физические упражнения во время прогулок, физкультминутки на занятиях с умствен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ной нагрузкой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двигательные разминки между занятиями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и т.д.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С целью оптимизации двигательной активности и закали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вания детей в практику дошкольных учреждений необходи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мо внедрять дополнительные виды занятий двигательного характера, взаимосвязанные с комплексом закаливающих мероприятий, а также вносить нетрадиционные формы и ме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тоды их проведения. К таким занятиям относятся: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оздорови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тельный бег на воздухе;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пробежки по массажным дорожкам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сочетании с воздушными ваннами;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гимнастика после днев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ного сна;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двигательная разминка во время перерыва между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занятиями;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индивидуальная работа с детьми по развитию движений и регулированию </w:t>
      </w:r>
      <w:r w:rsidRPr="00E7088C">
        <w:rPr>
          <w:rFonts w:ascii="Times New Roman" w:hAnsi="Times New Roman"/>
          <w:b/>
          <w:color w:val="000000"/>
          <w:sz w:val="28"/>
          <w:szCs w:val="28"/>
          <w:lang w:val="ru-RU"/>
        </w:rPr>
        <w:t>ДА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детей на вечерней прогулке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прогулки-походы в парк;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корригирую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щая гимнастика в сочетании с гидро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массажем и сухим масса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жем тела;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сауны с контрастным обливанием тела и сухим массажем, а также с последующими играми в бассейне.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Второе место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в двигательном режиме детей занимают учебные занятия по физической культуре — как основная форма обучения двигательным навыкам и развития опти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мал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ьной </w:t>
      </w:r>
      <w:r w:rsidRPr="00E7088C">
        <w:rPr>
          <w:rFonts w:ascii="Times New Roman" w:hAnsi="Times New Roman"/>
          <w:b/>
          <w:color w:val="000000"/>
          <w:sz w:val="28"/>
          <w:szCs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детей. П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роводить занятия по физи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ческой культуре не менее тр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х раз в неделю в первой полови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не дня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(одно на воздухе)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. Формирование под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групп должно осуществляться с учетом трех основных критериев: состояния здоровья, уровня </w:t>
      </w:r>
      <w:r w:rsidRPr="00E7088C">
        <w:rPr>
          <w:rFonts w:ascii="Times New Roman" w:hAnsi="Times New Roman"/>
          <w:b/>
          <w:color w:val="000000"/>
          <w:sz w:val="28"/>
          <w:szCs w:val="28"/>
          <w:lang w:val="ru-RU"/>
        </w:rPr>
        <w:t>ДА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и физической подготов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ленности.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При наличии бассейна необходимо проводить занятия по обучению детей плаванию не менее двух раз в неделю (жела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тельно во второй половине дня, подгруппами по 10-12 чело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век).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E7088C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4FC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Третье место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отводится самостоятельной двигательной де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ятельности, возникаю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щей по инициативе детей. Она даё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т ши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рокий простор для проявления их индивидуальных двига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тельных возможностей. Самостоятельная деятельность явля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ется важным источником активности и саморазвити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 ребён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>ка. Продолжительность её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зависит от индивидуальных прояв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лений детей в двигательной деятельности, и поэтому педаго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гическое руководство самостоятельной деятельностью детей должно быть построено с учетом уровня </w:t>
      </w:r>
      <w:r w:rsidRPr="00E7088C">
        <w:rPr>
          <w:rFonts w:ascii="Times New Roman" w:hAnsi="Times New Roman"/>
          <w:b/>
          <w:color w:val="000000"/>
          <w:sz w:val="28"/>
          <w:szCs w:val="28"/>
          <w:lang w:val="ru-RU"/>
        </w:rPr>
        <w:t>ДА.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D64FC4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Наряду с перечисленными видами занятий по физичес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кой культуре немаловажное значение отводится активному отдыху, физкультурно-массовым мероприятиям, в которых могут принимать участие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родители 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t>и дети соседнего ДОУ. К таким занятиям относятся неделя здоровья, физкультурный досуг, физкультурно-спортивные праздники на воздухе и воде, иг</w:t>
      </w:r>
      <w:r w:rsidRPr="00D64FC4">
        <w:rPr>
          <w:rFonts w:ascii="Times New Roman" w:hAnsi="Times New Roman"/>
          <w:color w:val="000000"/>
          <w:sz w:val="28"/>
          <w:szCs w:val="28"/>
          <w:lang w:val="ru-RU"/>
        </w:rPr>
        <w:softHyphen/>
        <w:t>ры-соревнования, спартакиады.</w:t>
      </w:r>
    </w:p>
    <w:p w:rsidR="00AB1879" w:rsidRDefault="00AB1879" w:rsidP="00847689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B1879" w:rsidRPr="00BB4C66" w:rsidRDefault="00AB1879" w:rsidP="00847689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/>
          <w:sz w:val="28"/>
          <w:szCs w:val="28"/>
          <w:lang w:val="ru-RU" w:eastAsia="ru-RU"/>
        </w:rPr>
      </w:pPr>
      <w:r w:rsidRPr="00BB4C66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Прогулка </w:t>
      </w:r>
      <w:r w:rsidRPr="00BB4C66">
        <w:rPr>
          <w:rFonts w:ascii="Times New Roman" w:hAnsi="Times New Roman"/>
          <w:sz w:val="28"/>
          <w:szCs w:val="28"/>
          <w:lang w:val="ru-RU" w:eastAsia="ru-RU"/>
        </w:rPr>
        <w:t xml:space="preserve">– наиболее благоприятное время для подвижных игр и физических упражнений. Их продолжительность – 10-15 минут. Так, в дни проведения занятий по физической культуре включать игры, физические  и строевые упражнения средней и низкой интенсивности  в конце прогулки. В другие дни – 1-2 подвижные игры и 1-2 физических упражнения с более интенсивной нагрузкой, которые были изучены на физкультурном занятии. Формы организации подвижных игр и упражнений на прогулке могут быть разными, что зависит от характера прошедших и предстоящих занятий, времени года, индивидуальных особенностей детей. 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B1879" w:rsidRPr="001B255C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Педагоги разбегаются по всему залу</w:t>
      </w:r>
      <w:r w:rsidRPr="001B255C">
        <w:rPr>
          <w:rFonts w:ascii="Times New Roman" w:hAnsi="Times New Roman"/>
          <w:color w:val="000000"/>
          <w:sz w:val="28"/>
          <w:szCs w:val="28"/>
          <w:lang w:val="ru-RU"/>
        </w:rPr>
        <w:t>. По сигналу воспита</w:t>
      </w:r>
      <w:r w:rsidRPr="001B255C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теля они быстро останавливаются на месте и принимают какую-нибудь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спортивную </w:t>
      </w:r>
      <w:r w:rsidRPr="001B255C">
        <w:rPr>
          <w:rFonts w:ascii="Times New Roman" w:hAnsi="Times New Roman"/>
          <w:color w:val="000000"/>
          <w:sz w:val="28"/>
          <w:szCs w:val="28"/>
          <w:lang w:val="ru-RU"/>
        </w:rPr>
        <w:t>позу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парах:</w:t>
      </w:r>
      <w:r w:rsidRPr="001B255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приседают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поднимают руки в стороны и т.</w:t>
      </w:r>
      <w:r w:rsidRPr="001B255C">
        <w:rPr>
          <w:rFonts w:ascii="Times New Roman" w:hAnsi="Times New Roman"/>
          <w:color w:val="000000"/>
          <w:sz w:val="28"/>
          <w:szCs w:val="28"/>
          <w:lang w:val="ru-RU"/>
        </w:rPr>
        <w:t>п. Воспитатель отмечает, чья фигура интереснее.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</w:p>
    <w:p w:rsidR="00AB1879" w:rsidRPr="0017643D" w:rsidRDefault="00AB1879" w:rsidP="0084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Таким 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разом, двигательный режим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дошкольника с оздоровител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ьной направленностью, включающий 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себя наиболее приоритетные формы физического воспитания,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позволя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ет сформировать необходимый объё</w:t>
      </w:r>
      <w:r w:rsidRPr="0017643D">
        <w:rPr>
          <w:rFonts w:ascii="Times New Roman" w:hAnsi="Times New Roman"/>
          <w:color w:val="000000"/>
          <w:sz w:val="28"/>
          <w:szCs w:val="28"/>
          <w:lang w:val="ru-RU"/>
        </w:rPr>
        <w:t>м и производить контроль двигательной активности детей в дошкольном учреждении.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AF7705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B1879" w:rsidRPr="00E7088C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E7088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ДА – двигательная активность.</w:t>
      </w: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8F2178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Default="00AB1879" w:rsidP="00847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B1879" w:rsidRPr="00DB59C3" w:rsidRDefault="00AB1879" w:rsidP="00847689">
      <w:pPr>
        <w:spacing w:after="0" w:line="240" w:lineRule="auto"/>
        <w:jc w:val="both"/>
        <w:rPr>
          <w:lang w:val="ru-RU"/>
        </w:rPr>
      </w:pPr>
    </w:p>
    <w:p w:rsidR="00AB1879" w:rsidRDefault="00AB1879" w:rsidP="00216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Литература:</w:t>
      </w:r>
    </w:p>
    <w:p w:rsidR="00AB1879" w:rsidRDefault="00AB1879" w:rsidP="008476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8476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6D773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Авченко Н. Почётный работник общего образования РФ, воспитатель по физической культуре, центр развития ребёнка – детский сад № 2347, Москва.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Журнал « Здоровье дошкольника» № 5, 2009г., стр. 18.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«Как физическое воспитание влияет на психическое развитие ребёнка».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6D773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Кирсанова Н.В., преподаватель ГОУ СПО Пензенский педагогический институт, г. Пенза.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Журнал «Управление Дошкольным образовательным учреждением» № 5, 2007г. «Двигательная активность на прогулке в зимний период», стр. 76.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Макарова Л.И., канд. мед. наук, старший преподаватель; Погорелова И.Г., доцент, кафедра коммунальной гигиены и гигиены детей и подростков, Иркутский государственный медицинский университет, г. Иркутск. Журнал «Инструктор по физкультуре» №2, 2010 г., стр.12.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«Двигательная активность в полноценном развитии детского организма».</w:t>
      </w:r>
    </w:p>
    <w:p w:rsidR="00AB1879" w:rsidRDefault="00AB1879" w:rsidP="009F05D7">
      <w:pPr>
        <w:spacing w:after="0" w:line="240" w:lineRule="auto"/>
        <w:rPr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Осокина Т.И. Физическая культура в детском саду.- 3.е изд., перераб.- М.: Просвещение, 1986 г. «Методические рекомендации к подвижным играм и физическим упражнениям на прогулке», стр. 35, 79, 127, 194, 257.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6D773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Рунова М.А. Двигательная активность ребёнка: Пособие  для педагогов дошкольных учреждений, преподавателей и студентов педвузов и колледжей.- М.: Мозайка - Синтез, 2000г., стр. 10.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«Характеристика двигательной активности старших дошкольников». 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6.Тарасова Т.А., канд.</w:t>
      </w:r>
      <w:r w:rsidRPr="00BC41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пед.</w:t>
      </w:r>
      <w:r w:rsidRPr="00BC41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наук, заведующий кафедрой здоровьесбережения ЧГПК №2 г. Челябинск.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Журнал « Управление Дошкольным образовательным учреждением» № 2,2005г. «Из опыта экспертизы направления «Физическое развитие и здоровье детей» в дошкольном учреждении», стр. 32.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7.Хабарова Т.В. Журнал «Дошкольная педагогика»№ 3, 2010г.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«Модель двигательного режима, способствующего развитию двигательных способностей детей 5-7 лет в условиях ДОУ», стр. 30.</w:t>
      </w: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B1879" w:rsidRDefault="00AB1879" w:rsidP="009F05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8.Яриго Л.А. Журнал «Дошкольная педагогика»№ 4, 2010г.</w:t>
      </w:r>
    </w:p>
    <w:p w:rsidR="00AB1879" w:rsidRPr="00216C2D" w:rsidRDefault="00AB1879" w:rsidP="00216C2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AB1879" w:rsidRPr="00216C2D" w:rsidSect="000A6EAE">
          <w:pgSz w:w="11906" w:h="16838"/>
          <w:pgMar w:top="1134" w:right="850" w:bottom="1134" w:left="1701" w:header="708" w:footer="708" w:gutter="0"/>
          <w:pgBorders w:offsetFrom="page">
            <w:top w:val="peopleHats" w:sz="20" w:space="24" w:color="auto"/>
            <w:left w:val="peopleHats" w:sz="20" w:space="24" w:color="auto"/>
            <w:bottom w:val="peopleHats" w:sz="20" w:space="24" w:color="auto"/>
            <w:right w:val="peopleHats" w:sz="20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>«Формирование основ экологической культуры в процессе физического воспитания детей старшего дошкольного возраста», стр. 32.</w:t>
      </w:r>
    </w:p>
    <w:p w:rsidR="00AB1879" w:rsidRPr="00245016" w:rsidRDefault="00AB1879" w:rsidP="00216C2D">
      <w:pPr>
        <w:spacing w:after="0" w:line="240" w:lineRule="auto"/>
        <w:jc w:val="center"/>
        <w:rPr>
          <w:lang w:val="ru-RU"/>
        </w:rPr>
      </w:pPr>
    </w:p>
    <w:sectPr w:rsidR="00AB1879" w:rsidRPr="00245016" w:rsidSect="00216C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715"/>
    <w:multiLevelType w:val="hybridMultilevel"/>
    <w:tmpl w:val="30E0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8A1E66"/>
    <w:multiLevelType w:val="hybridMultilevel"/>
    <w:tmpl w:val="A756FA62"/>
    <w:lvl w:ilvl="0" w:tplc="CCA8BDB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88A"/>
    <w:rsid w:val="000036C7"/>
    <w:rsid w:val="00056FA4"/>
    <w:rsid w:val="000601D8"/>
    <w:rsid w:val="0009426F"/>
    <w:rsid w:val="000A6EAE"/>
    <w:rsid w:val="000D3C56"/>
    <w:rsid w:val="000E43C5"/>
    <w:rsid w:val="000E4AB6"/>
    <w:rsid w:val="001015D7"/>
    <w:rsid w:val="001364CC"/>
    <w:rsid w:val="001372D7"/>
    <w:rsid w:val="00170FF7"/>
    <w:rsid w:val="0017643D"/>
    <w:rsid w:val="001B255C"/>
    <w:rsid w:val="001C318A"/>
    <w:rsid w:val="001D207A"/>
    <w:rsid w:val="001D56C0"/>
    <w:rsid w:val="001F5738"/>
    <w:rsid w:val="00212BC0"/>
    <w:rsid w:val="00216C2D"/>
    <w:rsid w:val="00231CB9"/>
    <w:rsid w:val="00245016"/>
    <w:rsid w:val="00257668"/>
    <w:rsid w:val="002744FF"/>
    <w:rsid w:val="002757CE"/>
    <w:rsid w:val="00292388"/>
    <w:rsid w:val="002B4DEC"/>
    <w:rsid w:val="002D211A"/>
    <w:rsid w:val="003A166E"/>
    <w:rsid w:val="003C4C68"/>
    <w:rsid w:val="00496C01"/>
    <w:rsid w:val="004D2E89"/>
    <w:rsid w:val="004E768D"/>
    <w:rsid w:val="004F4637"/>
    <w:rsid w:val="00553C8D"/>
    <w:rsid w:val="0058089F"/>
    <w:rsid w:val="005B0A9F"/>
    <w:rsid w:val="005B1ECB"/>
    <w:rsid w:val="005C3A1E"/>
    <w:rsid w:val="005F76F7"/>
    <w:rsid w:val="00603EF1"/>
    <w:rsid w:val="0063186E"/>
    <w:rsid w:val="00694E1D"/>
    <w:rsid w:val="006C2B6E"/>
    <w:rsid w:val="006D0494"/>
    <w:rsid w:val="006D7739"/>
    <w:rsid w:val="006F0941"/>
    <w:rsid w:val="00700F1D"/>
    <w:rsid w:val="00736ABF"/>
    <w:rsid w:val="00765E57"/>
    <w:rsid w:val="00767B65"/>
    <w:rsid w:val="00782282"/>
    <w:rsid w:val="007C642B"/>
    <w:rsid w:val="007E2F44"/>
    <w:rsid w:val="0080088A"/>
    <w:rsid w:val="00813288"/>
    <w:rsid w:val="00814FE8"/>
    <w:rsid w:val="00847689"/>
    <w:rsid w:val="0088620B"/>
    <w:rsid w:val="008E0AA0"/>
    <w:rsid w:val="008F2178"/>
    <w:rsid w:val="009000DA"/>
    <w:rsid w:val="009213C4"/>
    <w:rsid w:val="009813BB"/>
    <w:rsid w:val="00990CE4"/>
    <w:rsid w:val="009B39A8"/>
    <w:rsid w:val="009F05D7"/>
    <w:rsid w:val="00A15861"/>
    <w:rsid w:val="00A22FC8"/>
    <w:rsid w:val="00A24685"/>
    <w:rsid w:val="00A3547F"/>
    <w:rsid w:val="00A51D27"/>
    <w:rsid w:val="00AA24A6"/>
    <w:rsid w:val="00AB1879"/>
    <w:rsid w:val="00AF4190"/>
    <w:rsid w:val="00AF7705"/>
    <w:rsid w:val="00B10832"/>
    <w:rsid w:val="00B31CFC"/>
    <w:rsid w:val="00B60C60"/>
    <w:rsid w:val="00B71C97"/>
    <w:rsid w:val="00BB4C66"/>
    <w:rsid w:val="00BC41C5"/>
    <w:rsid w:val="00BD1802"/>
    <w:rsid w:val="00C24686"/>
    <w:rsid w:val="00CA4763"/>
    <w:rsid w:val="00D00B5D"/>
    <w:rsid w:val="00D139D3"/>
    <w:rsid w:val="00D52BAF"/>
    <w:rsid w:val="00D64FC4"/>
    <w:rsid w:val="00DA007D"/>
    <w:rsid w:val="00DA0740"/>
    <w:rsid w:val="00DB59C3"/>
    <w:rsid w:val="00DE6EAE"/>
    <w:rsid w:val="00E11F1E"/>
    <w:rsid w:val="00E24C9F"/>
    <w:rsid w:val="00E4288A"/>
    <w:rsid w:val="00E60555"/>
    <w:rsid w:val="00E7088C"/>
    <w:rsid w:val="00EC7E0D"/>
    <w:rsid w:val="00F07F2C"/>
    <w:rsid w:val="00F43179"/>
    <w:rsid w:val="00F55C2B"/>
    <w:rsid w:val="00F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318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1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31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31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318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318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318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318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C318A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318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18A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C318A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318A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C318A"/>
    <w:rPr>
      <w:rFonts w:ascii="Cambria" w:hAns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C318A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318A"/>
    <w:rPr>
      <w:rFonts w:ascii="Cambria" w:hAnsi="Cambria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C318A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C318A"/>
    <w:rPr>
      <w:rFonts w:ascii="Cambria" w:hAnsi="Cambria"/>
      <w:color w:val="4F81BD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C318A"/>
    <w:rPr>
      <w:rFonts w:ascii="Cambria" w:hAnsi="Cambria"/>
      <w:i/>
      <w:color w:val="404040"/>
      <w:sz w:val="20"/>
    </w:rPr>
  </w:style>
  <w:style w:type="paragraph" w:styleId="Caption">
    <w:name w:val="caption"/>
    <w:basedOn w:val="Normal"/>
    <w:next w:val="Normal"/>
    <w:uiPriority w:val="99"/>
    <w:qFormat/>
    <w:rsid w:val="001C318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&quot;Огненная корона&quot;"/>
    <w:basedOn w:val="Normal"/>
    <w:next w:val="Normal"/>
    <w:link w:val="TitleChar"/>
    <w:uiPriority w:val="99"/>
    <w:qFormat/>
    <w:rsid w:val="001C31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&quot;Огненная корона&quot; Char"/>
    <w:basedOn w:val="DefaultParagraphFont"/>
    <w:link w:val="Title"/>
    <w:uiPriority w:val="99"/>
    <w:locked/>
    <w:rsid w:val="001C318A"/>
    <w:rPr>
      <w:rFonts w:ascii="Cambria" w:hAnsi="Cambria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C318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318A"/>
    <w:rPr>
      <w:rFonts w:ascii="Cambria" w:hAnsi="Cambria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99"/>
    <w:qFormat/>
    <w:rsid w:val="001C318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C318A"/>
    <w:rPr>
      <w:rFonts w:cs="Times New Roman"/>
      <w:i/>
    </w:rPr>
  </w:style>
  <w:style w:type="paragraph" w:styleId="NoSpacing">
    <w:name w:val="No Spacing"/>
    <w:uiPriority w:val="99"/>
    <w:qFormat/>
    <w:rsid w:val="001C318A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1C31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C318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C318A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C31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C318A"/>
    <w:rPr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1C318A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1C318A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1C318A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C318A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C318A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C318A"/>
    <w:pPr>
      <w:outlineLvl w:val="9"/>
    </w:pPr>
  </w:style>
  <w:style w:type="table" w:styleId="TableGrid">
    <w:name w:val="Table Grid"/>
    <w:basedOn w:val="TableNormal"/>
    <w:uiPriority w:val="99"/>
    <w:rsid w:val="001D56C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11</Pages>
  <Words>2780</Words>
  <Characters>15850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cp:lastPrinted>2010-12-06T11:11:00Z</cp:lastPrinted>
  <dcterms:created xsi:type="dcterms:W3CDTF">2010-10-12T14:16:00Z</dcterms:created>
  <dcterms:modified xsi:type="dcterms:W3CDTF">2014-01-22T19:30:00Z</dcterms:modified>
</cp:coreProperties>
</file>