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16" w:rsidRDefault="007B0D40">
      <w:r>
        <w:t xml:space="preserve">В 7 Местоимения </w:t>
      </w:r>
    </w:p>
    <w:p w:rsidR="007B0D40" w:rsidRDefault="007B0D40">
      <w:r>
        <w:rPr>
          <w:rStyle w:val="a3"/>
        </w:rPr>
        <w:t>Местоимение</w:t>
      </w:r>
      <w:r>
        <w:t> — часть речи, к которой относятся слова, указывающие на предметы, их признаки, количество или спрашивающие о них.</w:t>
      </w:r>
      <w:r>
        <w:br/>
        <w:t>      Например: 1. </w:t>
      </w:r>
      <w:r>
        <w:rPr>
          <w:rStyle w:val="a4"/>
        </w:rPr>
        <w:t xml:space="preserve">Вот серый старый дом. Теперь </w:t>
      </w:r>
      <w:r>
        <w:rPr>
          <w:rStyle w:val="a3"/>
          <w:i/>
          <w:iCs/>
        </w:rPr>
        <w:t xml:space="preserve">он </w:t>
      </w:r>
      <w:r>
        <w:rPr>
          <w:rStyle w:val="a4"/>
        </w:rPr>
        <w:t xml:space="preserve">пуст и глух. </w:t>
      </w:r>
      <w:r>
        <w:t>2. </w:t>
      </w:r>
      <w:r>
        <w:rPr>
          <w:rStyle w:val="a4"/>
        </w:rPr>
        <w:t>В </w:t>
      </w:r>
      <w:r>
        <w:rPr>
          <w:rStyle w:val="a3"/>
          <w:i/>
          <w:iCs/>
        </w:rPr>
        <w:t>тот</w:t>
      </w:r>
      <w:r>
        <w:rPr>
          <w:rStyle w:val="a4"/>
        </w:rPr>
        <w:t xml:space="preserve"> год осенняя погода стояла долго на дворе. </w:t>
      </w:r>
      <w:r>
        <w:t>3. </w:t>
      </w:r>
      <w:r>
        <w:rPr>
          <w:rStyle w:val="a4"/>
          <w:b/>
          <w:bCs/>
        </w:rPr>
        <w:t xml:space="preserve">Чего </w:t>
      </w:r>
      <w:r>
        <w:rPr>
          <w:rStyle w:val="a4"/>
        </w:rPr>
        <w:t xml:space="preserve">хочу? С какой целью открою душу </w:t>
      </w:r>
      <w:r>
        <w:rPr>
          <w:rStyle w:val="a3"/>
          <w:i/>
          <w:iCs/>
        </w:rPr>
        <w:t>вам свою</w:t>
      </w:r>
      <w:r>
        <w:rPr>
          <w:rStyle w:val="a4"/>
        </w:rPr>
        <w:t xml:space="preserve">? </w:t>
      </w:r>
      <w:r>
        <w:t>4. </w:t>
      </w:r>
      <w:r>
        <w:rPr>
          <w:rStyle w:val="a4"/>
        </w:rPr>
        <w:t xml:space="preserve">Прости, </w:t>
      </w:r>
      <w:proofErr w:type="spellStart"/>
      <w:r>
        <w:rPr>
          <w:rStyle w:val="a4"/>
        </w:rPr>
        <w:t>Тригорское</w:t>
      </w:r>
      <w:proofErr w:type="spellEnd"/>
      <w:r>
        <w:rPr>
          <w:rStyle w:val="a4"/>
        </w:rPr>
        <w:t xml:space="preserve">, где радость </w:t>
      </w:r>
      <w:r>
        <w:rPr>
          <w:rStyle w:val="a3"/>
          <w:i/>
          <w:iCs/>
        </w:rPr>
        <w:t>меня</w:t>
      </w:r>
      <w:r>
        <w:rPr>
          <w:rStyle w:val="a4"/>
        </w:rPr>
        <w:t xml:space="preserve"> встречала столько раз! </w:t>
      </w:r>
      <w:r>
        <w:rPr>
          <w:rStyle w:val="upr1"/>
        </w:rPr>
        <w:t>(А. Пушкин)</w:t>
      </w:r>
      <w:r>
        <w:br/>
        <w:t>      По значению местоимения делятся на следующие разряды:</w:t>
      </w:r>
      <w:r>
        <w:br/>
        <w:t>      1. </w:t>
      </w:r>
      <w:proofErr w:type="gramStart"/>
      <w:r>
        <w:rPr>
          <w:rStyle w:val="razriadka1"/>
        </w:rPr>
        <w:t>Личные</w:t>
      </w:r>
      <w:r>
        <w:t xml:space="preserve">: 1-е лицо — </w:t>
      </w:r>
      <w:r>
        <w:rPr>
          <w:rStyle w:val="a4"/>
        </w:rPr>
        <w:t>я, мы</w:t>
      </w:r>
      <w:r>
        <w:t xml:space="preserve">; 2-е лицо — </w:t>
      </w:r>
      <w:r>
        <w:rPr>
          <w:rStyle w:val="a4"/>
        </w:rPr>
        <w:t>ты, вы</w:t>
      </w:r>
      <w:r>
        <w:t xml:space="preserve">; 3-е лицо — </w:t>
      </w:r>
      <w:r>
        <w:rPr>
          <w:rStyle w:val="a4"/>
        </w:rPr>
        <w:t>он, она, оно, они.</w:t>
      </w:r>
      <w:r>
        <w:br/>
        <w:t>      2.</w:t>
      </w:r>
      <w:proofErr w:type="gramEnd"/>
      <w:r>
        <w:t> </w:t>
      </w:r>
      <w:r>
        <w:rPr>
          <w:rStyle w:val="razriadka1"/>
        </w:rPr>
        <w:t>Возвратное</w:t>
      </w:r>
      <w:r>
        <w:t xml:space="preserve">: </w:t>
      </w:r>
      <w:r>
        <w:rPr>
          <w:rStyle w:val="a4"/>
        </w:rPr>
        <w:t>себя.</w:t>
      </w:r>
      <w:r>
        <w:br/>
        <w:t>      3. </w:t>
      </w:r>
      <w:r>
        <w:rPr>
          <w:rStyle w:val="razriadka1"/>
        </w:rPr>
        <w:t>Притяжательные</w:t>
      </w:r>
      <w:r>
        <w:t xml:space="preserve">: </w:t>
      </w:r>
      <w:r>
        <w:rPr>
          <w:rStyle w:val="a4"/>
        </w:rPr>
        <w:t>мой, твой, свой, наш, ваш, его, ее, их</w:t>
      </w:r>
      <w:r>
        <w:t>.</w:t>
      </w:r>
      <w:r>
        <w:br/>
        <w:t>      4. </w:t>
      </w:r>
      <w:proofErr w:type="gramStart"/>
      <w:r>
        <w:rPr>
          <w:rStyle w:val="razriadka1"/>
        </w:rPr>
        <w:t>Указательные</w:t>
      </w:r>
      <w:r>
        <w:t xml:space="preserve">: </w:t>
      </w:r>
      <w:r>
        <w:rPr>
          <w:rStyle w:val="a4"/>
        </w:rPr>
        <w:t>тот, этот, такой, столько, таков</w:t>
      </w:r>
      <w:r>
        <w:t>.</w:t>
      </w:r>
      <w:r>
        <w:br/>
        <w:t>      5.</w:t>
      </w:r>
      <w:proofErr w:type="gramEnd"/>
      <w:r>
        <w:t> </w:t>
      </w:r>
      <w:proofErr w:type="gramStart"/>
      <w:r>
        <w:rPr>
          <w:rStyle w:val="razriadka1"/>
        </w:rPr>
        <w:t>Определительные</w:t>
      </w:r>
      <w:proofErr w:type="gramEnd"/>
      <w:r>
        <w:t xml:space="preserve">: </w:t>
      </w:r>
      <w:r>
        <w:rPr>
          <w:rStyle w:val="a4"/>
        </w:rPr>
        <w:t>каждый, весь, всякий, самый, сам, любой, иной, другой</w:t>
      </w:r>
      <w:r>
        <w:t>.</w:t>
      </w:r>
      <w:r>
        <w:br/>
        <w:t>      6. </w:t>
      </w:r>
      <w:r>
        <w:rPr>
          <w:rStyle w:val="razriadka1"/>
        </w:rPr>
        <w:t>Вопросительные</w:t>
      </w:r>
      <w:r>
        <w:t xml:space="preserve">: </w:t>
      </w:r>
      <w:r>
        <w:rPr>
          <w:rStyle w:val="a4"/>
        </w:rPr>
        <w:t>кто? что? какой? который? чей? сколько?</w:t>
      </w:r>
      <w:r>
        <w:br/>
        <w:t>      7. </w:t>
      </w:r>
      <w:proofErr w:type="gramStart"/>
      <w:r>
        <w:rPr>
          <w:rStyle w:val="razriadka1"/>
        </w:rPr>
        <w:t>Относительные</w:t>
      </w:r>
      <w:r>
        <w:t xml:space="preserve">: </w:t>
      </w:r>
      <w:r>
        <w:rPr>
          <w:rStyle w:val="a4"/>
        </w:rPr>
        <w:t xml:space="preserve">кто, что, какой, который, чей, сколько — </w:t>
      </w:r>
      <w:r>
        <w:t>это те же вопросительные, когда они служат не для вопроса, а для связи придаточного предложения с главным (т. е. выступают в качестве союзных слов).</w:t>
      </w:r>
      <w:r>
        <w:br/>
        <w:t>      8.</w:t>
      </w:r>
      <w:proofErr w:type="gramEnd"/>
      <w:r>
        <w:t> </w:t>
      </w:r>
      <w:proofErr w:type="gramStart"/>
      <w:r>
        <w:rPr>
          <w:rStyle w:val="razriadka1"/>
        </w:rPr>
        <w:t>Неопределенные</w:t>
      </w:r>
      <w:r>
        <w:t xml:space="preserve">: </w:t>
      </w:r>
      <w:r>
        <w:rPr>
          <w:rStyle w:val="a4"/>
        </w:rPr>
        <w:t>некто, нечто, некоторый, несколько, кто-то, что-то, чей-то, кто-либо, что-либо, чей-либо, какой-либо, какой-то, кто-нибудь, что-нибудь, чей-нибудь, какой-нибудь, кое-кто, кое-что, кое-какой</w:t>
      </w:r>
      <w:r>
        <w:t xml:space="preserve"> и др.</w:t>
      </w:r>
      <w:r>
        <w:br/>
        <w:t>      9.</w:t>
      </w:r>
      <w:proofErr w:type="gramEnd"/>
      <w:r>
        <w:t> </w:t>
      </w:r>
      <w:proofErr w:type="gramStart"/>
      <w:r>
        <w:rPr>
          <w:rStyle w:val="razriadka1"/>
        </w:rPr>
        <w:t>Отрицательные</w:t>
      </w:r>
      <w:proofErr w:type="gramEnd"/>
      <w:r>
        <w:t xml:space="preserve">: </w:t>
      </w:r>
      <w:r>
        <w:rPr>
          <w:rStyle w:val="a4"/>
        </w:rPr>
        <w:t>никто, ничто, никакой, ничей, некого, нечего</w:t>
      </w:r>
      <w:r>
        <w:t>.</w:t>
      </w:r>
      <w:r>
        <w:br/>
        <w:t>      </w:t>
      </w:r>
      <w:proofErr w:type="gramStart"/>
      <w:r>
        <w:t>По особенностям своего склонения местоимения сходны или с именами существительными (</w:t>
      </w:r>
      <w:r>
        <w:rPr>
          <w:rStyle w:val="a4"/>
        </w:rPr>
        <w:t xml:space="preserve">я, ты, кто, что </w:t>
      </w:r>
      <w:r>
        <w:t>и др.), или с именами прилагательными (</w:t>
      </w:r>
      <w:r>
        <w:rPr>
          <w:rStyle w:val="a4"/>
        </w:rPr>
        <w:t xml:space="preserve">тот, какой, всякий, этот </w:t>
      </w:r>
      <w:r>
        <w:t xml:space="preserve">и др.), или с числительными </w:t>
      </w:r>
      <w:r>
        <w:rPr>
          <w:rStyle w:val="a4"/>
        </w:rPr>
        <w:t>(столько, сколько, несколько).</w:t>
      </w:r>
      <w:proofErr w:type="gramEnd"/>
      <w:r>
        <w:rPr>
          <w:rStyle w:val="a4"/>
        </w:rPr>
        <w:t xml:space="preserve"> </w:t>
      </w:r>
      <w:r>
        <w:t>Поэтому в предложении местоимения выполняют ту же синтаксическую роль, что и соответствующие части речи. Например: 1. </w:t>
      </w:r>
      <w:r>
        <w:rPr>
          <w:rStyle w:val="a4"/>
          <w:u w:val="single"/>
        </w:rPr>
        <w:t>Я</w:t>
      </w:r>
      <w:r>
        <w:rPr>
          <w:rStyle w:val="a4"/>
        </w:rPr>
        <w:t xml:space="preserve"> сегодня так грустно настроен. </w:t>
      </w:r>
      <w:r>
        <w:rPr>
          <w:rStyle w:val="upr1"/>
        </w:rPr>
        <w:t>(Н. Некрасов)</w:t>
      </w:r>
      <w:r>
        <w:t xml:space="preserve"> 2. </w:t>
      </w:r>
      <w:r>
        <w:rPr>
          <w:rStyle w:val="a4"/>
        </w:rPr>
        <w:t xml:space="preserve">Нет в </w:t>
      </w:r>
      <w:r>
        <w:rPr>
          <w:rStyle w:val="dopolnenie1"/>
          <w:i/>
          <w:iCs/>
        </w:rPr>
        <w:t>тебе</w:t>
      </w:r>
      <w:r>
        <w:rPr>
          <w:rStyle w:val="a4"/>
        </w:rPr>
        <w:t xml:space="preserve"> поэзии свободной,</w:t>
      </w:r>
      <w:r>
        <w:t xml:space="preserve"> </w:t>
      </w:r>
      <w:r>
        <w:rPr>
          <w:i/>
          <w:iCs/>
          <w:noProof/>
          <w:lang w:eastAsia="ru-RU"/>
        </w:rPr>
        <w:drawing>
          <wp:inline distT="0" distB="0" distL="0" distR="0">
            <wp:extent cx="287020" cy="170180"/>
            <wp:effectExtent l="19050" t="0" r="0" b="0"/>
            <wp:docPr id="1" name="Рисунок 1" descr="http://www.prosv.ru/ebooks/Zagorovskaia_Rus_EGE_A/images/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Zagorovskaia_Rus_EGE_A/images/m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суровый, неуклюжий стих.</w:t>
      </w:r>
      <w:r>
        <w:t xml:space="preserve"> </w:t>
      </w:r>
      <w:r>
        <w:rPr>
          <w:rStyle w:val="upr1"/>
        </w:rPr>
        <w:t>(Н. Некрасов)</w:t>
      </w:r>
    </w:p>
    <w:sectPr w:rsidR="007B0D40" w:rsidSect="0089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D40"/>
    <w:rsid w:val="007B0D40"/>
    <w:rsid w:val="0089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D40"/>
    <w:rPr>
      <w:b/>
      <w:bCs/>
    </w:rPr>
  </w:style>
  <w:style w:type="character" w:styleId="a4">
    <w:name w:val="Emphasis"/>
    <w:basedOn w:val="a0"/>
    <w:uiPriority w:val="20"/>
    <w:qFormat/>
    <w:rsid w:val="007B0D40"/>
    <w:rPr>
      <w:i/>
      <w:iCs/>
    </w:rPr>
  </w:style>
  <w:style w:type="character" w:customStyle="1" w:styleId="upr1">
    <w:name w:val="upr1"/>
    <w:basedOn w:val="a0"/>
    <w:rsid w:val="007B0D40"/>
    <w:rPr>
      <w:rFonts w:ascii="Times New Roman" w:hAnsi="Times New Roman" w:cs="Times New Roman" w:hint="default"/>
      <w:sz w:val="21"/>
      <w:szCs w:val="21"/>
    </w:rPr>
  </w:style>
  <w:style w:type="character" w:customStyle="1" w:styleId="razriadka1">
    <w:name w:val="razriadka1"/>
    <w:basedOn w:val="a0"/>
    <w:rsid w:val="007B0D40"/>
    <w:rPr>
      <w:spacing w:val="48"/>
    </w:rPr>
  </w:style>
  <w:style w:type="character" w:customStyle="1" w:styleId="dopolnenie1">
    <w:name w:val="dopolnenie1"/>
    <w:basedOn w:val="a0"/>
    <w:rsid w:val="007B0D40"/>
  </w:style>
  <w:style w:type="paragraph" w:styleId="a5">
    <w:name w:val="Balloon Text"/>
    <w:basedOn w:val="a"/>
    <w:link w:val="a6"/>
    <w:uiPriority w:val="99"/>
    <w:semiHidden/>
    <w:unhideWhenUsed/>
    <w:rsid w:val="007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2010-04-18T13:28:00Z</dcterms:created>
  <dcterms:modified xsi:type="dcterms:W3CDTF">2010-04-18T13:28:00Z</dcterms:modified>
</cp:coreProperties>
</file>