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E8" w:rsidRPr="008E314E" w:rsidRDefault="006F672E" w:rsidP="006F672E">
      <w:pPr>
        <w:jc w:val="center"/>
        <w:rPr>
          <w:rFonts w:ascii="Times New Roman" w:hAnsi="Times New Roman" w:cs="Times New Roman"/>
          <w:b/>
        </w:rPr>
      </w:pPr>
      <w:r w:rsidRPr="008E314E">
        <w:rPr>
          <w:rFonts w:ascii="Times New Roman" w:hAnsi="Times New Roman" w:cs="Times New Roman"/>
          <w:b/>
        </w:rPr>
        <w:t>А. 20 Причастный оборот</w:t>
      </w:r>
    </w:p>
    <w:p w:rsidR="006F672E" w:rsidRPr="0056377E" w:rsidRDefault="006F672E" w:rsidP="0056377E">
      <w:pPr>
        <w:jc w:val="center"/>
        <w:rPr>
          <w:rFonts w:ascii="Times New Roman" w:hAnsi="Times New Roman" w:cs="Times New Roman"/>
          <w:b/>
        </w:rPr>
      </w:pPr>
      <w:r w:rsidRPr="0056377E">
        <w:rPr>
          <w:rFonts w:ascii="Times New Roman" w:hAnsi="Times New Roman" w:cs="Times New Roman"/>
          <w:b/>
        </w:rPr>
        <w:t>Обособление определений, выраженных причастным оборотом.</w:t>
      </w:r>
    </w:p>
    <w:p w:rsidR="006F672E" w:rsidRPr="0056377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 xml:space="preserve">Причастие - это особая форма глагола, которая обозначает признак предмета по </w:t>
      </w:r>
      <w:proofErr w:type="gramStart"/>
      <w:r w:rsidRPr="0056377E">
        <w:rPr>
          <w:rFonts w:ascii="Times New Roman" w:hAnsi="Times New Roman" w:cs="Times New Roman"/>
        </w:rPr>
        <w:t>действию</w:t>
      </w:r>
      <w:proofErr w:type="gramEnd"/>
      <w:r w:rsidRPr="0056377E">
        <w:rPr>
          <w:rFonts w:ascii="Times New Roman" w:hAnsi="Times New Roman" w:cs="Times New Roman"/>
        </w:rPr>
        <w:t xml:space="preserve"> и отвечает на вопросы: какой? какая? </w:t>
      </w:r>
      <w:proofErr w:type="gramStart"/>
      <w:r w:rsidRPr="0056377E">
        <w:rPr>
          <w:rFonts w:ascii="Times New Roman" w:hAnsi="Times New Roman" w:cs="Times New Roman"/>
        </w:rPr>
        <w:t>какое</w:t>
      </w:r>
      <w:proofErr w:type="gramEnd"/>
      <w:r w:rsidRPr="0056377E">
        <w:rPr>
          <w:rFonts w:ascii="Times New Roman" w:hAnsi="Times New Roman" w:cs="Times New Roman"/>
        </w:rPr>
        <w:t>? какие?</w:t>
      </w:r>
    </w:p>
    <w:p w:rsidR="0056377E" w:rsidRDefault="006F672E" w:rsidP="006F672E">
      <w:pPr>
        <w:rPr>
          <w:rFonts w:ascii="Times New Roman" w:hAnsi="Times New Roman" w:cs="Times New Roman"/>
          <w:b/>
        </w:rPr>
      </w:pPr>
      <w:r w:rsidRPr="0056377E">
        <w:rPr>
          <w:rFonts w:ascii="Times New Roman" w:hAnsi="Times New Roman" w:cs="Times New Roman"/>
          <w:b/>
        </w:rPr>
        <w:t>Причастный оборот</w:t>
      </w:r>
      <w:r w:rsidRPr="0056377E">
        <w:rPr>
          <w:rFonts w:ascii="Times New Roman" w:hAnsi="Times New Roman" w:cs="Times New Roman"/>
        </w:rPr>
        <w:t xml:space="preserve">, образуемый причастием с зависимыми словами, в предложении является определением и </w:t>
      </w:r>
      <w:r w:rsidRPr="0056377E">
        <w:rPr>
          <w:rFonts w:ascii="Times New Roman" w:hAnsi="Times New Roman" w:cs="Times New Roman"/>
          <w:b/>
        </w:rPr>
        <w:t xml:space="preserve">выделяется запятыми, </w:t>
      </w:r>
    </w:p>
    <w:p w:rsidR="0056377E" w:rsidRPr="0056377E" w:rsidRDefault="006F672E" w:rsidP="005637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  <w:b/>
        </w:rPr>
        <w:t>если стоит позади определяемого слова</w:t>
      </w:r>
      <w:r w:rsidRPr="0056377E">
        <w:rPr>
          <w:rFonts w:ascii="Times New Roman" w:hAnsi="Times New Roman" w:cs="Times New Roman"/>
        </w:rPr>
        <w:t xml:space="preserve">: </w:t>
      </w:r>
    </w:p>
    <w:p w:rsidR="006F672E" w:rsidRPr="0056377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>Искры</w:t>
      </w:r>
      <w:proofErr w:type="gramStart"/>
      <w:r w:rsidRPr="0056377E">
        <w:rPr>
          <w:rFonts w:ascii="Times New Roman" w:hAnsi="Times New Roman" w:cs="Times New Roman"/>
        </w:rPr>
        <w:t>,(</w:t>
      </w:r>
      <w:proofErr w:type="gramEnd"/>
      <w:r w:rsidRPr="0056377E">
        <w:rPr>
          <w:rFonts w:ascii="Times New Roman" w:hAnsi="Times New Roman" w:cs="Times New Roman"/>
        </w:rPr>
        <w:t xml:space="preserve">ярко пылавшие в ночи), были похожи на звезды; </w:t>
      </w:r>
    </w:p>
    <w:p w:rsidR="006F672E" w:rsidRPr="0056377E" w:rsidRDefault="006F672E" w:rsidP="005637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  <w:b/>
        </w:rPr>
        <w:t>если относится к личному местоимению</w:t>
      </w:r>
      <w:r w:rsidRPr="0056377E">
        <w:rPr>
          <w:rFonts w:ascii="Times New Roman" w:hAnsi="Times New Roman" w:cs="Times New Roman"/>
        </w:rPr>
        <w:t xml:space="preserve"> (стоит до или после него): (Ярко пылавшие в ночи), они были похожи на звезды. Они, (ярко пылавшие в ночи), были похожи на звезды;</w:t>
      </w:r>
    </w:p>
    <w:p w:rsidR="0056377E" w:rsidRDefault="0056377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  <w:color w:val="FF0000"/>
        </w:rPr>
        <w:t>ВАЖНО</w:t>
      </w:r>
      <w:proofErr w:type="gramStart"/>
      <w:r w:rsidRPr="0056377E">
        <w:rPr>
          <w:rFonts w:ascii="Times New Roman" w:hAnsi="Times New Roman" w:cs="Times New Roman"/>
          <w:color w:val="FF0000"/>
        </w:rPr>
        <w:t xml:space="preserve"> !</w:t>
      </w:r>
      <w:proofErr w:type="gramEnd"/>
      <w:r w:rsidRPr="0056377E">
        <w:rPr>
          <w:rFonts w:ascii="Times New Roman" w:hAnsi="Times New Roman" w:cs="Times New Roman"/>
          <w:color w:val="FF0000"/>
        </w:rPr>
        <w:t>!!!</w:t>
      </w:r>
      <w:r>
        <w:rPr>
          <w:rFonts w:ascii="Times New Roman" w:hAnsi="Times New Roman" w:cs="Times New Roman"/>
        </w:rPr>
        <w:t xml:space="preserve"> </w:t>
      </w:r>
      <w:r w:rsidR="006F672E" w:rsidRPr="0056377E">
        <w:rPr>
          <w:rFonts w:ascii="Times New Roman" w:hAnsi="Times New Roman" w:cs="Times New Roman"/>
        </w:rPr>
        <w:t xml:space="preserve">Не выделяется запятыми, если причастный оборот стоит перед определяемым словом: </w:t>
      </w:r>
    </w:p>
    <w:p w:rsidR="006F672E" w:rsidRPr="0056377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>(Ярко пылавшие в ночи) искры были похожи на звезды.</w:t>
      </w:r>
    </w:p>
    <w:p w:rsidR="0056377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>Однородные причастные обороты подчиняются правилу однородных членов:</w:t>
      </w:r>
    </w:p>
    <w:p w:rsidR="006F672E" w:rsidRPr="0056377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 xml:space="preserve"> Площадь, (</w:t>
      </w:r>
      <w:proofErr w:type="spellStart"/>
      <w:r w:rsidRPr="0056377E">
        <w:rPr>
          <w:rFonts w:ascii="Times New Roman" w:hAnsi="Times New Roman" w:cs="Times New Roman"/>
        </w:rPr>
        <w:t>насышенную</w:t>
      </w:r>
      <w:proofErr w:type="spellEnd"/>
      <w:r w:rsidRPr="0056377E">
        <w:rPr>
          <w:rFonts w:ascii="Times New Roman" w:hAnsi="Times New Roman" w:cs="Times New Roman"/>
        </w:rPr>
        <w:t xml:space="preserve"> движением, омытую дождем), пересекал троллейбус.</w:t>
      </w:r>
    </w:p>
    <w:p w:rsidR="006F672E" w:rsidRPr="0056377E" w:rsidRDefault="006F672E" w:rsidP="0056377E">
      <w:pPr>
        <w:jc w:val="center"/>
        <w:rPr>
          <w:rFonts w:ascii="Times New Roman" w:hAnsi="Times New Roman" w:cs="Times New Roman"/>
          <w:b/>
        </w:rPr>
      </w:pPr>
      <w:r w:rsidRPr="0056377E">
        <w:rPr>
          <w:rFonts w:ascii="Times New Roman" w:hAnsi="Times New Roman" w:cs="Times New Roman"/>
          <w:b/>
        </w:rPr>
        <w:t>Обособление обстоятельств, выраженных деепричастным оборотом.</w:t>
      </w:r>
    </w:p>
    <w:p w:rsidR="006F672E" w:rsidRPr="0056377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>Деепричастие - это особая форма глагола, которая обозначает добавочное действие при основном действии, выраженным глаголом. В деепричастии совмещены признаки глагола и наречия.</w:t>
      </w:r>
    </w:p>
    <w:p w:rsidR="006F672E" w:rsidRPr="0056377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>Вопросы деепричастия: что делая? что сделав? (Шёл, улыбаясь).</w:t>
      </w:r>
    </w:p>
    <w:p w:rsidR="006F672E" w:rsidRPr="0056377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 xml:space="preserve">Деепричастный оборот - это деепричастие с зависимыми словами. </w:t>
      </w:r>
    </w:p>
    <w:p w:rsidR="006F672E" w:rsidRDefault="006F672E" w:rsidP="006F672E">
      <w:pPr>
        <w:rPr>
          <w:rFonts w:ascii="Times New Roman" w:hAnsi="Times New Roman" w:cs="Times New Roman"/>
        </w:rPr>
      </w:pPr>
      <w:r w:rsidRPr="0056377E">
        <w:rPr>
          <w:rFonts w:ascii="Times New Roman" w:hAnsi="Times New Roman" w:cs="Times New Roman"/>
        </w:rPr>
        <w:t xml:space="preserve">Деепричастный оборот и одиночное деепричастие - это обстоятельства. Деепричастный оборот, как правило, выделяется запятыми, независимо от места, занимаемого по отношению к глаголу: </w:t>
      </w:r>
      <w:r w:rsidRPr="0056377E">
        <w:rPr>
          <w:rFonts w:ascii="Times New Roman" w:hAnsi="Times New Roman" w:cs="Times New Roman"/>
          <w:i/>
        </w:rPr>
        <w:t>Все жители находились тут же, не исключая самозванца. Увидев меня, он остановился</w:t>
      </w:r>
      <w:r w:rsidRPr="0056377E">
        <w:rPr>
          <w:rFonts w:ascii="Times New Roman" w:hAnsi="Times New Roman" w:cs="Times New Roman"/>
        </w:rPr>
        <w:t>.</w:t>
      </w:r>
    </w:p>
    <w:p w:rsidR="008E314E" w:rsidRDefault="008E314E" w:rsidP="006F6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ОБОСОБЛЯЮТСЯ </w:t>
      </w:r>
    </w:p>
    <w:p w:rsidR="0056377E" w:rsidRPr="0056377E" w:rsidRDefault="0056377E" w:rsidP="0056377E">
      <w:pPr>
        <w:pStyle w:val="a4"/>
        <w:numPr>
          <w:ilvl w:val="0"/>
          <w:numId w:val="2"/>
        </w:numPr>
        <w:rPr>
          <w:sz w:val="20"/>
          <w:szCs w:val="20"/>
        </w:rPr>
      </w:pPr>
      <w:r w:rsidRPr="0056377E">
        <w:rPr>
          <w:sz w:val="20"/>
          <w:szCs w:val="20"/>
        </w:rPr>
        <w:t xml:space="preserve">Обособляются два одиночных </w:t>
      </w:r>
      <w:bookmarkStart w:id="0" w:name="i11450"/>
      <w:bookmarkEnd w:id="0"/>
      <w:r w:rsidRPr="0056377E">
        <w:rPr>
          <w:noProof/>
          <w:color w:val="00008B"/>
          <w:sz w:val="20"/>
          <w:szCs w:val="20"/>
        </w:rPr>
        <w:drawing>
          <wp:inline distT="0" distB="0" distL="0" distR="0">
            <wp:extent cx="112395" cy="112395"/>
            <wp:effectExtent l="19050" t="0" r="1905" b="0"/>
            <wp:docPr id="2" name="Рисунок 2" descr="Деепричаст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епричаст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77E">
        <w:rPr>
          <w:sz w:val="20"/>
          <w:szCs w:val="20"/>
        </w:rPr>
        <w:t xml:space="preserve">деепричастия, выступающие в качестве однородных членов предложения, например: </w:t>
      </w:r>
      <w:r w:rsidRPr="0056377E">
        <w:rPr>
          <w:rStyle w:val="a6"/>
          <w:sz w:val="20"/>
          <w:szCs w:val="20"/>
        </w:rPr>
        <w:t>Покрикивая и повизгивая</w:t>
      </w:r>
      <w:r w:rsidRPr="0056377E">
        <w:rPr>
          <w:rStyle w:val="a5"/>
          <w:sz w:val="20"/>
          <w:szCs w:val="20"/>
        </w:rPr>
        <w:t>, прыгали босоногие мальчишки...</w:t>
      </w:r>
      <w:r w:rsidRPr="0056377E">
        <w:rPr>
          <w:sz w:val="20"/>
          <w:szCs w:val="20"/>
        </w:rPr>
        <w:t xml:space="preserve"> (М. Г.).</w:t>
      </w:r>
    </w:p>
    <w:p w:rsidR="0056377E" w:rsidRDefault="0056377E" w:rsidP="0056377E">
      <w:pPr>
        <w:pStyle w:val="a4"/>
        <w:numPr>
          <w:ilvl w:val="0"/>
          <w:numId w:val="2"/>
        </w:numPr>
        <w:rPr>
          <w:sz w:val="20"/>
          <w:szCs w:val="20"/>
        </w:rPr>
      </w:pPr>
      <w:r w:rsidRPr="0056377E">
        <w:rPr>
          <w:sz w:val="20"/>
          <w:szCs w:val="20"/>
        </w:rPr>
        <w:t xml:space="preserve">Одиночные деепричастия обособляются, если в основном сохраняют значение </w:t>
      </w:r>
      <w:proofErr w:type="spellStart"/>
      <w:r w:rsidRPr="0056377E">
        <w:rPr>
          <w:sz w:val="20"/>
          <w:szCs w:val="20"/>
        </w:rPr>
        <w:t>глагольности</w:t>
      </w:r>
      <w:proofErr w:type="spellEnd"/>
      <w:r w:rsidRPr="0056377E">
        <w:rPr>
          <w:sz w:val="20"/>
          <w:szCs w:val="20"/>
        </w:rPr>
        <w:t xml:space="preserve">; чаще они стоят впереди глагола-сказуемого, реже - после него, например: </w:t>
      </w:r>
      <w:r w:rsidRPr="0056377E">
        <w:rPr>
          <w:rStyle w:val="a5"/>
          <w:sz w:val="20"/>
          <w:szCs w:val="20"/>
        </w:rPr>
        <w:t xml:space="preserve">Месяц, </w:t>
      </w:r>
      <w:r w:rsidRPr="0056377E">
        <w:rPr>
          <w:rStyle w:val="a6"/>
          <w:sz w:val="20"/>
          <w:szCs w:val="20"/>
        </w:rPr>
        <w:t>золотясь</w:t>
      </w:r>
      <w:r w:rsidRPr="0056377E">
        <w:rPr>
          <w:rStyle w:val="a5"/>
          <w:sz w:val="20"/>
          <w:szCs w:val="20"/>
        </w:rPr>
        <w:t>, спускался к степи</w:t>
      </w:r>
      <w:r w:rsidRPr="0056377E">
        <w:rPr>
          <w:sz w:val="20"/>
          <w:szCs w:val="20"/>
        </w:rPr>
        <w:t xml:space="preserve"> (Л. Т.); </w:t>
      </w:r>
      <w:r w:rsidRPr="0056377E">
        <w:rPr>
          <w:rStyle w:val="a5"/>
          <w:sz w:val="20"/>
          <w:szCs w:val="20"/>
        </w:rPr>
        <w:t xml:space="preserve">Казаки разъехались, </w:t>
      </w:r>
      <w:r w:rsidRPr="0056377E">
        <w:rPr>
          <w:rStyle w:val="a6"/>
          <w:sz w:val="20"/>
          <w:szCs w:val="20"/>
        </w:rPr>
        <w:t>не договорившись</w:t>
      </w:r>
      <w:r w:rsidRPr="0056377E">
        <w:rPr>
          <w:rStyle w:val="a5"/>
          <w:sz w:val="20"/>
          <w:szCs w:val="20"/>
        </w:rPr>
        <w:t xml:space="preserve"> </w:t>
      </w:r>
      <w:r w:rsidRPr="0056377E">
        <w:rPr>
          <w:sz w:val="20"/>
          <w:szCs w:val="20"/>
        </w:rPr>
        <w:t>(</w:t>
      </w:r>
      <w:proofErr w:type="spellStart"/>
      <w:r w:rsidRPr="0056377E">
        <w:rPr>
          <w:sz w:val="20"/>
          <w:szCs w:val="20"/>
        </w:rPr>
        <w:t>Шол</w:t>
      </w:r>
      <w:proofErr w:type="spellEnd"/>
      <w:r w:rsidRPr="0056377E">
        <w:rPr>
          <w:sz w:val="20"/>
          <w:szCs w:val="20"/>
        </w:rPr>
        <w:t>.).</w:t>
      </w:r>
    </w:p>
    <w:p w:rsidR="008E314E" w:rsidRDefault="008E314E" w:rsidP="008E314E">
      <w:pPr>
        <w:pStyle w:val="a4"/>
        <w:numPr>
          <w:ilvl w:val="0"/>
          <w:numId w:val="2"/>
        </w:numPr>
      </w:pPr>
      <w:proofErr w:type="gramStart"/>
      <w:r>
        <w:t xml:space="preserve">Обособляются  конструкции, которые  образуются именами существительными с предлогами или предложными сочетаниями: </w:t>
      </w:r>
      <w:r w:rsidRPr="008E314E">
        <w:rPr>
          <w:rStyle w:val="a5"/>
          <w:b/>
        </w:rPr>
        <w:t>ввиду, вследствие, по причине, благодаря, при условии, при наличии, вопреки, несмотря на, за неимением, согласно, с согласия, в соответствии с, в случае, во избежание</w:t>
      </w:r>
      <w:r w:rsidRPr="008E314E">
        <w:rPr>
          <w:b/>
        </w:rPr>
        <w:t xml:space="preserve"> т.п.</w:t>
      </w:r>
      <w:proofErr w:type="gramEnd"/>
    </w:p>
    <w:p w:rsidR="008E314E" w:rsidRDefault="008E314E" w:rsidP="008E314E">
      <w:pPr>
        <w:pStyle w:val="a4"/>
        <w:numPr>
          <w:ilvl w:val="0"/>
          <w:numId w:val="2"/>
        </w:numPr>
      </w:pPr>
      <w:proofErr w:type="gramStart"/>
      <w:r w:rsidRPr="008E314E">
        <w:rPr>
          <w:rStyle w:val="a5"/>
          <w:b/>
        </w:rPr>
        <w:t>кроме, вместо, помимо, за исключением, исключая, сверх</w:t>
      </w:r>
      <w:r w:rsidRPr="008E314E">
        <w:rPr>
          <w:b/>
        </w:rPr>
        <w:t xml:space="preserve"> и др., </w:t>
      </w:r>
      <w:r w:rsidRPr="008E314E">
        <w:rPr>
          <w:b/>
          <w:color w:val="FF0000"/>
        </w:rPr>
        <w:t>со значением включения, исключения, замещения, т.е.</w:t>
      </w:r>
      <w:r w:rsidRPr="008E314E">
        <w:rPr>
          <w:color w:val="FF0000"/>
        </w:rPr>
        <w:t xml:space="preserve"> ограничительным или</w:t>
      </w:r>
      <w:r>
        <w:t xml:space="preserve"> расширительным.</w:t>
      </w:r>
      <w:proofErr w:type="gramEnd"/>
      <w:r>
        <w:t xml:space="preserve"> Например: </w:t>
      </w:r>
      <w:proofErr w:type="gramStart"/>
      <w:r>
        <w:rPr>
          <w:rStyle w:val="a6"/>
        </w:rPr>
        <w:t xml:space="preserve">Кроме города </w:t>
      </w:r>
      <w:proofErr w:type="spellStart"/>
      <w:r>
        <w:rPr>
          <w:rStyle w:val="a6"/>
        </w:rPr>
        <w:t>Окурова</w:t>
      </w:r>
      <w:proofErr w:type="spellEnd"/>
      <w:r>
        <w:rPr>
          <w:rStyle w:val="a5"/>
        </w:rPr>
        <w:t xml:space="preserve">, на равнине приткнулось небольшое село </w:t>
      </w:r>
      <w:proofErr w:type="spellStart"/>
      <w:r>
        <w:rPr>
          <w:rStyle w:val="a5"/>
        </w:rPr>
        <w:t>Воеводино</w:t>
      </w:r>
      <w:proofErr w:type="spellEnd"/>
      <w:r>
        <w:t xml:space="preserve"> (М. Г.); </w:t>
      </w:r>
      <w:r>
        <w:rPr>
          <w:rStyle w:val="a6"/>
        </w:rPr>
        <w:t>Вместо веселой петербургской жизни</w:t>
      </w:r>
      <w:r>
        <w:rPr>
          <w:rStyle w:val="a5"/>
        </w:rPr>
        <w:t>, ожидала меня скука в стороне глухой и отдаленной</w:t>
      </w:r>
      <w:r>
        <w:t xml:space="preserve"> (П.); </w:t>
      </w:r>
      <w:r>
        <w:rPr>
          <w:rStyle w:val="a6"/>
        </w:rPr>
        <w:t>Сверх всякого ожидания</w:t>
      </w:r>
      <w:r>
        <w:rPr>
          <w:rStyle w:val="a5"/>
        </w:rPr>
        <w:t>, бабушка подарила мне несколько книг</w:t>
      </w:r>
      <w:r>
        <w:t xml:space="preserve"> (</w:t>
      </w:r>
      <w:proofErr w:type="spellStart"/>
      <w:r>
        <w:t>Акс</w:t>
      </w:r>
      <w:proofErr w:type="spellEnd"/>
      <w:r>
        <w:t xml:space="preserve">.); </w:t>
      </w:r>
      <w:r>
        <w:rPr>
          <w:rStyle w:val="a5"/>
        </w:rPr>
        <w:t xml:space="preserve">Весь май, </w:t>
      </w:r>
      <w:r>
        <w:rPr>
          <w:rStyle w:val="a6"/>
        </w:rPr>
        <w:t>за исключением нескольких ясных и солнечных дней</w:t>
      </w:r>
      <w:r>
        <w:rPr>
          <w:rStyle w:val="a5"/>
        </w:rPr>
        <w:t>, шли беспрерывные дожди</w:t>
      </w:r>
      <w:r>
        <w:t xml:space="preserve"> (</w:t>
      </w:r>
      <w:proofErr w:type="spellStart"/>
      <w:r>
        <w:t>Шол</w:t>
      </w:r>
      <w:proofErr w:type="spellEnd"/>
      <w:r>
        <w:t>.).</w:t>
      </w:r>
      <w:proofErr w:type="gramEnd"/>
    </w:p>
    <w:p w:rsidR="008E314E" w:rsidRDefault="008E314E" w:rsidP="008E314E">
      <w:pPr>
        <w:pStyle w:val="a4"/>
        <w:ind w:left="720"/>
      </w:pPr>
      <w:r>
        <w:rPr>
          <w:rStyle w:val="a5"/>
          <w:b/>
        </w:rPr>
        <w:t xml:space="preserve">НЕ ОБОСОБЛЯЮТСЯ </w:t>
      </w:r>
    </w:p>
    <w:p w:rsidR="0056377E" w:rsidRPr="0056377E" w:rsidRDefault="0056377E" w:rsidP="0056377E">
      <w:pPr>
        <w:pStyle w:val="a4"/>
        <w:numPr>
          <w:ilvl w:val="0"/>
          <w:numId w:val="2"/>
        </w:num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ВАЖНО!!!!! </w:t>
      </w:r>
      <w:r w:rsidRPr="0056377E">
        <w:rPr>
          <w:b/>
          <w:color w:val="FF0000"/>
          <w:sz w:val="20"/>
          <w:szCs w:val="20"/>
        </w:rPr>
        <w:t>Не обособляются одиночные</w:t>
      </w:r>
      <w:r w:rsidRPr="0056377E">
        <w:rPr>
          <w:sz w:val="20"/>
          <w:szCs w:val="20"/>
        </w:rPr>
        <w:t xml:space="preserve"> деепричастия, </w:t>
      </w:r>
      <w:r w:rsidRPr="0056377E">
        <w:rPr>
          <w:b/>
          <w:i/>
          <w:sz w:val="20"/>
          <w:szCs w:val="20"/>
        </w:rPr>
        <w:t>близкие по функции к наречиям, со значением обстоятельства образа действия</w:t>
      </w:r>
      <w:r w:rsidRPr="0056377E">
        <w:rPr>
          <w:sz w:val="20"/>
          <w:szCs w:val="20"/>
        </w:rPr>
        <w:t xml:space="preserve">, например: </w:t>
      </w:r>
      <w:r w:rsidRPr="0056377E">
        <w:rPr>
          <w:rStyle w:val="a5"/>
          <w:sz w:val="20"/>
          <w:szCs w:val="20"/>
        </w:rPr>
        <w:t xml:space="preserve">Чайки бродят по отмели и лишь изредка хрипло </w:t>
      </w:r>
      <w:proofErr w:type="gramStart"/>
      <w:r w:rsidRPr="0056377E">
        <w:rPr>
          <w:rStyle w:val="a5"/>
          <w:sz w:val="20"/>
          <w:szCs w:val="20"/>
        </w:rPr>
        <w:t>вскрикивают</w:t>
      </w:r>
      <w:proofErr w:type="gramEnd"/>
      <w:r w:rsidRPr="0056377E">
        <w:rPr>
          <w:rStyle w:val="a5"/>
          <w:sz w:val="20"/>
          <w:szCs w:val="20"/>
        </w:rPr>
        <w:t xml:space="preserve"> </w:t>
      </w:r>
      <w:r w:rsidRPr="0056377E">
        <w:rPr>
          <w:rStyle w:val="a6"/>
          <w:sz w:val="20"/>
          <w:szCs w:val="20"/>
        </w:rPr>
        <w:t>задыхаясь</w:t>
      </w:r>
      <w:r w:rsidRPr="0056377E">
        <w:rPr>
          <w:rStyle w:val="a5"/>
          <w:sz w:val="20"/>
          <w:szCs w:val="20"/>
        </w:rPr>
        <w:t xml:space="preserve"> </w:t>
      </w:r>
      <w:r w:rsidRPr="0056377E">
        <w:rPr>
          <w:sz w:val="20"/>
          <w:szCs w:val="20"/>
        </w:rPr>
        <w:t xml:space="preserve">(М. Г.); </w:t>
      </w:r>
      <w:r w:rsidRPr="0056377E">
        <w:rPr>
          <w:rStyle w:val="a5"/>
          <w:sz w:val="20"/>
          <w:szCs w:val="20"/>
        </w:rPr>
        <w:t xml:space="preserve">Кучер мой слез молча и </w:t>
      </w:r>
      <w:r w:rsidRPr="0056377E">
        <w:rPr>
          <w:rStyle w:val="a6"/>
          <w:sz w:val="20"/>
          <w:szCs w:val="20"/>
        </w:rPr>
        <w:t>не торопясь</w:t>
      </w:r>
      <w:r w:rsidRPr="0056377E">
        <w:rPr>
          <w:rStyle w:val="a5"/>
          <w:sz w:val="20"/>
          <w:szCs w:val="20"/>
        </w:rPr>
        <w:t xml:space="preserve"> </w:t>
      </w:r>
      <w:r w:rsidRPr="0056377E">
        <w:rPr>
          <w:sz w:val="20"/>
          <w:szCs w:val="20"/>
        </w:rPr>
        <w:t>(Т.).</w:t>
      </w:r>
    </w:p>
    <w:p w:rsidR="0056377E" w:rsidRPr="0056377E" w:rsidRDefault="008E314E" w:rsidP="0056377E">
      <w:pPr>
        <w:pStyle w:val="a4"/>
        <w:ind w:left="720"/>
        <w:rPr>
          <w:sz w:val="20"/>
          <w:szCs w:val="20"/>
        </w:rPr>
      </w:pPr>
      <w:r w:rsidRPr="008E314E">
        <w:rPr>
          <w:b/>
          <w:sz w:val="20"/>
          <w:szCs w:val="20"/>
        </w:rPr>
        <w:lastRenderedPageBreak/>
        <w:t>ЗАПОМНИ!!!!</w:t>
      </w:r>
      <w:r>
        <w:rPr>
          <w:sz w:val="20"/>
          <w:szCs w:val="20"/>
        </w:rPr>
        <w:t xml:space="preserve"> </w:t>
      </w:r>
      <w:r w:rsidR="0056377E" w:rsidRPr="0056377E">
        <w:rPr>
          <w:sz w:val="20"/>
          <w:szCs w:val="20"/>
        </w:rPr>
        <w:t xml:space="preserve">Не обособляются также деепричастные обороты, </w:t>
      </w:r>
      <w:r w:rsidR="0056377E" w:rsidRPr="0056377E">
        <w:rPr>
          <w:b/>
          <w:i/>
          <w:sz w:val="20"/>
          <w:szCs w:val="20"/>
        </w:rPr>
        <w:t>тесно связанные по содержанию со сказуемым</w:t>
      </w:r>
      <w:r w:rsidR="0056377E" w:rsidRPr="0056377E">
        <w:rPr>
          <w:sz w:val="20"/>
          <w:szCs w:val="20"/>
        </w:rPr>
        <w:t xml:space="preserve">, образующие смысловой центр высказывания, заключающегося в предложении, например: </w:t>
      </w:r>
      <w:r w:rsidR="0056377E" w:rsidRPr="0056377E">
        <w:rPr>
          <w:rStyle w:val="a5"/>
          <w:sz w:val="20"/>
          <w:szCs w:val="20"/>
        </w:rPr>
        <w:t xml:space="preserve">Можно прожить </w:t>
      </w:r>
      <w:proofErr w:type="gramStart"/>
      <w:r w:rsidR="0056377E" w:rsidRPr="0056377E">
        <w:rPr>
          <w:rStyle w:val="a5"/>
          <w:sz w:val="20"/>
          <w:szCs w:val="20"/>
        </w:rPr>
        <w:t>и</w:t>
      </w:r>
      <w:proofErr w:type="gramEnd"/>
      <w:r w:rsidR="0056377E" w:rsidRPr="0056377E">
        <w:rPr>
          <w:rStyle w:val="a5"/>
          <w:sz w:val="20"/>
          <w:szCs w:val="20"/>
        </w:rPr>
        <w:t xml:space="preserve"> не хвастая умом, без этих разговоров...</w:t>
      </w:r>
      <w:r w:rsidR="0056377E" w:rsidRPr="0056377E">
        <w:rPr>
          <w:sz w:val="20"/>
          <w:szCs w:val="20"/>
        </w:rPr>
        <w:t xml:space="preserve"> (М. Г.).</w:t>
      </w:r>
    </w:p>
    <w:p w:rsidR="0056377E" w:rsidRPr="0056377E" w:rsidRDefault="0056377E" w:rsidP="0056377E">
      <w:pPr>
        <w:pStyle w:val="a4"/>
        <w:ind w:left="720"/>
        <w:rPr>
          <w:sz w:val="20"/>
          <w:szCs w:val="20"/>
        </w:rPr>
      </w:pPr>
      <w:r w:rsidRPr="008E314E">
        <w:rPr>
          <w:color w:val="FF0000"/>
          <w:sz w:val="20"/>
          <w:szCs w:val="20"/>
        </w:rPr>
        <w:t>Не обособляются деепричастные обороты</w:t>
      </w:r>
      <w:r w:rsidRPr="0056377E">
        <w:rPr>
          <w:sz w:val="20"/>
          <w:szCs w:val="20"/>
        </w:rPr>
        <w:t xml:space="preserve">, представляющие собой идиоматические выражения, например: </w:t>
      </w:r>
      <w:r w:rsidRPr="0056377E">
        <w:rPr>
          <w:rStyle w:val="a5"/>
          <w:sz w:val="20"/>
          <w:szCs w:val="20"/>
        </w:rPr>
        <w:t xml:space="preserve">Видно было, что он примчался </w:t>
      </w:r>
      <w:proofErr w:type="gramStart"/>
      <w:r w:rsidRPr="0056377E">
        <w:rPr>
          <w:rStyle w:val="a5"/>
          <w:sz w:val="20"/>
          <w:szCs w:val="20"/>
        </w:rPr>
        <w:t>сюда</w:t>
      </w:r>
      <w:proofErr w:type="gramEnd"/>
      <w:r w:rsidRPr="0056377E">
        <w:rPr>
          <w:rStyle w:val="a5"/>
          <w:sz w:val="20"/>
          <w:szCs w:val="20"/>
        </w:rPr>
        <w:t xml:space="preserve"> не переводя духа</w:t>
      </w:r>
      <w:r w:rsidRPr="0056377E">
        <w:rPr>
          <w:sz w:val="20"/>
          <w:szCs w:val="20"/>
        </w:rPr>
        <w:t xml:space="preserve"> (</w:t>
      </w:r>
      <w:proofErr w:type="spellStart"/>
      <w:r w:rsidRPr="0056377E">
        <w:rPr>
          <w:sz w:val="20"/>
          <w:szCs w:val="20"/>
        </w:rPr>
        <w:t>Фед</w:t>
      </w:r>
      <w:proofErr w:type="spellEnd"/>
      <w:r w:rsidRPr="0056377E">
        <w:rPr>
          <w:sz w:val="20"/>
          <w:szCs w:val="20"/>
        </w:rPr>
        <w:t>.).</w:t>
      </w:r>
    </w:p>
    <w:p w:rsidR="0056377E" w:rsidRDefault="0056377E" w:rsidP="0056377E">
      <w:pPr>
        <w:pStyle w:val="a4"/>
        <w:ind w:left="720"/>
        <w:rPr>
          <w:sz w:val="20"/>
          <w:szCs w:val="20"/>
        </w:rPr>
      </w:pPr>
      <w:r w:rsidRPr="0056377E">
        <w:rPr>
          <w:sz w:val="20"/>
          <w:szCs w:val="20"/>
        </w:rPr>
        <w:t xml:space="preserve">Деепричастия и деепричастные обороты, выступающие в качестве однородных членов с необособленными обстоятельствами образа действия, не обособляются, например: </w:t>
      </w:r>
      <w:r w:rsidRPr="0056377E">
        <w:rPr>
          <w:rStyle w:val="a5"/>
          <w:sz w:val="20"/>
          <w:szCs w:val="20"/>
        </w:rPr>
        <w:t xml:space="preserve">Они </w:t>
      </w:r>
      <w:proofErr w:type="gramStart"/>
      <w:r w:rsidRPr="0056377E">
        <w:rPr>
          <w:rStyle w:val="a5"/>
          <w:sz w:val="20"/>
          <w:szCs w:val="20"/>
        </w:rPr>
        <w:t>вытаскивали больных на матрацах или просто взяв</w:t>
      </w:r>
      <w:proofErr w:type="gramEnd"/>
      <w:r w:rsidRPr="0056377E">
        <w:rPr>
          <w:rStyle w:val="a5"/>
          <w:sz w:val="20"/>
          <w:szCs w:val="20"/>
        </w:rPr>
        <w:t xml:space="preserve"> под мышки</w:t>
      </w:r>
      <w:r w:rsidRPr="0056377E">
        <w:rPr>
          <w:sz w:val="20"/>
          <w:szCs w:val="20"/>
        </w:rPr>
        <w:t xml:space="preserve"> (</w:t>
      </w:r>
      <w:proofErr w:type="spellStart"/>
      <w:r w:rsidRPr="0056377E">
        <w:rPr>
          <w:sz w:val="20"/>
          <w:szCs w:val="20"/>
        </w:rPr>
        <w:t>Фад</w:t>
      </w:r>
      <w:proofErr w:type="spellEnd"/>
      <w:r w:rsidRPr="0056377E">
        <w:rPr>
          <w:sz w:val="20"/>
          <w:szCs w:val="20"/>
        </w:rPr>
        <w:t>.).</w:t>
      </w:r>
    </w:p>
    <w:p w:rsidR="008E314E" w:rsidRPr="0056377E" w:rsidRDefault="008E314E" w:rsidP="0056377E">
      <w:pPr>
        <w:pStyle w:val="a4"/>
        <w:ind w:left="720"/>
        <w:rPr>
          <w:sz w:val="20"/>
          <w:szCs w:val="20"/>
        </w:rPr>
      </w:pPr>
    </w:p>
    <w:p w:rsidR="0056377E" w:rsidRPr="0056377E" w:rsidRDefault="0056377E" w:rsidP="006F672E">
      <w:pPr>
        <w:rPr>
          <w:rFonts w:ascii="Times New Roman" w:hAnsi="Times New Roman" w:cs="Times New Roman"/>
          <w:sz w:val="20"/>
          <w:szCs w:val="20"/>
        </w:rPr>
      </w:pPr>
    </w:p>
    <w:sectPr w:rsidR="0056377E" w:rsidRPr="0056377E" w:rsidSect="008E314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D1"/>
    <w:multiLevelType w:val="multilevel"/>
    <w:tmpl w:val="9B48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30FEC"/>
    <w:multiLevelType w:val="hybridMultilevel"/>
    <w:tmpl w:val="C30AC88C"/>
    <w:lvl w:ilvl="0" w:tplc="DB3C1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672E"/>
    <w:rsid w:val="0056377E"/>
    <w:rsid w:val="006910E8"/>
    <w:rsid w:val="006F672E"/>
    <w:rsid w:val="008E314E"/>
    <w:rsid w:val="00A9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ример"/>
    <w:basedOn w:val="a0"/>
    <w:rsid w:val="0056377E"/>
  </w:style>
  <w:style w:type="character" w:customStyle="1" w:styleId="a6">
    <w:name w:val="выделение"/>
    <w:basedOn w:val="a0"/>
    <w:rsid w:val="0056377E"/>
  </w:style>
  <w:style w:type="paragraph" w:styleId="a7">
    <w:name w:val="Balloon Text"/>
    <w:basedOn w:val="a"/>
    <w:link w:val="a8"/>
    <w:uiPriority w:val="99"/>
    <w:semiHidden/>
    <w:unhideWhenUsed/>
    <w:rsid w:val="0056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hi-edu.ru/e-books/xbook107/01/predmetnyi.htm#i11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2010-04-18T10:15:00Z</dcterms:created>
  <dcterms:modified xsi:type="dcterms:W3CDTF">2010-04-18T10:50:00Z</dcterms:modified>
</cp:coreProperties>
</file>