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left w:w="0" w:type="dxa"/>
          <w:right w:w="0" w:type="dxa"/>
        </w:tblCellMar>
        <w:tblLook w:val="04A0" w:firstRow="1" w:lastRow="0" w:firstColumn="1" w:lastColumn="0" w:noHBand="0" w:noVBand="1"/>
      </w:tblPr>
      <w:tblGrid>
        <w:gridCol w:w="95"/>
        <w:gridCol w:w="9380"/>
      </w:tblGrid>
      <w:tr w:rsidR="0016118D" w:rsidRPr="0016118D">
        <w:trPr>
          <w:tblCellSpacing w:w="30" w:type="dxa"/>
        </w:trPr>
        <w:tc>
          <w:tcPr>
            <w:tcW w:w="12" w:type="dxa"/>
            <w:shd w:val="clear" w:color="auto" w:fill="F7F7F7"/>
            <w:hideMark/>
          </w:tcPr>
          <w:p w:rsidR="0016118D" w:rsidRPr="0016118D" w:rsidRDefault="0016118D" w:rsidP="0016118D"/>
        </w:tc>
        <w:tc>
          <w:tcPr>
            <w:tcW w:w="3500" w:type="pct"/>
            <w:hideMark/>
          </w:tcPr>
          <w:tbl>
            <w:tblPr>
              <w:tblW w:w="5000" w:type="pct"/>
              <w:tblCellSpacing w:w="0" w:type="dxa"/>
              <w:tblCellMar>
                <w:top w:w="84" w:type="dxa"/>
                <w:left w:w="84" w:type="dxa"/>
                <w:bottom w:w="84" w:type="dxa"/>
                <w:right w:w="84" w:type="dxa"/>
              </w:tblCellMar>
              <w:tblLook w:val="04A0" w:firstRow="1" w:lastRow="0" w:firstColumn="1" w:lastColumn="0" w:noHBand="0" w:noVBand="1"/>
            </w:tblPr>
            <w:tblGrid>
              <w:gridCol w:w="9290"/>
            </w:tblGrid>
            <w:tr w:rsidR="0016118D" w:rsidRPr="0016118D">
              <w:trPr>
                <w:tblCellSpacing w:w="0" w:type="dxa"/>
              </w:trPr>
              <w:tc>
                <w:tcPr>
                  <w:tcW w:w="0" w:type="auto"/>
                  <w:vAlign w:val="center"/>
                  <w:hideMark/>
                </w:tcPr>
                <w:p w:rsidR="0016118D" w:rsidRPr="0016118D" w:rsidRDefault="0016118D" w:rsidP="0016118D">
                  <w:r w:rsidRPr="0016118D">
                    <w:drawing>
                      <wp:inline distT="0" distB="0" distL="0" distR="0" wp14:anchorId="656C68D6" wp14:editId="0AFEB682">
                        <wp:extent cx="7082790" cy="3729990"/>
                        <wp:effectExtent l="0" t="0" r="3810" b="3810"/>
                        <wp:docPr id="1" name="Рисунок 1" descr="http://edu.of.ru/attach.asp?a_no=19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of.ru/attach.asp?a_no=199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2790" cy="3729990"/>
                                </a:xfrm>
                                <a:prstGeom prst="rect">
                                  <a:avLst/>
                                </a:prstGeom>
                                <a:noFill/>
                                <a:ln>
                                  <a:noFill/>
                                </a:ln>
                              </pic:spPr>
                            </pic:pic>
                          </a:graphicData>
                        </a:graphic>
                      </wp:inline>
                    </w:drawing>
                  </w:r>
                </w:p>
                <w:p w:rsidR="0016118D" w:rsidRPr="0016118D" w:rsidRDefault="0016118D" w:rsidP="0016118D">
                  <w:r>
                    <w:rPr>
                      <w:b/>
                      <w:bCs/>
                    </w:rPr>
                    <w:t xml:space="preserve">                                   </w:t>
                  </w:r>
                  <w:r w:rsidRPr="0016118D">
                    <w:rPr>
                      <w:b/>
                      <w:bCs/>
                    </w:rPr>
                    <w:t>ИНФОРМАЦИЯ</w:t>
                  </w:r>
                  <w:r w:rsidRPr="0016118D">
                    <w:rPr>
                      <w:b/>
                      <w:bCs/>
                    </w:rPr>
                    <w:br/>
                    <w:t xml:space="preserve">о Муниципальном бюджетном образовательном учреждении </w:t>
                  </w:r>
                  <w:r w:rsidRPr="0016118D">
                    <w:rPr>
                      <w:b/>
                      <w:bCs/>
                    </w:rPr>
                    <w:br/>
                    <w:t>города Королёва Московской области</w:t>
                  </w:r>
                  <w:r w:rsidRPr="0016118D">
                    <w:rPr>
                      <w:b/>
                      <w:bCs/>
                    </w:rPr>
                    <w:br/>
                    <w:t>средней общеобразовательной школе № 1</w:t>
                  </w:r>
                </w:p>
                <w:p w:rsidR="0016118D" w:rsidRPr="0016118D" w:rsidRDefault="0016118D" w:rsidP="0016118D">
                  <w:proofErr w:type="gramStart"/>
                  <w:r w:rsidRPr="0016118D">
                    <w:t>Адрес: 141070, Московская область, г. Королёв, ул. Октябрьская, д. 10</w:t>
                  </w:r>
                  <w:r w:rsidRPr="0016118D">
                    <w:br/>
                    <w:t>Директор:</w:t>
                  </w:r>
                  <w:proofErr w:type="gramEnd"/>
                  <w:r w:rsidRPr="0016118D">
                    <w:t xml:space="preserve"> </w:t>
                  </w:r>
                  <w:proofErr w:type="spellStart"/>
                  <w:r w:rsidRPr="0016118D">
                    <w:rPr>
                      <w:b/>
                      <w:bCs/>
                    </w:rPr>
                    <w:t>Гайдукова</w:t>
                  </w:r>
                  <w:proofErr w:type="spellEnd"/>
                  <w:r w:rsidRPr="0016118D">
                    <w:rPr>
                      <w:b/>
                      <w:bCs/>
                    </w:rPr>
                    <w:t xml:space="preserve"> Ирина Евгеньевна</w:t>
                  </w:r>
                  <w:r w:rsidRPr="0016118D">
                    <w:br/>
                    <w:t xml:space="preserve">Телефон/факс: 8 (495) 516-67-91 </w:t>
                  </w:r>
                  <w:r w:rsidRPr="0016118D">
                    <w:br/>
                    <w:t>E-</w:t>
                  </w:r>
                  <w:proofErr w:type="spellStart"/>
                  <w:r w:rsidRPr="0016118D">
                    <w:t>mail</w:t>
                  </w:r>
                  <w:proofErr w:type="spellEnd"/>
                  <w:r w:rsidRPr="0016118D">
                    <w:t xml:space="preserve">: </w:t>
                  </w:r>
                  <w:hyperlink r:id="rId6" w:history="1">
                    <w:r w:rsidRPr="0016118D">
                      <w:rPr>
                        <w:rStyle w:val="a3"/>
                      </w:rPr>
                      <w:t>school1_korolev@mail.ru</w:t>
                    </w:r>
                  </w:hyperlink>
                  <w:r w:rsidRPr="0016118D">
                    <w:br/>
                    <w:t xml:space="preserve">Сайт: </w:t>
                  </w:r>
                  <w:hyperlink r:id="rId7" w:history="1">
                    <w:r w:rsidRPr="0016118D">
                      <w:rPr>
                        <w:rStyle w:val="a3"/>
                      </w:rPr>
                      <w:t>http://edu.of.ru/korolev1school</w:t>
                    </w:r>
                  </w:hyperlink>
                  <w:r w:rsidRPr="0016118D">
                    <w:t xml:space="preserve"> </w:t>
                  </w:r>
                </w:p>
                <w:p w:rsidR="0016118D" w:rsidRPr="0016118D" w:rsidRDefault="0016118D" w:rsidP="0016118D">
                  <w:r w:rsidRPr="0016118D">
                    <w:t>Муниципальное бюджетное образовательное учреждение города Королёва Московской области средняя общеобразовательная школа № 1, основана в 1932 г. В настоящее время школа №1 расположена в трехэтажном современном здании, выстроенном по типовому проекту в 1989 году. Школа расположена в административном центре города Королева.</w:t>
                  </w:r>
                  <w:r w:rsidRPr="0016118D">
                    <w:br/>
                  </w:r>
                  <w:proofErr w:type="gramStart"/>
                  <w:r w:rsidRPr="0016118D">
                    <w:t>В 2011-2012 учебном году в школе обучалось 1152 учащихся, из них в выпускных классах: 9 класс – 107 человек, 11 класс – 58 человека, в 1-х классах – 131 человек (планируемое количество1-х классов в 2012-2013 учебном году – 4 класса по 25 человек)</w:t>
                  </w:r>
                  <w:r w:rsidRPr="0016118D">
                    <w:br/>
                    <w:t>В школе на протяжении последних лет работает стабильный коллектив, способный на современном уровне осуществлять учебно-воспитательный процесс.</w:t>
                  </w:r>
                  <w:proofErr w:type="gramEnd"/>
                  <w:r w:rsidRPr="0016118D">
                    <w:t xml:space="preserve"> Количество педагогических работников в образовательном учреждении – 62 человека. Высшую квалификационную категорию имеют 25 учителей, первую - 24, вторую – 13 человека. Из числа педагогов школы 4 человека награждены нагрудным знаком «Почётный работник общего образования Российской Федерации», Почетной грамотой Министерства образования и науки РФ – 1 человек, 5 педагогов – Почётной грамотой Министерства образования Московской области.</w:t>
                  </w:r>
                </w:p>
                <w:p w:rsidR="00000000" w:rsidRPr="0016118D" w:rsidRDefault="0016118D" w:rsidP="0016118D">
                  <w:r w:rsidRPr="0016118D">
                    <w:lastRenderedPageBreak/>
                    <w:t xml:space="preserve">Особое внимание администрация школы уделяет обеспечению качества образовательной подготовки учащихся, которое на протяжении последних трёх лет в среднем составляет </w:t>
                  </w:r>
                  <w:r w:rsidRPr="0016118D">
                    <w:rPr>
                      <w:b/>
                      <w:bCs/>
                    </w:rPr>
                    <w:t>43 %</w:t>
                  </w:r>
                  <w:r w:rsidRPr="0016118D">
                    <w:t xml:space="preserve">, уровень </w:t>
                  </w:r>
                  <w:proofErr w:type="spellStart"/>
                  <w:r w:rsidRPr="0016118D">
                    <w:t>обученности</w:t>
                  </w:r>
                  <w:proofErr w:type="spellEnd"/>
                  <w:r w:rsidRPr="0016118D">
                    <w:t xml:space="preserve"> – </w:t>
                  </w:r>
                  <w:r w:rsidRPr="0016118D">
                    <w:rPr>
                      <w:b/>
                      <w:bCs/>
                    </w:rPr>
                    <w:t>100</w:t>
                  </w:r>
                  <w:proofErr w:type="gramStart"/>
                  <w:r w:rsidRPr="0016118D">
                    <w:rPr>
                      <w:b/>
                      <w:bCs/>
                    </w:rPr>
                    <w:t>%</w:t>
                  </w:r>
                  <w:r w:rsidRPr="0016118D">
                    <w:t xml:space="preserve"> В</w:t>
                  </w:r>
                  <w:proofErr w:type="gramEnd"/>
                  <w:r w:rsidRPr="0016118D">
                    <w:t xml:space="preserve">се выпускники школы успешно сдают единый государственный экзамен, показывая высокие результаты и по обязательным предметам, и по предметам по выбору. Так средний балл по ЕГЭ по математике в 2009 г. составил </w:t>
                  </w:r>
                  <w:r w:rsidRPr="0016118D">
                    <w:rPr>
                      <w:b/>
                      <w:bCs/>
                    </w:rPr>
                    <w:t>47 баллов</w:t>
                  </w:r>
                  <w:r w:rsidRPr="0016118D">
                    <w:t xml:space="preserve">, в 2011 г. – </w:t>
                  </w:r>
                  <w:r w:rsidRPr="0016118D">
                    <w:rPr>
                      <w:b/>
                      <w:bCs/>
                    </w:rPr>
                    <w:t>52 балла</w:t>
                  </w:r>
                  <w:r w:rsidRPr="0016118D">
                    <w:t xml:space="preserve">, в 2012 г. - </w:t>
                  </w:r>
                  <w:r w:rsidRPr="0016118D">
                    <w:rPr>
                      <w:b/>
                      <w:bCs/>
                    </w:rPr>
                    <w:t>49 баллов</w:t>
                  </w:r>
                  <w:r w:rsidRPr="0016118D">
                    <w:t xml:space="preserve">; по русскому языку в 2009 г. – </w:t>
                  </w:r>
                  <w:r w:rsidRPr="0016118D">
                    <w:rPr>
                      <w:b/>
                      <w:bCs/>
                    </w:rPr>
                    <w:t>60 баллов</w:t>
                  </w:r>
                  <w:r w:rsidRPr="0016118D">
                    <w:t xml:space="preserve">, в 2011 г. – </w:t>
                  </w:r>
                  <w:r w:rsidRPr="0016118D">
                    <w:rPr>
                      <w:b/>
                      <w:bCs/>
                    </w:rPr>
                    <w:t>64 балла</w:t>
                  </w:r>
                  <w:r w:rsidRPr="0016118D">
                    <w:t xml:space="preserve">, в 2012 г. - </w:t>
                  </w:r>
                  <w:r w:rsidRPr="0016118D">
                    <w:rPr>
                      <w:b/>
                      <w:bCs/>
                    </w:rPr>
                    <w:t>63 балла</w:t>
                  </w:r>
                  <w:r w:rsidRPr="0016118D">
                    <w:t xml:space="preserve">. По всем образовательным предметам средний балл выше регионального. Средние баллы по школе по всем образовательным предметам в 2011, 2012 годах выше региональных. В 2011г. средний балл по информатике – </w:t>
                  </w:r>
                  <w:r w:rsidRPr="0016118D">
                    <w:rPr>
                      <w:b/>
                      <w:bCs/>
                    </w:rPr>
                    <w:t>92</w:t>
                  </w:r>
                  <w:r w:rsidRPr="0016118D">
                    <w:t xml:space="preserve">, что является лучшим результатом по Московской области. Ежегодно 98 % выпускников поступают в высшие учебные заведения. За последние два года </w:t>
                  </w:r>
                  <w:r w:rsidRPr="0016118D">
                    <w:rPr>
                      <w:b/>
                      <w:bCs/>
                    </w:rPr>
                    <w:t>7 учащихся</w:t>
                  </w:r>
                  <w:r w:rsidRPr="0016118D">
                    <w:t xml:space="preserve"> награждены золотыми и серебряными медалями </w:t>
                  </w:r>
                  <w:r w:rsidRPr="0016118D">
                    <w:rPr>
                      <w:b/>
                      <w:bCs/>
                    </w:rPr>
                    <w:t>«За особые успехи в учении»</w:t>
                  </w:r>
                  <w:r w:rsidRPr="0016118D">
                    <w:t xml:space="preserve">. </w:t>
                  </w:r>
                  <w:r w:rsidRPr="0016118D">
                    <w:br/>
                    <w:t xml:space="preserve">В рамках реализации национальной образовательной инициативы </w:t>
                  </w:r>
                  <w:r w:rsidRPr="0016118D">
                    <w:rPr>
                      <w:b/>
                      <w:bCs/>
                    </w:rPr>
                    <w:t>«Наша новая школа»</w:t>
                  </w:r>
                  <w:r w:rsidRPr="0016118D">
                    <w:t xml:space="preserve"> образовательным учреждением достигнуты положительные результаты по различным направлениям работы.</w:t>
                  </w:r>
                  <w:r w:rsidRPr="0016118D">
                    <w:br/>
                    <w:t xml:space="preserve">Так с 01.09.2011 года в начальных классах школы осуществлён переход на новые образовательные стандарты. В соответствии с оптимизационной моделью организации внеурочной деятельности для учащихся 1-х классов организована работа по следующим направлениям развития личности: спортивно-оздоровительное, духовно-нравственное, </w:t>
                  </w:r>
                  <w:proofErr w:type="spellStart"/>
                  <w:r w:rsidRPr="0016118D">
                    <w:t>общеинтеллектуальное</w:t>
                  </w:r>
                  <w:proofErr w:type="spellEnd"/>
                  <w:r w:rsidRPr="0016118D">
                    <w:t>, художественно-эстетическое.</w:t>
                  </w:r>
                  <w:r w:rsidRPr="0016118D">
                    <w:br/>
                    <w:t>В рамках развития системы поддержки талантливых детей в школе разработана и реализуется целевая Программа по работе с одарёнными детьми, создано и успешно работает Научное общество учащихся. Участниками Научного общества в системе создаются научные проекты по различным направлениям. Учащиеся принимают активное участие в научно-технических выставках, Международной космической олимпиаде, во Всероссийских олимпиадах «Созвездие», «</w:t>
                  </w:r>
                  <w:proofErr w:type="spellStart"/>
                  <w:r w:rsidRPr="0016118D">
                    <w:t>Гольцовские</w:t>
                  </w:r>
                  <w:proofErr w:type="spellEnd"/>
                  <w:r w:rsidRPr="0016118D">
                    <w:t xml:space="preserve"> чтения», научно-практических конференций «Гагаринские чтения», «К истокам родного слова», «Первые шаги в науку». </w:t>
                  </w:r>
                  <w:proofErr w:type="gramStart"/>
                  <w:r w:rsidRPr="0016118D">
                    <w:t>Ежегодно увеличивается число школьников - победителей олимпиад и конкурсов различных уровней: за последние три года 68 человек стали победителями и призёрами муниципального этапа, 9 человек – регионального этапа Всероссийской олимпиады школьников по общеобразовательным предметам, 1 человек – призер заключительного этапа по русскому языку, 2 человека стали призерами и дипломантами Международной космической олимпиады школьников, более 60 человек лауреатами и призерами муниципальных конкурсов и викторин</w:t>
                  </w:r>
                  <w:proofErr w:type="gramEnd"/>
                  <w:r w:rsidRPr="0016118D">
                    <w:t>, таких как «Живая классика», «Полёт времен» и др. Среди учеников – лауреат Именной стипендии президента РФ, 6 человек награждены именной стипендией Губернатора Московской области.</w:t>
                  </w:r>
                  <w:r w:rsidRPr="0016118D">
                    <w:br/>
                    <w:t xml:space="preserve">Развитию учащихся способствует и совершенствование учительского корпуса. В школе работает высококвалифицированный и стабильный педагогический коллектив. В учреждении разработано положение о материальном стимулировании, способствующее созданию в коллективе здорового морально-психологического климата, обеспечивающее равное условие для реализации возможностей каждого члена педагогического коллектива и справедливого распределения вознаграждения. В период с 2010 по 2012 год 62 педагога школы прошли обучение на курсах повышения квалификации, в том числе дистанционно. В текущем учебном году 8 педагогов школы прошли аттестацию для установления соответствия уровня их квалификации требованиям, предъявляемым к первой и высшей квалификационным категориям, в соответствии с новой моделью аттестации, два человека прошли аттестацию на соответствие занимаемой должности. </w:t>
                  </w:r>
                  <w:r w:rsidRPr="0016118D">
                    <w:br/>
                  </w:r>
                  <w:proofErr w:type="gramStart"/>
                  <w:r w:rsidRPr="0016118D">
                    <w:lastRenderedPageBreak/>
                    <w:t>Исходя из того, что главной задачей школы является создание наиболее благоприятных условий для освоения обучающимися содержания учебных программ, развития творческих способностей, обеспечения достаточно высокого уровня подготовки выпускников для их конкурентоспособности при поступлении в ВУЗ, важным аспектом этой деятельности в СОШ № 1 является создание комфортных условий обучения, направленных в первую очередь на сохранение здоровья обучающихся.</w:t>
                  </w:r>
                  <w:proofErr w:type="gramEnd"/>
                  <w:r w:rsidRPr="0016118D">
                    <w:t xml:space="preserve"> Укрепление физического здоровья школьников происходит через организацию физкультурно-оздоровительной работы, включающей мероприятия в режиме учебного дня, а также внеклассную </w:t>
                  </w:r>
                  <w:proofErr w:type="gramStart"/>
                  <w:r w:rsidRPr="0016118D">
                    <w:t>физкультурно-оздоровительная</w:t>
                  </w:r>
                  <w:proofErr w:type="gramEnd"/>
                  <w:r w:rsidRPr="0016118D">
                    <w:t xml:space="preserve"> и спортивно-массовую работу. В школе созданы все необходимые условия для занятий спортом: спортивный зал, обеспеченный спортинвентарем, спортплощадка с беговой дорожкой и др. В целях повышения двигательной активности учащихся образовательного учреждения в учебный план школы включен 3-й час физической культуры. В системе работы школы - проведение различных спортивных мероприятий, информационно-просветительская работа среди учащихся и их родителей, пропаганда здорового образа жизни, наглядная агитация, консультации по всем оздоровительным вопросам. Учащиеся школы являются победителями и призерами спортивных соревнований различного уровня по футболу, баскетболу, легкой атлетике, плаванию, шашкам и шахматам, спортивным и бальным танцам, восточным единоборствам, спортивному ориентированию и т.д. Традиционно учащиеся школы представляют город на областных соревнованиях «Защитник Отечества» и «Школа безопасности»</w:t>
                  </w:r>
                  <w:r w:rsidRPr="0016118D">
                    <w:br/>
                    <w:t>Для учащихся среднего и старшего звена внедряются уроки здоровья с использованием современных информационных технологий - биологическая обратная связь (БОС) – система обучения сознательному управлению механизмами здоровья, организованы спортивные секции: баскетбол, футбол, восточные единоборства.</w:t>
                  </w:r>
                  <w:r w:rsidRPr="0016118D">
                    <w:br/>
                    <w:t>Ежегодно проводится плановая диспансеризация и вакцинация учащихся и педагогов. В школе работают медицинский и стоматологический кабинеты.</w:t>
                  </w:r>
                  <w:r w:rsidRPr="0016118D">
                    <w:br/>
                  </w:r>
                  <w:proofErr w:type="gramStart"/>
                  <w:r w:rsidRPr="0016118D">
                    <w:t>Учитывая тот факт, что рациональное питание детей и подростков является необходимым условием обеспечения их здоровья, в школе разработан комплекс мероприятий, направленных на модернизацию системы питания школьников, на формирование грамотности и компетентности всех участников образовательного процесса в вопросах здорового питания; в соответствии с требованиями организовано горячее питание учащихся (начальная школа- 100%. 5-9 классы – 76 %. 10-11 классы – 54%).</w:t>
                  </w:r>
                  <w:proofErr w:type="gramEnd"/>
                  <w:r w:rsidRPr="0016118D">
                    <w:t xml:space="preserve"> Результатом данной работы за последние три года является снижение уровня заболеваемости среди учащихся школ на 7%, увеличение доли учащихся, отнесённых к основной группе здоровья на 6 %, увеличение охвата учащихся горячим питанием на 9 %.</w:t>
                  </w:r>
                  <w:r w:rsidRPr="0016118D">
                    <w:br/>
                    <w:t>Школа является пилотной площадкой по реализации проекта дистанционного обучения детей – инвалидов. Три человека обучаются по системе дистанционного обучения. Еще для 9 детей с ослабленным здоровьем организовано домашнее обучение со щадящим режимом.</w:t>
                  </w:r>
                  <w:r w:rsidRPr="0016118D">
                    <w:br/>
                    <w:t xml:space="preserve">В образовательном учреждении осуществляется планомерная работа по созданию современной школьной инфраструктуры: совместно с ГОУ НПО ПУ№89, ПУ№72, ПУ Лицей №26, ГОУ СПО КККМТ, Корпорацией «Тактическое ракетное вооружение», </w:t>
                  </w:r>
                  <w:proofErr w:type="spellStart"/>
                  <w:r w:rsidRPr="0016118D">
                    <w:t>ЦНИИМаш</w:t>
                  </w:r>
                  <w:proofErr w:type="spellEnd"/>
                  <w:r w:rsidRPr="0016118D">
                    <w:t xml:space="preserve">, ЗЭМ РРК «Энергия» проводится </w:t>
                  </w:r>
                  <w:proofErr w:type="spellStart"/>
                  <w:r w:rsidRPr="0016118D">
                    <w:t>профориентационная</w:t>
                  </w:r>
                  <w:proofErr w:type="spellEnd"/>
                  <w:r w:rsidRPr="0016118D">
                    <w:t xml:space="preserve"> работа учащихся. С 2010-2011 учебного года школа взаимодействует с Королевским Институтом Управления Экономики и Социологии по проекту «Непрерывное образование школа - вуз - предприятие» в рамках города Королева. Выпускники школы ежегодно поступают в технические вузы Москвы на целевые места от градообразующих предприятий.</w:t>
                  </w:r>
                  <w:r w:rsidRPr="0016118D">
                    <w:br/>
                    <w:t xml:space="preserve">Исходя из того, что формирование современной школьной инфраструктуры должно быть </w:t>
                  </w:r>
                  <w:r w:rsidRPr="0016118D">
                    <w:lastRenderedPageBreak/>
                    <w:t xml:space="preserve">направлено на обеспечение личных потребностей детей, реализацию </w:t>
                  </w:r>
                  <w:proofErr w:type="spellStart"/>
                  <w:r w:rsidRPr="0016118D">
                    <w:t>деятельностно-компетентностного</w:t>
                  </w:r>
                  <w:proofErr w:type="spellEnd"/>
                  <w:r w:rsidRPr="0016118D">
                    <w:t xml:space="preserve"> подхода, в школе создаются условия для качественного обязательного и дополнительного образования, самореализации и творческого развития детей. Школа является центром досуга микрорайона. В учреждении представлен широкий спектр объединений учащихся по интересам: спортивные секции, кружки, клубы, в которых занимаются более 80 % школьников, а также другие дети микрорайона.</w:t>
                  </w:r>
                  <w:r w:rsidRPr="0016118D">
                    <w:br/>
                    <w:t xml:space="preserve">В школе создана сеть </w:t>
                  </w:r>
                  <w:proofErr w:type="spellStart"/>
                  <w:r w:rsidRPr="0016118D">
                    <w:t>разнопрофильных</w:t>
                  </w:r>
                  <w:proofErr w:type="spellEnd"/>
                  <w:r w:rsidRPr="0016118D">
                    <w:t xml:space="preserve"> музеев, которые включены в систему образования и воспитания школьников. Музеи истории школы, Боевой славы отечества, декоративно-прикладного искусства, космонавтики </w:t>
                  </w:r>
                  <w:bookmarkStart w:id="0" w:name="_GoBack"/>
                  <w:bookmarkEnd w:id="0"/>
                  <w:r w:rsidRPr="0016118D">
                    <w:t>имеют свой актив, штат экскурсоводов, занимаются научно-исследовательской деятельностью. Музей – победитель многих областных конкурсов и смотров. Опыт работы обобщался на областном уровне и получил высокую оценку участников семинара. С 2004 года в школе работает поисковый отряд «Память». Его задача – поиск, установление имен и перезахоронение останков воинов, погибших в годы Великой Отечественной войны.</w:t>
                  </w:r>
                  <w:r w:rsidRPr="0016118D">
                    <w:br/>
                    <w:t>Для решения основных образовательных задач в школе создана современная материально-техническая база: в полном объёме функционируют 72 компьютера, установленных в двух компьютерных классах, библиотеке, учебных кабинетах. Современным оборудованием оснащены кабинеты-лаборатории по химии, физике, биологии, созданы необходимые условия для занятий физкультурой и спортом, Актовый зал школы оборудован</w:t>
                  </w:r>
                  <w:proofErr w:type="gramStart"/>
                  <w:r w:rsidRPr="0016118D">
                    <w:t xml:space="preserve"> </w:t>
                  </w:r>
                  <w:r w:rsidRPr="0016118D">
                    <w:br/>
                    <w:t>В</w:t>
                  </w:r>
                  <w:proofErr w:type="gramEnd"/>
                  <w:r w:rsidRPr="0016118D">
                    <w:t xml:space="preserve"> рамках расширения самостоятельности образовательного учреждения в школе осуществляется финансово-экономическое обеспечение введения ФГОС; в 2011 году произведён переход на новый вид (тип) учреждения – бюджетный; </w:t>
                  </w:r>
                  <w:proofErr w:type="gramStart"/>
                  <w:r w:rsidRPr="0016118D">
                    <w:t xml:space="preserve">созданы материально-технические условия реализации основной образовательной программы основного общего образования: нормативные затраты на оказание муниципальных услуг, в </w:t>
                  </w:r>
                  <w:proofErr w:type="spellStart"/>
                  <w:r w:rsidRPr="0016118D">
                    <w:t>т.ч</w:t>
                  </w:r>
                  <w:proofErr w:type="spellEnd"/>
                  <w:r w:rsidRPr="0016118D">
                    <w:t xml:space="preserve">. региональный </w:t>
                  </w:r>
                  <w:proofErr w:type="spellStart"/>
                  <w:r w:rsidRPr="0016118D">
                    <w:t>подушевой</w:t>
                  </w:r>
                  <w:proofErr w:type="spellEnd"/>
                  <w:r w:rsidRPr="0016118D">
                    <w:t xml:space="preserve"> норматив финансового обеспечения, учитываются при составлении проектов бюджетов для планирования бюджетных ассигнований на оказание муниципальных услуг, при составлении бюджетной сметы учреждения, а также для определения объема субсидий на выполнение муниципального задания.</w:t>
                  </w:r>
                  <w:proofErr w:type="gramEnd"/>
                  <w:r w:rsidRPr="0016118D">
                    <w:t xml:space="preserve"> Школа самостоятельно за счет выделяемых бюджетных средств обеспечивает оснащение образовательного процесса. Размер средней заработной платы педагогических работников МБОУ СОШ № 1 в 2012 году составляет свыше 28000 тыс. рублей.</w:t>
                  </w:r>
                </w:p>
              </w:tc>
            </w:tr>
          </w:tbl>
          <w:p w:rsidR="0016118D" w:rsidRPr="0016118D" w:rsidRDefault="0016118D" w:rsidP="0016118D"/>
        </w:tc>
      </w:tr>
    </w:tbl>
    <w:p w:rsidR="00BC6F11" w:rsidRDefault="00BC6F11"/>
    <w:sectPr w:rsidR="00BC6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8D"/>
    <w:rsid w:val="0016118D"/>
    <w:rsid w:val="00BC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18D"/>
    <w:rPr>
      <w:color w:val="0000FF" w:themeColor="hyperlink"/>
      <w:u w:val="single"/>
    </w:rPr>
  </w:style>
  <w:style w:type="paragraph" w:styleId="a4">
    <w:name w:val="Balloon Text"/>
    <w:basedOn w:val="a"/>
    <w:link w:val="a5"/>
    <w:uiPriority w:val="99"/>
    <w:semiHidden/>
    <w:unhideWhenUsed/>
    <w:rsid w:val="00161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18D"/>
    <w:rPr>
      <w:color w:val="0000FF" w:themeColor="hyperlink"/>
      <w:u w:val="single"/>
    </w:rPr>
  </w:style>
  <w:style w:type="paragraph" w:styleId="a4">
    <w:name w:val="Balloon Text"/>
    <w:basedOn w:val="a"/>
    <w:link w:val="a5"/>
    <w:uiPriority w:val="99"/>
    <w:semiHidden/>
    <w:unhideWhenUsed/>
    <w:rsid w:val="00161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of.ru/korolev1scho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ool1_korolev@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1687</Words>
  <Characters>9620</Characters>
  <Application>Microsoft Office Word</Application>
  <DocSecurity>0</DocSecurity>
  <Lines>80</Lines>
  <Paragraphs>22</Paragraphs>
  <ScaleCrop>false</ScaleCrop>
  <Company>*</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2</cp:revision>
  <dcterms:created xsi:type="dcterms:W3CDTF">2013-11-15T16:51:00Z</dcterms:created>
  <dcterms:modified xsi:type="dcterms:W3CDTF">2013-11-15T16:54:00Z</dcterms:modified>
</cp:coreProperties>
</file>