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18" w:rsidRDefault="00021D18" w:rsidP="00021D18">
      <w:pPr>
        <w:pStyle w:val="1"/>
      </w:pPr>
      <w:r>
        <w:t xml:space="preserve">ОПРЕДЕЛЕНИЕ НАПРАВЛЕННОСТИ ЛИЧНОСТИ </w:t>
      </w:r>
    </w:p>
    <w:p w:rsidR="00CA2052" w:rsidRPr="00CA2052" w:rsidRDefault="00CA2052" w:rsidP="00CA2052">
      <w:pPr>
        <w:spacing w:before="40"/>
        <w:ind w:firstLine="684"/>
        <w:rPr>
          <w:szCs w:val="28"/>
        </w:rPr>
      </w:pPr>
      <w:r w:rsidRPr="00CA2052">
        <w:rPr>
          <w:szCs w:val="28"/>
        </w:rPr>
        <w:t>Для характеристики направленности личности в целом наиболее существенное значение имеет ее отношение к себе, к обществу и выполняемой деятельности. В связи с этим выделяются три основных вида направленности: личная, коллективистическая и деловая.</w:t>
      </w:r>
    </w:p>
    <w:p w:rsidR="00CA2052" w:rsidRPr="00CA2052" w:rsidRDefault="00CA2052" w:rsidP="00CA2052">
      <w:pPr>
        <w:spacing w:before="40"/>
        <w:ind w:firstLine="684"/>
        <w:rPr>
          <w:szCs w:val="28"/>
        </w:rPr>
      </w:pPr>
      <w:r w:rsidRPr="00CA2052">
        <w:rPr>
          <w:szCs w:val="28"/>
        </w:rPr>
        <w:t xml:space="preserve">Личная направленность (направленность на себя – НС) создается преобладанием мотивов собственного благополучия, стремление к личному первенству, престижу. Такой человек чаще всего </w:t>
      </w:r>
      <w:proofErr w:type="gramStart"/>
      <w:r w:rsidRPr="00CA2052">
        <w:rPr>
          <w:szCs w:val="28"/>
        </w:rPr>
        <w:t>бывает</w:t>
      </w:r>
      <w:proofErr w:type="gramEnd"/>
      <w:r w:rsidRPr="00CA2052">
        <w:rPr>
          <w:szCs w:val="28"/>
        </w:rPr>
        <w:t xml:space="preserve"> занят самим собой, своими чувствами и переживаниями и мало реагирует на потребности окружающих его людей. В работе видит, прежде всего, возможность удовлетворить свои притязания вне зависимости от интересов других людей. </w:t>
      </w:r>
    </w:p>
    <w:p w:rsidR="00CA2052" w:rsidRPr="00CA2052" w:rsidRDefault="00CA2052" w:rsidP="00CA2052">
      <w:pPr>
        <w:spacing w:before="40"/>
        <w:ind w:firstLine="684"/>
        <w:rPr>
          <w:szCs w:val="28"/>
        </w:rPr>
      </w:pPr>
      <w:r w:rsidRPr="00CA2052">
        <w:rPr>
          <w:szCs w:val="28"/>
        </w:rPr>
        <w:t>Направленность на взаимные действия (ВД). Она имеет место тогда, когда поступки человека определяются потребностью в общении, стремлением поддерживать хорошие отношения с товарищами по работе, учебе. Такой человек проявляет интерес к совместной деятельности, хотя может и не способствовать успешному выполнению задания; нередко его действия даже затрудняют выполнение групповой задачи и его фактическая помощь может быть минимальной.</w:t>
      </w:r>
    </w:p>
    <w:p w:rsidR="00CA2052" w:rsidRPr="00CA2052" w:rsidRDefault="00CA2052" w:rsidP="00CA2052">
      <w:pPr>
        <w:spacing w:before="40"/>
        <w:ind w:firstLine="684"/>
        <w:rPr>
          <w:szCs w:val="28"/>
        </w:rPr>
      </w:pPr>
      <w:r w:rsidRPr="00CA2052">
        <w:rPr>
          <w:szCs w:val="28"/>
        </w:rPr>
        <w:t>Деловая направленность (направленность на задачу – НЗ) отражает преобладание мотивов, порождаемых самой деятельностью, увлечение процессом деятельности, бескорыстное стремление к познанию, овладению новыми навыками и умениями. Обычно такой человек стремиться сотрудничать с коллективом и добиваться наибольшей продуктивности группы, а поэтому старается доказать точку зрения, которую считает полезной для выполнения поставленной задачи.</w:t>
      </w:r>
    </w:p>
    <w:p w:rsidR="00CA2052" w:rsidRPr="00CA2052" w:rsidRDefault="00CA2052" w:rsidP="00CA2052">
      <w:pPr>
        <w:spacing w:before="40"/>
        <w:ind w:firstLine="684"/>
        <w:rPr>
          <w:szCs w:val="28"/>
        </w:rPr>
      </w:pPr>
      <w:r w:rsidRPr="00CA2052">
        <w:rPr>
          <w:szCs w:val="28"/>
        </w:rPr>
        <w:t>Таким образом, направленность личности – это совокупность устойчивых мотивов, ориентирующих деятельность личности и относительно независимых от наличных ситуаций.</w:t>
      </w:r>
    </w:p>
    <w:p w:rsidR="00CA2052" w:rsidRPr="00CA2052" w:rsidRDefault="00CA2052" w:rsidP="00CA2052">
      <w:pPr>
        <w:spacing w:before="40"/>
        <w:ind w:firstLine="684"/>
        <w:rPr>
          <w:b/>
          <w:szCs w:val="28"/>
        </w:rPr>
      </w:pPr>
      <w:r w:rsidRPr="00CA2052">
        <w:rPr>
          <w:szCs w:val="28"/>
        </w:rPr>
        <w:t>Установлено, что лица с направленностью на себя (НС) имеют такие черты характера:</w:t>
      </w:r>
    </w:p>
    <w:p w:rsidR="00CA2052" w:rsidRPr="00CA2052" w:rsidRDefault="00CA2052" w:rsidP="00CA2052">
      <w:pPr>
        <w:pStyle w:val="a3"/>
        <w:numPr>
          <w:ilvl w:val="0"/>
          <w:numId w:val="2"/>
        </w:numPr>
        <w:spacing w:before="40" w:after="0" w:line="240" w:lineRule="auto"/>
        <w:jc w:val="both"/>
      </w:pPr>
      <w:r w:rsidRPr="00CA2052">
        <w:t xml:space="preserve">больше </w:t>
      </w:r>
      <w:proofErr w:type="gramStart"/>
      <w:r w:rsidRPr="00CA2052">
        <w:t>заняты</w:t>
      </w:r>
      <w:proofErr w:type="gramEnd"/>
      <w:r w:rsidRPr="00CA2052">
        <w:t xml:space="preserve"> собой, своими чувствами и проблемами;</w:t>
      </w:r>
    </w:p>
    <w:p w:rsidR="00CA2052" w:rsidRPr="00CA2052" w:rsidRDefault="00CA2052" w:rsidP="00CA2052">
      <w:pPr>
        <w:pStyle w:val="a3"/>
        <w:numPr>
          <w:ilvl w:val="0"/>
          <w:numId w:val="2"/>
        </w:numPr>
        <w:spacing w:before="40" w:after="0" w:line="240" w:lineRule="auto"/>
        <w:jc w:val="both"/>
      </w:pPr>
      <w:r w:rsidRPr="00CA2052">
        <w:t>делают необоснованные и поспешные выводы и предложения о других людях, так же ведут себя в дискуссиях;</w:t>
      </w:r>
    </w:p>
    <w:p w:rsidR="00CA2052" w:rsidRPr="00CA2052" w:rsidRDefault="00CA2052" w:rsidP="00CA2052">
      <w:pPr>
        <w:pStyle w:val="a3"/>
        <w:numPr>
          <w:ilvl w:val="0"/>
          <w:numId w:val="2"/>
        </w:numPr>
        <w:spacing w:before="40" w:after="0" w:line="240" w:lineRule="auto"/>
        <w:jc w:val="both"/>
      </w:pPr>
      <w:r w:rsidRPr="00CA2052">
        <w:t>пытаются навязать свою волю группе;</w:t>
      </w:r>
    </w:p>
    <w:p w:rsidR="00CA2052" w:rsidRPr="00CA2052" w:rsidRDefault="00CA2052" w:rsidP="00CA2052">
      <w:pPr>
        <w:pStyle w:val="a3"/>
        <w:numPr>
          <w:ilvl w:val="0"/>
          <w:numId w:val="2"/>
        </w:numPr>
        <w:spacing w:before="40" w:after="0" w:line="240" w:lineRule="auto"/>
        <w:jc w:val="both"/>
      </w:pPr>
      <w:r w:rsidRPr="00CA2052">
        <w:t>окружающие в их присутствии не чувствуют себя свободно;</w:t>
      </w:r>
    </w:p>
    <w:p w:rsidR="00CA2052" w:rsidRPr="00CA2052" w:rsidRDefault="00CA2052" w:rsidP="00CA2052">
      <w:pPr>
        <w:pStyle w:val="a3"/>
        <w:numPr>
          <w:ilvl w:val="0"/>
          <w:numId w:val="2"/>
        </w:numPr>
        <w:spacing w:before="40" w:after="0" w:line="240" w:lineRule="auto"/>
        <w:jc w:val="both"/>
      </w:pPr>
      <w:r w:rsidRPr="00CA2052">
        <w:t>нельзя понять, любят ли они других людей;</w:t>
      </w:r>
    </w:p>
    <w:p w:rsidR="00CA2052" w:rsidRPr="00CA2052" w:rsidRDefault="00CA2052" w:rsidP="00CA2052">
      <w:pPr>
        <w:pStyle w:val="a3"/>
        <w:numPr>
          <w:ilvl w:val="0"/>
          <w:numId w:val="2"/>
        </w:numPr>
        <w:spacing w:before="40" w:after="0" w:line="240" w:lineRule="auto"/>
        <w:jc w:val="both"/>
      </w:pPr>
      <w:r w:rsidRPr="00CA2052">
        <w:t>не чувствуют, когда нужно говорить, а когда молчать и слушать.</w:t>
      </w:r>
    </w:p>
    <w:p w:rsidR="00CA2052" w:rsidRPr="00CA2052" w:rsidRDefault="00CA2052" w:rsidP="00CA2052">
      <w:pPr>
        <w:spacing w:before="40"/>
        <w:ind w:left="684"/>
        <w:rPr>
          <w:szCs w:val="28"/>
        </w:rPr>
      </w:pPr>
      <w:r w:rsidRPr="00CA2052">
        <w:rPr>
          <w:szCs w:val="28"/>
        </w:rPr>
        <w:t>Лица с</w:t>
      </w:r>
      <w:r w:rsidRPr="00CA2052">
        <w:rPr>
          <w:b/>
          <w:szCs w:val="28"/>
        </w:rPr>
        <w:t xml:space="preserve"> </w:t>
      </w:r>
      <w:r w:rsidRPr="00CA2052">
        <w:rPr>
          <w:szCs w:val="28"/>
        </w:rPr>
        <w:t>направленностью на взаимные действия (ВД):</w:t>
      </w:r>
    </w:p>
    <w:p w:rsidR="00CA2052" w:rsidRPr="00CA2052" w:rsidRDefault="00CA2052" w:rsidP="00CA2052">
      <w:pPr>
        <w:pStyle w:val="a3"/>
        <w:numPr>
          <w:ilvl w:val="0"/>
          <w:numId w:val="2"/>
        </w:numPr>
        <w:spacing w:before="40" w:after="0" w:line="240" w:lineRule="auto"/>
        <w:jc w:val="both"/>
      </w:pPr>
      <w:r w:rsidRPr="00CA2052">
        <w:t>избегают прямого решения проблем;</w:t>
      </w:r>
    </w:p>
    <w:p w:rsidR="00CA2052" w:rsidRPr="00CA2052" w:rsidRDefault="00CA2052" w:rsidP="00CA2052">
      <w:pPr>
        <w:pStyle w:val="a3"/>
        <w:numPr>
          <w:ilvl w:val="0"/>
          <w:numId w:val="2"/>
        </w:numPr>
        <w:spacing w:before="40" w:after="0" w:line="240" w:lineRule="auto"/>
        <w:jc w:val="both"/>
      </w:pPr>
      <w:r w:rsidRPr="00CA2052">
        <w:t>уступают давлению группы;</w:t>
      </w:r>
    </w:p>
    <w:p w:rsidR="00CA2052" w:rsidRPr="00CA2052" w:rsidRDefault="00CA2052" w:rsidP="00CA2052">
      <w:pPr>
        <w:pStyle w:val="a3"/>
        <w:numPr>
          <w:ilvl w:val="0"/>
          <w:numId w:val="2"/>
        </w:numPr>
        <w:spacing w:before="40" w:after="0" w:line="240" w:lineRule="auto"/>
        <w:jc w:val="both"/>
      </w:pPr>
      <w:r w:rsidRPr="00CA2052">
        <w:t>не высказывают оригинальных идей и нелегко понять, что такой человек хочет выразить;</w:t>
      </w:r>
    </w:p>
    <w:p w:rsidR="00CA2052" w:rsidRPr="00CA2052" w:rsidRDefault="00CA2052" w:rsidP="00CA2052">
      <w:pPr>
        <w:pStyle w:val="a3"/>
        <w:numPr>
          <w:ilvl w:val="0"/>
          <w:numId w:val="2"/>
        </w:numPr>
        <w:spacing w:before="40" w:after="0" w:line="240" w:lineRule="auto"/>
        <w:jc w:val="both"/>
      </w:pPr>
      <w:r w:rsidRPr="00CA2052">
        <w:t>не работают интенсивно сами и не помогают группе подойти к сути вопроса;</w:t>
      </w:r>
    </w:p>
    <w:p w:rsidR="00CA2052" w:rsidRPr="00CA2052" w:rsidRDefault="00CA2052" w:rsidP="00CA2052">
      <w:pPr>
        <w:pStyle w:val="a3"/>
        <w:numPr>
          <w:ilvl w:val="0"/>
          <w:numId w:val="2"/>
        </w:numPr>
        <w:spacing w:before="40" w:after="0" w:line="240" w:lineRule="auto"/>
        <w:jc w:val="both"/>
      </w:pPr>
      <w:r w:rsidRPr="00CA2052">
        <w:t>не принимают на себя руководство, когда речь идет о выборе задач;</w:t>
      </w:r>
    </w:p>
    <w:p w:rsidR="00CA2052" w:rsidRPr="00CA2052" w:rsidRDefault="00CA2052" w:rsidP="00CA2052">
      <w:pPr>
        <w:pStyle w:val="a3"/>
        <w:numPr>
          <w:ilvl w:val="0"/>
          <w:numId w:val="2"/>
        </w:numPr>
        <w:spacing w:before="40" w:after="0" w:line="240" w:lineRule="auto"/>
        <w:jc w:val="both"/>
      </w:pPr>
      <w:r w:rsidRPr="00CA2052">
        <w:t>не помогают отдельным членам группы выражать свои мысли и мало содействуют достижению общей цели.</w:t>
      </w:r>
    </w:p>
    <w:p w:rsidR="00CA2052" w:rsidRPr="00CA2052" w:rsidRDefault="00CA2052" w:rsidP="00CA2052">
      <w:pPr>
        <w:spacing w:before="40"/>
        <w:ind w:firstLine="684"/>
        <w:rPr>
          <w:szCs w:val="28"/>
        </w:rPr>
      </w:pPr>
      <w:r w:rsidRPr="00CA2052">
        <w:rPr>
          <w:szCs w:val="28"/>
        </w:rPr>
        <w:lastRenderedPageBreak/>
        <w:t>Лица с</w:t>
      </w:r>
      <w:r w:rsidRPr="00CA2052">
        <w:rPr>
          <w:b/>
          <w:szCs w:val="28"/>
        </w:rPr>
        <w:t xml:space="preserve"> </w:t>
      </w:r>
      <w:r w:rsidRPr="00CA2052">
        <w:rPr>
          <w:szCs w:val="28"/>
        </w:rPr>
        <w:t>деловой направленностью (НЗ):</w:t>
      </w:r>
    </w:p>
    <w:p w:rsidR="00CA2052" w:rsidRPr="00CA2052" w:rsidRDefault="00CA2052" w:rsidP="00CA2052">
      <w:pPr>
        <w:pStyle w:val="a3"/>
        <w:numPr>
          <w:ilvl w:val="0"/>
          <w:numId w:val="3"/>
        </w:numPr>
        <w:spacing w:before="40" w:after="0" w:line="240" w:lineRule="auto"/>
        <w:jc w:val="both"/>
      </w:pPr>
      <w:proofErr w:type="gramStart"/>
      <w:r w:rsidRPr="00CA2052">
        <w:t>помогают отдельным членам группы выражать свои мыли</w:t>
      </w:r>
      <w:proofErr w:type="gramEnd"/>
      <w:r w:rsidRPr="00CA2052">
        <w:t>;</w:t>
      </w:r>
    </w:p>
    <w:p w:rsidR="00CA2052" w:rsidRPr="00CA2052" w:rsidRDefault="00CA2052" w:rsidP="00CA2052">
      <w:pPr>
        <w:pStyle w:val="a3"/>
        <w:numPr>
          <w:ilvl w:val="0"/>
          <w:numId w:val="3"/>
        </w:numPr>
        <w:spacing w:before="40" w:after="0" w:line="240" w:lineRule="auto"/>
        <w:jc w:val="both"/>
      </w:pPr>
      <w:r w:rsidRPr="00CA2052">
        <w:t>поддерживают группу, чтобы она достигла поставленной цели;</w:t>
      </w:r>
    </w:p>
    <w:p w:rsidR="00CA2052" w:rsidRPr="00CA2052" w:rsidRDefault="00CA2052" w:rsidP="00CA2052">
      <w:pPr>
        <w:pStyle w:val="a3"/>
        <w:numPr>
          <w:ilvl w:val="0"/>
          <w:numId w:val="3"/>
        </w:numPr>
        <w:spacing w:before="40" w:after="0" w:line="240" w:lineRule="auto"/>
        <w:jc w:val="both"/>
      </w:pPr>
      <w:r w:rsidRPr="00CA2052">
        <w:t>помогают группе дойти до сути вещей и имеют хорошие идеи относительно того, как продолжать работу;</w:t>
      </w:r>
    </w:p>
    <w:p w:rsidR="00CA2052" w:rsidRPr="00CA2052" w:rsidRDefault="00CA2052" w:rsidP="00CA2052">
      <w:pPr>
        <w:pStyle w:val="a3"/>
        <w:numPr>
          <w:ilvl w:val="0"/>
          <w:numId w:val="3"/>
        </w:numPr>
        <w:spacing w:before="40" w:after="0" w:line="240" w:lineRule="auto"/>
        <w:jc w:val="both"/>
      </w:pPr>
      <w:r w:rsidRPr="00CA2052">
        <w:t>легко и доступно излагают свои мысли и соображения;</w:t>
      </w:r>
    </w:p>
    <w:p w:rsidR="00CA2052" w:rsidRPr="00CA2052" w:rsidRDefault="00CA2052" w:rsidP="00CA2052">
      <w:pPr>
        <w:pStyle w:val="a3"/>
        <w:numPr>
          <w:ilvl w:val="0"/>
          <w:numId w:val="3"/>
        </w:numPr>
        <w:spacing w:before="40" w:after="0" w:line="240" w:lineRule="auto"/>
        <w:jc w:val="both"/>
      </w:pPr>
      <w:r w:rsidRPr="00CA2052">
        <w:t>могут составлять хорошие отчеты;</w:t>
      </w:r>
    </w:p>
    <w:p w:rsidR="00CA2052" w:rsidRPr="00CA2052" w:rsidRDefault="00CA2052" w:rsidP="00CA2052">
      <w:pPr>
        <w:pStyle w:val="a3"/>
        <w:numPr>
          <w:ilvl w:val="0"/>
          <w:numId w:val="3"/>
        </w:numPr>
        <w:spacing w:before="40" w:after="0" w:line="240" w:lineRule="auto"/>
        <w:jc w:val="both"/>
      </w:pPr>
      <w:r w:rsidRPr="00CA2052">
        <w:t>берут в свои руки руководство, когда речь идет о выборе задачи;</w:t>
      </w:r>
    </w:p>
    <w:p w:rsidR="00CA2052" w:rsidRPr="00CA2052" w:rsidRDefault="00CA2052" w:rsidP="00CA2052">
      <w:pPr>
        <w:pStyle w:val="a3"/>
        <w:numPr>
          <w:ilvl w:val="0"/>
          <w:numId w:val="3"/>
        </w:numPr>
        <w:spacing w:before="40" w:after="0" w:line="240" w:lineRule="auto"/>
        <w:jc w:val="both"/>
      </w:pPr>
      <w:r w:rsidRPr="00CA2052">
        <w:t>работают интенсивно;</w:t>
      </w:r>
    </w:p>
    <w:p w:rsidR="00CA2052" w:rsidRPr="00CA2052" w:rsidRDefault="00CA2052" w:rsidP="00CA2052">
      <w:pPr>
        <w:pStyle w:val="a3"/>
        <w:numPr>
          <w:ilvl w:val="0"/>
          <w:numId w:val="3"/>
        </w:numPr>
        <w:spacing w:before="40" w:after="0" w:line="240" w:lineRule="auto"/>
        <w:jc w:val="both"/>
      </w:pPr>
      <w:r w:rsidRPr="00CA2052">
        <w:t>правильно оценивают, когда нужно говорить, а когда промолчать;</w:t>
      </w:r>
    </w:p>
    <w:p w:rsidR="00CA2052" w:rsidRPr="00CA2052" w:rsidRDefault="00CA2052" w:rsidP="00CA2052">
      <w:pPr>
        <w:pStyle w:val="a3"/>
        <w:numPr>
          <w:ilvl w:val="0"/>
          <w:numId w:val="3"/>
        </w:numPr>
        <w:spacing w:before="40" w:after="0" w:line="240" w:lineRule="auto"/>
        <w:jc w:val="both"/>
      </w:pPr>
      <w:r w:rsidRPr="00CA2052">
        <w:t xml:space="preserve">в их присутствии все чувствуют себя свободно и непринужденно; </w:t>
      </w:r>
    </w:p>
    <w:p w:rsidR="00CA2052" w:rsidRPr="00CA2052" w:rsidRDefault="00CA2052" w:rsidP="00CA2052">
      <w:pPr>
        <w:pStyle w:val="a3"/>
        <w:numPr>
          <w:ilvl w:val="0"/>
          <w:numId w:val="3"/>
        </w:numPr>
        <w:spacing w:before="40" w:after="0" w:line="240" w:lineRule="auto"/>
        <w:jc w:val="both"/>
      </w:pPr>
      <w:r w:rsidRPr="00CA2052">
        <w:t>не уклоняются от непосредственного решения проблем.</w:t>
      </w:r>
    </w:p>
    <w:p w:rsidR="00CA2052" w:rsidRPr="00CA2052" w:rsidRDefault="00CA2052" w:rsidP="00CA2052">
      <w:pPr>
        <w:spacing w:before="40"/>
        <w:ind w:firstLine="684"/>
        <w:rPr>
          <w:szCs w:val="28"/>
        </w:rPr>
      </w:pPr>
      <w:r w:rsidRPr="00CA2052">
        <w:rPr>
          <w:szCs w:val="28"/>
        </w:rPr>
        <w:t>Данная анкета основана на словесных реакциях испытуемого в предлагаемых ситуациях, связанных с работой и участием в ней других людей. Ответы испытуемого зависят от того, какие виды удовлетворения или вознаграждения он предпочитает.</w:t>
      </w:r>
    </w:p>
    <w:p w:rsidR="00021D18" w:rsidRDefault="00021D18" w:rsidP="00021D18">
      <w:pPr>
        <w:pStyle w:val="3"/>
        <w:spacing w:before="0"/>
        <w:ind w:left="0" w:firstLine="709"/>
        <w:jc w:val="both"/>
        <w:rPr>
          <w:sz w:val="28"/>
          <w:szCs w:val="28"/>
        </w:rPr>
      </w:pPr>
      <w:r>
        <w:rPr>
          <w:sz w:val="28"/>
          <w:szCs w:val="28"/>
        </w:rPr>
        <w:t xml:space="preserve">Для определения личностной направленности в настоящее время используется ориентационная анкета, впервые опубликованная Б. </w:t>
      </w:r>
      <w:proofErr w:type="spellStart"/>
      <w:r>
        <w:rPr>
          <w:sz w:val="28"/>
          <w:szCs w:val="28"/>
        </w:rPr>
        <w:t>Бассом</w:t>
      </w:r>
      <w:proofErr w:type="spellEnd"/>
      <w:r>
        <w:rPr>
          <w:sz w:val="28"/>
          <w:szCs w:val="28"/>
        </w:rPr>
        <w:t xml:space="preserve"> в 1967 г.</w:t>
      </w:r>
    </w:p>
    <w:p w:rsidR="00021D18" w:rsidRDefault="00021D18" w:rsidP="00021D18">
      <w:pPr>
        <w:pStyle w:val="3"/>
        <w:spacing w:before="0"/>
        <w:ind w:left="0" w:firstLine="709"/>
        <w:jc w:val="both"/>
        <w:rPr>
          <w:sz w:val="28"/>
          <w:szCs w:val="28"/>
        </w:rPr>
      </w:pPr>
      <w:r>
        <w:rPr>
          <w:sz w:val="28"/>
          <w:szCs w:val="28"/>
        </w:rPr>
        <w:t xml:space="preserve">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 </w:t>
      </w:r>
      <w:proofErr w:type="gramStart"/>
      <w:r>
        <w:rPr>
          <w:sz w:val="28"/>
          <w:szCs w:val="28"/>
        </w:rPr>
        <w:t>Ответ "наиболее" получает 2 балла, "наименее" – О, оставшийся невыбранным – 1 балл.</w:t>
      </w:r>
      <w:proofErr w:type="gramEnd"/>
      <w:r>
        <w:rPr>
          <w:sz w:val="28"/>
          <w:szCs w:val="28"/>
        </w:rPr>
        <w:t xml:space="preserve"> Баллы, набранные по всем 27 пунктам, суммируются для каждого вида направленности отдельно.</w:t>
      </w:r>
    </w:p>
    <w:p w:rsidR="00021D18" w:rsidRDefault="00021D18" w:rsidP="00021D18">
      <w:pPr>
        <w:pStyle w:val="3"/>
        <w:spacing w:before="0"/>
        <w:ind w:left="0" w:firstLine="709"/>
        <w:jc w:val="both"/>
        <w:rPr>
          <w:sz w:val="28"/>
          <w:szCs w:val="28"/>
        </w:rPr>
      </w:pPr>
      <w:r>
        <w:rPr>
          <w:sz w:val="28"/>
          <w:szCs w:val="28"/>
        </w:rPr>
        <w:t>С помощью методики выявляются следующие направленности:</w:t>
      </w:r>
    </w:p>
    <w:p w:rsidR="00021D18" w:rsidRDefault="00021D18" w:rsidP="00021D18">
      <w:pPr>
        <w:pStyle w:val="3"/>
        <w:spacing w:before="0"/>
        <w:ind w:left="0" w:firstLine="709"/>
        <w:jc w:val="both"/>
        <w:rPr>
          <w:sz w:val="28"/>
          <w:szCs w:val="28"/>
        </w:rPr>
      </w:pPr>
      <w:r>
        <w:rPr>
          <w:sz w:val="28"/>
          <w:szCs w:val="28"/>
        </w:rPr>
        <w:t>1.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021D18" w:rsidRDefault="00021D18" w:rsidP="00021D18">
      <w:pPr>
        <w:pStyle w:val="3"/>
        <w:spacing w:before="0"/>
        <w:ind w:left="0" w:firstLine="709"/>
        <w:jc w:val="both"/>
        <w:rPr>
          <w:sz w:val="28"/>
          <w:szCs w:val="28"/>
        </w:rPr>
      </w:pPr>
      <w:r>
        <w:rPr>
          <w:sz w:val="28"/>
          <w:szCs w:val="28"/>
        </w:rPr>
        <w:t>2. Направленность на общение (О)–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021D18" w:rsidRDefault="00021D18" w:rsidP="00021D18">
      <w:pPr>
        <w:pStyle w:val="3"/>
        <w:spacing w:before="0"/>
        <w:ind w:left="0" w:firstLine="709"/>
        <w:jc w:val="both"/>
        <w:rPr>
          <w:sz w:val="28"/>
          <w:szCs w:val="28"/>
        </w:rPr>
      </w:pPr>
      <w:r>
        <w:rPr>
          <w:sz w:val="28"/>
          <w:szCs w:val="28"/>
        </w:rPr>
        <w:t xml:space="preserve"> 3. Направленность на дело (Д)–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021D18" w:rsidRDefault="00021D18" w:rsidP="00021D18">
      <w:pPr>
        <w:pStyle w:val="3"/>
        <w:spacing w:before="0"/>
        <w:ind w:left="0" w:firstLine="709"/>
        <w:jc w:val="both"/>
        <w:rPr>
          <w:sz w:val="28"/>
          <w:szCs w:val="28"/>
        </w:rPr>
      </w:pPr>
      <w:r>
        <w:rPr>
          <w:b/>
          <w:sz w:val="28"/>
          <w:szCs w:val="28"/>
        </w:rPr>
        <w:t>Инструкция</w:t>
      </w:r>
      <w:r>
        <w:rPr>
          <w:sz w:val="28"/>
          <w:szCs w:val="28"/>
        </w:rPr>
        <w:t>: "Опросный лист состоит из 27 пунктов. По каждому из них возможны три варианта ответов: А, Б, В.</w:t>
      </w:r>
    </w:p>
    <w:p w:rsidR="00021D18" w:rsidRDefault="00021D18" w:rsidP="00021D18">
      <w:pPr>
        <w:pStyle w:val="3"/>
        <w:spacing w:before="0"/>
        <w:ind w:left="0" w:firstLine="709"/>
        <w:jc w:val="both"/>
        <w:rPr>
          <w:sz w:val="28"/>
          <w:szCs w:val="28"/>
        </w:rPr>
      </w:pPr>
      <w:r>
        <w:rPr>
          <w:sz w:val="28"/>
          <w:szCs w:val="28"/>
        </w:rPr>
        <w:t xml:space="preserve">1. Из ответов на каждый из пунктов выберите тот, который лучше всего выражает Вашу точку зрения по данному вопросу. Возможно, что </w:t>
      </w:r>
      <w:proofErr w:type="gramStart"/>
      <w:r>
        <w:rPr>
          <w:sz w:val="28"/>
          <w:szCs w:val="28"/>
        </w:rPr>
        <w:t>какие-то</w:t>
      </w:r>
      <w:proofErr w:type="gramEnd"/>
      <w:r>
        <w:rPr>
          <w:sz w:val="28"/>
          <w:szCs w:val="28"/>
        </w:rPr>
        <w:t xml:space="preserve"> из вариантов ответов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ценен для Вас.</w:t>
      </w:r>
    </w:p>
    <w:p w:rsidR="00021D18" w:rsidRDefault="00021D18" w:rsidP="00021D18">
      <w:pPr>
        <w:pStyle w:val="3"/>
        <w:spacing w:before="0"/>
        <w:ind w:left="0" w:firstLine="709"/>
        <w:jc w:val="both"/>
        <w:rPr>
          <w:sz w:val="28"/>
          <w:szCs w:val="28"/>
        </w:rPr>
      </w:pPr>
      <w:r>
        <w:rPr>
          <w:sz w:val="28"/>
          <w:szCs w:val="28"/>
        </w:rPr>
        <w:lastRenderedPageBreak/>
        <w:t>Букву, которой обозначен ответ (А, Б, В), напишите на листе для записи ответов рядом с номером соответствующего пункта (1-27) под рубрикой "больше всего".</w:t>
      </w:r>
    </w:p>
    <w:p w:rsidR="00021D18" w:rsidRDefault="00021D18" w:rsidP="00021D18">
      <w:pPr>
        <w:pStyle w:val="3"/>
        <w:spacing w:before="0"/>
        <w:ind w:left="0" w:firstLine="709"/>
        <w:jc w:val="both"/>
        <w:rPr>
          <w:sz w:val="28"/>
          <w:szCs w:val="28"/>
        </w:rPr>
      </w:pPr>
      <w:r>
        <w:rPr>
          <w:sz w:val="28"/>
          <w:szCs w:val="28"/>
        </w:rPr>
        <w:t>2. 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w:t>
      </w:r>
    </w:p>
    <w:p w:rsidR="00021D18" w:rsidRDefault="00021D18" w:rsidP="00021D18">
      <w:pPr>
        <w:pStyle w:val="3"/>
        <w:spacing w:before="0"/>
        <w:ind w:left="0" w:firstLine="709"/>
        <w:jc w:val="both"/>
        <w:rPr>
          <w:sz w:val="28"/>
          <w:szCs w:val="28"/>
        </w:rPr>
      </w:pPr>
      <w:r>
        <w:rPr>
          <w:sz w:val="28"/>
          <w:szCs w:val="28"/>
        </w:rPr>
        <w:t>3. Таким образом, для ответа на каждый из вопросов Вы используете две буквы, которые и запишите в соответствующие столбцы. Остальные ответы нигде не записываются.</w:t>
      </w:r>
    </w:p>
    <w:p w:rsidR="00021D18" w:rsidRDefault="00021D18" w:rsidP="00021D18">
      <w:pPr>
        <w:pStyle w:val="3"/>
        <w:spacing w:before="0"/>
        <w:ind w:left="0" w:firstLine="709"/>
        <w:jc w:val="both"/>
        <w:rPr>
          <w:sz w:val="28"/>
          <w:szCs w:val="28"/>
        </w:rPr>
      </w:pPr>
      <w:r>
        <w:rPr>
          <w:sz w:val="28"/>
          <w:szCs w:val="28"/>
        </w:rPr>
        <w:t>Старайтесь быть максимально правдивым. Среди вариантов ответа нет "хороших" или "плохих", поэтому не старайтесь угадать, какой из ответов является "правильным" или "лучшим" для Вас.</w:t>
      </w:r>
    </w:p>
    <w:p w:rsidR="00021D18" w:rsidRDefault="00021D18" w:rsidP="00825CB2">
      <w:pPr>
        <w:pStyle w:val="1"/>
      </w:pPr>
    </w:p>
    <w:p w:rsidR="00021D18" w:rsidRDefault="00021D18" w:rsidP="00825CB2">
      <w:pPr>
        <w:pStyle w:val="1"/>
      </w:pPr>
    </w:p>
    <w:sectPr w:rsidR="00021D18" w:rsidSect="00825CB2">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094B"/>
    <w:multiLevelType w:val="hybridMultilevel"/>
    <w:tmpl w:val="86FCD1B0"/>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
    <w:nsid w:val="5E43073D"/>
    <w:multiLevelType w:val="singleLevel"/>
    <w:tmpl w:val="1562B5B6"/>
    <w:lvl w:ilvl="0">
      <w:start w:val="1"/>
      <w:numFmt w:val="decimal"/>
      <w:lvlText w:val="%1"/>
      <w:lvlJc w:val="left"/>
      <w:pPr>
        <w:tabs>
          <w:tab w:val="num" w:pos="360"/>
        </w:tabs>
        <w:ind w:left="0" w:firstLine="0"/>
      </w:pPr>
      <w:rPr>
        <w:rFonts w:ascii="Times New Roman" w:hAnsi="Times New Roman" w:hint="default"/>
        <w:sz w:val="24"/>
      </w:rPr>
    </w:lvl>
  </w:abstractNum>
  <w:abstractNum w:abstractNumId="2">
    <w:nsid w:val="7346082B"/>
    <w:multiLevelType w:val="hybridMultilevel"/>
    <w:tmpl w:val="0C0C7A7A"/>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CB2"/>
    <w:rsid w:val="00021D18"/>
    <w:rsid w:val="001E7948"/>
    <w:rsid w:val="00347EAB"/>
    <w:rsid w:val="007A72F1"/>
    <w:rsid w:val="00825CB2"/>
    <w:rsid w:val="00865AD0"/>
    <w:rsid w:val="00917295"/>
    <w:rsid w:val="00983EBE"/>
    <w:rsid w:val="009C25AA"/>
    <w:rsid w:val="00C6669B"/>
    <w:rsid w:val="00CA2052"/>
    <w:rsid w:val="00DB420B"/>
    <w:rsid w:val="00F36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CB2"/>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25CB2"/>
    <w:pPr>
      <w:ind w:firstLine="0"/>
      <w:jc w:val="center"/>
    </w:pPr>
    <w:rPr>
      <w:b/>
    </w:rPr>
  </w:style>
  <w:style w:type="paragraph" w:customStyle="1" w:styleId="10">
    <w:name w:val="Обычный1"/>
    <w:rsid w:val="00825CB2"/>
    <w:pPr>
      <w:widowControl w:val="0"/>
      <w:spacing w:before="20" w:after="0" w:line="240" w:lineRule="auto"/>
      <w:ind w:left="400"/>
    </w:pPr>
    <w:rPr>
      <w:rFonts w:ascii="Times New Roman" w:eastAsia="Times New Roman" w:hAnsi="Times New Roman" w:cs="Times New Roman"/>
      <w:snapToGrid w:val="0"/>
      <w:sz w:val="20"/>
      <w:szCs w:val="20"/>
      <w:lang w:eastAsia="ru-RU"/>
    </w:rPr>
  </w:style>
  <w:style w:type="paragraph" w:customStyle="1" w:styleId="FR1">
    <w:name w:val="FR1"/>
    <w:rsid w:val="00825CB2"/>
    <w:pPr>
      <w:widowControl w:val="0"/>
      <w:spacing w:before="320" w:after="0" w:line="240" w:lineRule="auto"/>
      <w:ind w:left="400"/>
    </w:pPr>
    <w:rPr>
      <w:rFonts w:ascii="Arial" w:eastAsia="Times New Roman" w:hAnsi="Arial" w:cs="Times New Roman"/>
      <w:i/>
      <w:snapToGrid w:val="0"/>
      <w:sz w:val="20"/>
      <w:szCs w:val="20"/>
      <w:lang w:eastAsia="ru-RU"/>
    </w:rPr>
  </w:style>
  <w:style w:type="paragraph" w:customStyle="1" w:styleId="2">
    <w:name w:val="Обычный2"/>
    <w:rsid w:val="00917295"/>
    <w:pPr>
      <w:widowControl w:val="0"/>
      <w:spacing w:before="20" w:after="0" w:line="240" w:lineRule="auto"/>
      <w:ind w:left="400"/>
    </w:pPr>
    <w:rPr>
      <w:rFonts w:ascii="Times New Roman" w:eastAsia="Times New Roman" w:hAnsi="Times New Roman" w:cs="Times New Roman"/>
      <w:snapToGrid w:val="0"/>
      <w:sz w:val="20"/>
      <w:szCs w:val="20"/>
      <w:lang w:eastAsia="ru-RU"/>
    </w:rPr>
  </w:style>
  <w:style w:type="paragraph" w:customStyle="1" w:styleId="3">
    <w:name w:val="Обычный3"/>
    <w:rsid w:val="00021D18"/>
    <w:pPr>
      <w:widowControl w:val="0"/>
      <w:snapToGrid w:val="0"/>
      <w:spacing w:before="20" w:after="0" w:line="240" w:lineRule="auto"/>
      <w:ind w:left="400"/>
    </w:pPr>
    <w:rPr>
      <w:rFonts w:ascii="Times New Roman" w:eastAsia="Times New Roman" w:hAnsi="Times New Roman" w:cs="Times New Roman"/>
      <w:sz w:val="20"/>
      <w:szCs w:val="20"/>
      <w:lang w:eastAsia="ru-RU"/>
    </w:rPr>
  </w:style>
  <w:style w:type="paragraph" w:styleId="a3">
    <w:name w:val="List Paragraph"/>
    <w:basedOn w:val="a"/>
    <w:qFormat/>
    <w:rsid w:val="00CA2052"/>
    <w:pPr>
      <w:spacing w:after="200" w:line="276" w:lineRule="auto"/>
      <w:ind w:left="720" w:firstLine="0"/>
      <w:contextualSpacing/>
      <w:jc w:val="left"/>
    </w:pPr>
    <w:rPr>
      <w:rFonts w:eastAsia="Calibri"/>
      <w:color w:val="000000"/>
      <w:szCs w:val="28"/>
      <w:lang w:eastAsia="en-US"/>
    </w:rPr>
  </w:style>
  <w:style w:type="paragraph" w:styleId="a4">
    <w:name w:val="Balloon Text"/>
    <w:basedOn w:val="a"/>
    <w:link w:val="a5"/>
    <w:uiPriority w:val="99"/>
    <w:semiHidden/>
    <w:unhideWhenUsed/>
    <w:rsid w:val="00CA2052"/>
    <w:rPr>
      <w:rFonts w:ascii="Tahoma" w:hAnsi="Tahoma" w:cs="Tahoma"/>
      <w:sz w:val="16"/>
      <w:szCs w:val="16"/>
    </w:rPr>
  </w:style>
  <w:style w:type="character" w:customStyle="1" w:styleId="a5">
    <w:name w:val="Текст выноски Знак"/>
    <w:basedOn w:val="a0"/>
    <w:link w:val="a4"/>
    <w:uiPriority w:val="99"/>
    <w:semiHidden/>
    <w:rsid w:val="00CA205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07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931</Words>
  <Characters>5309</Characters>
  <Application>Microsoft Office Word</Application>
  <DocSecurity>0</DocSecurity>
  <Lines>44</Lines>
  <Paragraphs>12</Paragraphs>
  <ScaleCrop>false</ScaleCrop>
  <Company>Reanimator Extreme Edition</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Воронковы</dc:creator>
  <cp:keywords/>
  <dc:description/>
  <cp:lastModifiedBy>Воронковы</cp:lastModifiedBy>
  <cp:revision>10</cp:revision>
  <cp:lastPrinted>2014-10-30T12:59:00Z</cp:lastPrinted>
  <dcterms:created xsi:type="dcterms:W3CDTF">2014-10-14T04:59:00Z</dcterms:created>
  <dcterms:modified xsi:type="dcterms:W3CDTF">2014-11-11T10:00:00Z</dcterms:modified>
</cp:coreProperties>
</file>