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D" w:rsidRDefault="00AF5F55">
      <w:r w:rsidRPr="00AF5F55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720090</wp:posOffset>
            </wp:positionV>
            <wp:extent cx="6997700" cy="9055100"/>
            <wp:effectExtent l="0" t="0" r="0" b="0"/>
            <wp:wrapNone/>
            <wp:docPr id="1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7011" cy="8504961"/>
                      <a:chOff x="0" y="285720"/>
                      <a:chExt cx="6577011" cy="8504961"/>
                    </a:xfrm>
                  </a:grpSpPr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1214423" y="642911"/>
                        <a:ext cx="45719" cy="45719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0" y="1285852"/>
                        <a:ext cx="4429156" cy="14465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 numCol="1">
                          <a:prstTxWarp prst="textPlain">
                            <a:avLst>
                              <a:gd name="adj" fmla="val 50439"/>
                            </a:avLst>
                          </a:prstTxWarp>
                          <a:spAutoFit/>
                          <a:scene3d>
                            <a:camera prst="isometricOffAxis1Right"/>
                            <a:lightRig rig="threePt" dir="t"/>
                          </a:scene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i="1" cap="none" spc="0" dirty="0" smtClean="0">
                              <a:ln w="9525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Памятка для родителей и педагогов</a:t>
                          </a:r>
                          <a:endParaRPr lang="ru-RU" sz="4400" b="1" i="1" cap="none" spc="0" dirty="0">
                            <a:ln w="9525">
                              <a:solidFill>
                                <a:srgbClr val="FF0066"/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latin typeface="Georgia" pitchFamily="18" charset="0"/>
                            <a:ea typeface="Arial Unicode MS" pitchFamily="34" charset="-128"/>
                            <a:cs typeface="Arial Unicode MS" pitchFamily="34" charset="-12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339" name="Picture 3" descr="m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 l="2125"/>
                      <a:stretch>
                        <a:fillRect/>
                      </a:stretch>
                    </a:blipFill>
                    <a:spPr bwMode="auto">
                      <a:xfrm>
                        <a:off x="3571876" y="7929586"/>
                        <a:ext cx="3005135" cy="861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4786322" y="285720"/>
                        <a:ext cx="1716107" cy="1958174"/>
                        <a:chOff x="4643446" y="357157"/>
                        <a:chExt cx="1716107" cy="1958174"/>
                      </a:xfrm>
                    </a:grpSpPr>
                    <a:pic>
                      <a:nvPicPr>
                        <a:cNvPr id="17" name="Рисунок 16"/>
                        <a:cNvPicPr/>
                      </a:nvPicPr>
                      <a:blipFill>
                        <a:blip r:embed="rId7" cstate="print"/>
                        <a:srcRect t="2742" r="17592" b="21120"/>
                        <a:stretch>
                          <a:fillRect/>
                        </a:stretch>
                      </a:blipFill>
                      <a:spPr bwMode="auto">
                        <a:xfrm>
                          <a:off x="4786322" y="428596"/>
                          <a:ext cx="1428760" cy="178595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7" name="Группа 20"/>
                        <a:cNvGrpSpPr/>
                      </a:nvGrpSpPr>
                      <a:grpSpPr>
                        <a:xfrm>
                          <a:off x="4643446" y="357157"/>
                          <a:ext cx="1716107" cy="1958174"/>
                          <a:chOff x="-22742" y="4001683"/>
                          <a:chExt cx="4800600" cy="5168904"/>
                        </a:xfrm>
                      </a:grpSpPr>
                      <a:sp>
                        <a:nvSpPr>
                          <a:cNvPr id="19" name="WordArt 6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177097" y="4001683"/>
                            <a:ext cx="4356099" cy="414020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spcFirstLastPara="1" wrap="none" numCol="1" fromWordArt="1">
                              <a:prstTxWarp prst="textArchUp">
                                <a:avLst>
                                  <a:gd name="adj" fmla="val 10406619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rtl="0"/>
                              <a:r>
                                <a:rPr lang="ru-RU" sz="3600" b="1" i="1" kern="10" spc="0" dirty="0" smtClean="0">
                                  <a:ln w="9525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latin typeface="Arial Black"/>
                                </a:rPr>
                                <a:t>Молодёжь против</a:t>
                              </a:r>
                              <a:endParaRPr lang="ru-RU" sz="3600" b="1" i="1" kern="10" spc="0" dirty="0"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effectLst/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WordArt 7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-22742" y="4001686"/>
                            <a:ext cx="4800600" cy="516890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spcFirstLastPara="1" wrap="none" numCol="1" fromWordArt="1">
                              <a:prstTxWarp prst="textArchDown">
                                <a:avLst>
                                  <a:gd name="adj" fmla="val 9442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rtl="0"/>
                              <a:r>
                                <a:rPr lang="ru-RU" sz="3600" b="1" i="1" kern="10" spc="0" dirty="0" smtClean="0">
                                  <a:ln w="9525" algn="ctr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latin typeface="Arial Black"/>
                                </a:rPr>
                                <a:t>насилия над детьми!</a:t>
                              </a:r>
                              <a:endParaRPr lang="ru-RU" sz="3600" b="1" i="1" kern="10" spc="0" dirty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effectLst/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57166" y="3071802"/>
                        <a:ext cx="6143669" cy="543225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400" b="1" i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РЕБЁНКОМ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в Российской Федерации признаётся лицо, не достигшее возраста 18 лет (совершеннолетия) – </a:t>
                          </a:r>
                          <a:r>
                            <a:rPr lang="ru-RU" sz="11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статья 54 СК РФ.</a:t>
                          </a:r>
                        </a:p>
                        <a:p>
                          <a:pPr algn="just"/>
                          <a:endParaRPr lang="ru-RU" sz="1100" b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just"/>
                          <a:r>
                            <a:rPr lang="ru-RU" sz="1400" b="1" i="1" dirty="0" smtClean="0">
                              <a:solidFill>
                                <a:srgbClr val="003399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ЗАКОННЫМИ ПРЕДСТАВИТЕЛЯМИ 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ребёнка при осуществлении им своих прав являются родители или лица, их заменяющие.</a:t>
                          </a:r>
                        </a:p>
                        <a:p>
                          <a:pPr algn="just"/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just"/>
                          <a:r>
                            <a:rPr lang="ru-RU" sz="1400" b="1" i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КАЖДЫЙ РЕБЁНОК С МОМЕНТА РОЖДЕНИЯ ИМЕЕТ ПРАВО:</a:t>
                          </a:r>
                        </a:p>
                        <a:p>
                          <a:pPr algn="just">
                            <a:buClr>
                              <a:srgbClr val="0000FF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имя, отчество, фамилию;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на гражданскую правоспособность, гражданство;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жить и воспитываться в семье;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знать своих родителей и жить вместе с ними, если это не противоречит его интересам;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на заботу и воспитание со стороны родителей;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всестороннее развитие и уважение своего человеческого достоинства;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обеспечение и защиту своих прав и законных интересов родителями, органами опеки и попечительства, прокурором, судом;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на общение с обоими родителями, дедушкой, бабушкой, братьями, сёстрами и другими родственниками;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на получение содержания от своих родителей;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обладание имуществом, полученным в дар или в наследство на праве собственности 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образование;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выражение своего мнения;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охрану здоровья и отдых;</a:t>
                          </a:r>
                        </a:p>
                        <a:p>
                          <a:pPr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получение пенсий и пособий и др.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B3A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125730</wp:posOffset>
            </wp:positionV>
            <wp:extent cx="3187065" cy="92964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341" t="6101" r="4771" b="6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Pr="00B03DAD" w:rsidRDefault="00B03DAD" w:rsidP="00B03DAD"/>
    <w:p w:rsidR="00B03DAD" w:rsidRDefault="00B03DAD" w:rsidP="00B03DAD"/>
    <w:p w:rsidR="00DE5317" w:rsidRDefault="00DE5317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B03DAD" w:rsidP="00B03DAD"/>
    <w:p w:rsidR="00B03DAD" w:rsidRDefault="00AF5F55" w:rsidP="00B03DAD">
      <w:r w:rsidRPr="00AF5F55">
        <w:lastRenderedPageBreak/>
        <w:drawing>
          <wp:inline distT="0" distB="0" distL="0" distR="0">
            <wp:extent cx="6921500" cy="10223500"/>
            <wp:effectExtent l="0" t="0" r="0" b="0"/>
            <wp:docPr id="1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57982" cy="8715436"/>
                      <a:chOff x="214290" y="285720"/>
                      <a:chExt cx="6357982" cy="8715436"/>
                    </a:xfrm>
                  </a:grpSpPr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642918" y="8501090"/>
                        <a:ext cx="5857916" cy="500066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 dirty="0" smtClean="0"/>
                            <a:t>Мы ждем вас по адресу</a:t>
                          </a:r>
                          <a:r>
                            <a:rPr lang="ru-RU" sz="1050" b="1" dirty="0" smtClean="0"/>
                            <a:t>: г. Ставрополь, пр. Ботанический, 7 </a:t>
                          </a:r>
                        </a:p>
                        <a:p>
                          <a:pPr algn="ctr"/>
                          <a:r>
                            <a:rPr lang="ru-RU" sz="1050" b="1" dirty="0" smtClean="0"/>
                            <a:t>«Общественная психолого-педагогическая приемная» СФ МГГУ им. М.А. Шолохова</a:t>
                          </a:r>
                        </a:p>
                        <a:p>
                          <a:pPr algn="ctr"/>
                          <a:r>
                            <a:rPr lang="ru-RU" sz="1050" b="1" dirty="0" smtClean="0"/>
                            <a:t>ОО «Союз Активной Молодежи Самовыражение», тел.: 56-00-68</a:t>
                          </a:r>
                          <a:endParaRPr lang="ru-RU" sz="105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5362" name="Рисунок 1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7166" y="285720"/>
                        <a:ext cx="1643074" cy="16430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143116" y="285720"/>
                        <a:ext cx="4357718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latin typeface="Georgia" pitchFamily="18" charset="0"/>
                            </a:rPr>
                            <a:t>СОГЛАСНО СТАТЬИ 61 СЕМЕЙНОГО КОДЕКСА РФ </a:t>
                          </a:r>
                        </a:p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latin typeface="Georgia" pitchFamily="18" charset="0"/>
                            </a:rPr>
                            <a:t>ОТЕЦ И МАТЬ ИМЕЮТ РАВНЫЕ ПРАВА И ОБЯЗАНЫ ЗАБОТИТЬСЯ О СВОИХ ДЕТЯХ</a:t>
                          </a:r>
                          <a:endParaRPr lang="ru-RU" b="1" dirty="0">
                            <a:solidFill>
                              <a:srgbClr val="C00000"/>
                            </a:solidFill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285728" y="1928794"/>
                        <a:ext cx="6286544" cy="477053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363538" algn="just"/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Способы воспитания детей должны исключать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пренебрежительное, жестокое, грубое, унижающее человеческое достоинство обращение, оскорбление или эксплуатацию детей</a:t>
                          </a:r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. </a:t>
                          </a:r>
                        </a:p>
                        <a:p>
                          <a:pPr indent="363538" algn="just"/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Родители, осуществляющие родительские права в ущерб правам и интересам детей, несут ответственность в установленном законодательством порядке:</a:t>
                          </a:r>
                        </a:p>
                        <a:p>
                          <a:pPr indent="363538" algn="just"/>
                          <a:endParaRPr lang="ru-RU" sz="1600" b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indent="363538"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q"/>
                          </a:pPr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600" b="1" dirty="0" smtClean="0">
                              <a:solidFill>
                                <a:srgbClr val="003399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административную</a:t>
                          </a:r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ru-RU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согласно статьи 5.35 Кодекса РФ  об административных правонарушениях, - за неисполнение родителями или иными законными представителями  несовершеннолетних обязанностей по содержанию и воспитанию несовершеннолетних;</a:t>
                          </a:r>
                        </a:p>
                        <a:p>
                          <a:pPr indent="363538" algn="just">
                            <a:buClr>
                              <a:srgbClr val="003399"/>
                            </a:buClr>
                          </a:pPr>
                          <a:endParaRPr lang="ru-RU" sz="16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indent="363538"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q"/>
                          </a:pP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уголовную</a:t>
                          </a:r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ru-RU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согласно статьи 156 Уголовного Кодекса РФ, - за неисполнение обязанностей по воспитанию несовершеннолетних, статьи 157 УК РФ – за злостное уклонение от уплаты средств на содержание детей или нетрудоспособных родителей. За совершение преступлений, наносящих вред жизни и здоровью, </a:t>
                          </a:r>
                          <a:r>
                            <a:rPr lang="ru-RU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посягание</a:t>
                          </a:r>
                          <a:r>
                            <a:rPr lang="ru-RU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на половую неприкосновенность ребенка родители несут уголовную ответственность на общих основаниях;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5363" name="Рисунок 21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29198" y="6643702"/>
                        <a:ext cx="1643066" cy="16430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14290" y="6572264"/>
                        <a:ext cx="4572032" cy="135421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363538" algn="just">
                            <a:buClr>
                              <a:srgbClr val="003399"/>
                            </a:buClr>
                          </a:pPr>
                          <a:endParaRPr lang="ru-RU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indent="363538" algn="just">
                            <a:buClr>
                              <a:srgbClr val="003399"/>
                            </a:buClr>
                            <a:buFont typeface="Wingdings" pitchFamily="2" charset="2"/>
                            <a:buChar char="q"/>
                          </a:pPr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600" b="1" dirty="0" smtClean="0">
                              <a:solidFill>
                                <a:srgbClr val="FF0066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гражданско-правовую,</a:t>
                          </a:r>
                          <a:r>
                            <a:rPr lang="ru-RU" sz="16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согласно статей 69,73,77 Семейного Кодекса РФ, - в виде ограничения, лишения родительских прав и отобрания ребёнка.</a:t>
                          </a:r>
                          <a:endParaRPr lang="ru-RU" sz="1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5F55" w:rsidRDefault="00AF5F55">
      <w:pPr>
        <w:rPr>
          <w:noProof/>
        </w:rPr>
      </w:pPr>
      <w:r>
        <w:rPr>
          <w:noProof/>
        </w:rPr>
        <w:lastRenderedPageBreak/>
        <w:br w:type="page"/>
      </w:r>
    </w:p>
    <w:p w:rsidR="00B03DAD" w:rsidRDefault="00AF5F55" w:rsidP="00B03DAD">
      <w:r w:rsidRPr="00AF5F55">
        <w:lastRenderedPageBreak/>
        <w:drawing>
          <wp:inline distT="0" distB="0" distL="0" distR="0">
            <wp:extent cx="6896100" cy="10198100"/>
            <wp:effectExtent l="19050" t="0" r="0" b="0"/>
            <wp:docPr id="1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59336" cy="8858312"/>
                      <a:chOff x="98664" y="142844"/>
                      <a:chExt cx="6759336" cy="8858312"/>
                    </a:xfrm>
                  </a:grpSpPr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642918" y="8501090"/>
                        <a:ext cx="5857916" cy="500066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 dirty="0" smtClean="0"/>
                            <a:t>Мы ждем вас по адресу</a:t>
                          </a:r>
                          <a:r>
                            <a:rPr lang="ru-RU" sz="1050" b="1" dirty="0" smtClean="0"/>
                            <a:t>: г. Ставрополь, пр. Ботанический, 7 </a:t>
                          </a:r>
                        </a:p>
                        <a:p>
                          <a:pPr algn="ctr"/>
                          <a:r>
                            <a:rPr lang="ru-RU" sz="1050" b="1" dirty="0" smtClean="0"/>
                            <a:t>«Общественная психолого-педагогическая приемная» СФ МГГУ им. М.А. Шолохова</a:t>
                          </a:r>
                        </a:p>
                        <a:p>
                          <a:pPr algn="ctr"/>
                          <a:r>
                            <a:rPr lang="ru-RU" sz="1050" b="1" dirty="0" smtClean="0"/>
                            <a:t>ОО «Союз Активной Молодежи Самовыражение», тел.: 56-00-68</a:t>
                          </a:r>
                          <a:endParaRPr lang="ru-RU" sz="105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Двойная волна 4"/>
                      <a:cNvSpPr/>
                    </a:nvSpPr>
                    <a:spPr>
                      <a:xfrm rot="20524957">
                        <a:off x="241153" y="4778506"/>
                        <a:ext cx="3786214" cy="771524"/>
                      </a:xfrm>
                      <a:prstGeom prst="doubleWav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solidFill>
                                <a:srgbClr val="FF0000"/>
                              </a:solidFill>
                            </a:rPr>
                            <a:t>НАСИЛИЕ</a:t>
                          </a:r>
                          <a:endParaRPr lang="ru-RU" sz="4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ятно 1 7"/>
                      <a:cNvSpPr/>
                    </a:nvSpPr>
                    <a:spPr>
                      <a:xfrm>
                        <a:off x="98664" y="3542619"/>
                        <a:ext cx="2714644" cy="785818"/>
                      </a:xfrm>
                      <a:prstGeom prst="irregularSeal1">
                        <a:avLst/>
                      </a:prstGeom>
                      <a:solidFill>
                        <a:srgbClr val="FF9999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ФИЗИЧЕСКОЕ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ятно 1 8"/>
                      <a:cNvSpPr/>
                    </a:nvSpPr>
                    <a:spPr>
                      <a:xfrm>
                        <a:off x="4071942" y="4429124"/>
                        <a:ext cx="2619144" cy="1214446"/>
                      </a:xfrm>
                      <a:prstGeom prst="irregularSeal1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</a:rPr>
                            <a:t>ПСИХИЧЕСКОЕ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ятно 1 9"/>
                      <a:cNvSpPr/>
                    </a:nvSpPr>
                    <a:spPr>
                      <a:xfrm>
                        <a:off x="214290" y="6072198"/>
                        <a:ext cx="2928958" cy="785818"/>
                      </a:xfrm>
                      <a:prstGeom prst="irregularSeal1">
                        <a:avLst/>
                      </a:prstGeom>
                      <a:solidFill>
                        <a:srgbClr val="8F8FFF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</a:rPr>
                            <a:t>СЕКСУАЛЬНОЕ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ятно 1 10"/>
                      <a:cNvSpPr/>
                    </a:nvSpPr>
                    <a:spPr>
                      <a:xfrm>
                        <a:off x="3214686" y="5572132"/>
                        <a:ext cx="3643314" cy="1500198"/>
                      </a:xfrm>
                      <a:prstGeom prst="irregularSeal1">
                        <a:avLst/>
                      </a:prstGeom>
                      <a:solidFill>
                        <a:srgbClr val="99CCFF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tx1"/>
                              </a:solidFill>
                            </a:rPr>
                            <a:t>ПРЕНЕБРЕЖЕНИЕ ИНТЕРЕСАМИ И НУЖДАМИ РЕБЕНКА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Прямая со стрелкой 12"/>
                      <a:cNvCxnSpPr/>
                    </a:nvCxnSpPr>
                    <a:spPr>
                      <a:xfrm rot="10800000">
                        <a:off x="1500174" y="4286248"/>
                        <a:ext cx="500066" cy="428628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3571876" y="5214942"/>
                        <a:ext cx="500066" cy="1588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 стрелкой 16"/>
                      <a:cNvCxnSpPr/>
                    </a:nvCxnSpPr>
                    <a:spPr>
                      <a:xfrm rot="5400000">
                        <a:off x="2143116" y="5786446"/>
                        <a:ext cx="642942" cy="71438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 стрелкой 20"/>
                      <a:cNvCxnSpPr/>
                    </a:nvCxnSpPr>
                    <a:spPr>
                      <a:xfrm>
                        <a:off x="3143248" y="5429256"/>
                        <a:ext cx="500066" cy="285752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Выноска-облако 21"/>
                      <a:cNvSpPr/>
                    </a:nvSpPr>
                    <a:spPr>
                      <a:xfrm>
                        <a:off x="214290" y="214282"/>
                        <a:ext cx="2286016" cy="2857520"/>
                      </a:xfrm>
                      <a:prstGeom prst="cloudCallout">
                        <a:avLst>
                          <a:gd name="adj1" fmla="val -38463"/>
                          <a:gd name="adj2" fmla="val 67622"/>
                        </a:avLst>
                      </a:prstGeom>
                      <a:solidFill>
                        <a:srgbClr val="FFCC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Нанесение ребенку взрослыми физических травм, различных телесных повреждений, которые причиняют ущерб здоровью ребенка, нарушают его развитие и лишают жизни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Выноска-облако 22"/>
                      <a:cNvSpPr/>
                    </a:nvSpPr>
                    <a:spPr>
                      <a:xfrm>
                        <a:off x="2571744" y="142844"/>
                        <a:ext cx="4071966" cy="4286280"/>
                      </a:xfrm>
                      <a:prstGeom prst="cloudCallout">
                        <a:avLst>
                          <a:gd name="adj1" fmla="val 43350"/>
                          <a:gd name="adj2" fmla="val 48548"/>
                        </a:avLst>
                      </a:prstGeom>
                      <a:solidFill>
                        <a:srgbClr val="FFFF9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Эмоционально дурное обращение с детьми: 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 обвинение в адрес ребенка (брань, крики);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 принижение его успехов, унижение его достоинства;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 отвержение ребенка;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длительное лишение ребенка любви, нежности, заботы и безопасности со стороны родителей;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принуждение к одиночеству;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совершение в присутствии ребенка насилия по отношению к супругу или другим детям;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похищение ребенка;</a:t>
                          </a:r>
                        </a:p>
                        <a:p>
                          <a:pPr algn="just">
                            <a:buFont typeface="Arial" pitchFamily="34" charset="0"/>
                            <a:buChar char="•"/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причинение боли домашним животным с целью запугать ребенка.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Выноска-облако 31"/>
                      <a:cNvSpPr/>
                    </a:nvSpPr>
                    <a:spPr>
                      <a:xfrm>
                        <a:off x="571480" y="6786578"/>
                        <a:ext cx="2643206" cy="1643074"/>
                      </a:xfrm>
                      <a:prstGeom prst="cloudCallout">
                        <a:avLst>
                          <a:gd name="adj1" fmla="val -57648"/>
                          <a:gd name="adj2" fmla="val -53605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Любой контакт или взаимодействие между ребенком и человеком, старше его по возрасту, в котором ребенок выступает как сексуальный объект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Выноска-облако 37"/>
                      <a:cNvSpPr/>
                    </a:nvSpPr>
                    <a:spPr>
                      <a:xfrm>
                        <a:off x="3500438" y="7072330"/>
                        <a:ext cx="3071834" cy="1357322"/>
                      </a:xfrm>
                      <a:prstGeom prst="cloudCallout">
                        <a:avLst>
                          <a:gd name="adj1" fmla="val 49278"/>
                          <a:gd name="adj2" fmla="val -74664"/>
                        </a:avLst>
                      </a:prstGeom>
                      <a:solidFill>
                        <a:srgbClr val="CCECFF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Отсутствие заботы о детях, невнимание к основным нуждам ребенка в пище, одежде, жилье, медицинском обслуживании, присмотре.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F5C7F" w:rsidRDefault="00AF5F55" w:rsidP="00B03DAD">
      <w:r w:rsidRPr="00AF5F55"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6896100" cy="10096500"/>
            <wp:effectExtent l="0" t="0" r="0" b="0"/>
            <wp:wrapNone/>
            <wp:docPr id="1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8728991"/>
                      <a:chOff x="0" y="214283"/>
                      <a:chExt cx="6858000" cy="8728991"/>
                    </a:xfrm>
                  </a:grpSpPr>
                  <a:pic>
                    <a:nvPicPr>
                      <a:cNvPr id="14338" name="Picture 2" descr="D:\docs\Мои документы\ОБЩЕСТВЕННАЯ ПРИЕМНАЯ\ОППП\1'.jpg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lum contrast="20000"/>
                      </a:blip>
                      <a:srcRect l="13579" t="27118" r="17626" b="18538"/>
                      <a:stretch>
                        <a:fillRect/>
                      </a:stretch>
                    </a:blipFill>
                    <a:spPr bwMode="auto">
                      <a:xfrm>
                        <a:off x="214290" y="3428992"/>
                        <a:ext cx="1285883" cy="143716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285728" y="6357951"/>
                        <a:ext cx="6357982" cy="258532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66"/>
                          </a:gs>
                          <a:gs pos="50000">
                            <a:srgbClr val="FFFF66"/>
                          </a:gs>
                          <a:gs pos="100000">
                            <a:srgbClr val="FFFF66"/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i="1" cap="none" spc="0" dirty="0" smtClean="0"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solidFill>
                                <a:srgbClr val="FF0066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Если у тебя что-то случилось и тебе не с кем поговорить, ты всегда  можешь получить помощь в </a:t>
                          </a:r>
                        </a:p>
                        <a:p>
                          <a:pPr algn="ctr"/>
                          <a:r>
                            <a:rPr lang="ru-RU" sz="2000" i="1" cap="none" spc="0" dirty="0" smtClean="0"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solidFill>
                                <a:srgbClr val="FF0066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«Общественной психолого-педагогической приемной»  </a:t>
                          </a:r>
                        </a:p>
                        <a:p>
                          <a:pPr algn="ctr"/>
                          <a:r>
                            <a:rPr lang="ru-RU" sz="1400" i="1" cap="none" spc="0" dirty="0" smtClean="0"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solidFill>
                                <a:srgbClr val="FF0066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СФ МГГУ  им. М.А. Шолохова</a:t>
                          </a:r>
                        </a:p>
                        <a:p>
                          <a:pPr algn="ctr"/>
                          <a:r>
                            <a:rPr lang="ru-RU" sz="1600" b="1" i="1" dirty="0" smtClean="0">
                              <a:ln w="12700">
                                <a:solidFill>
                                  <a:srgbClr val="000099"/>
                                </a:solidFill>
                                <a:prstDash val="solid"/>
                              </a:ln>
                              <a:solidFill>
                                <a:srgbClr val="0000FF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КВАЛИФИЦИРОВАННЫЕ ПСИХОЛОГИ  </a:t>
                          </a:r>
                        </a:p>
                        <a:p>
                          <a:pPr algn="ctr"/>
                          <a:r>
                            <a:rPr lang="ru-RU" sz="1600" b="1" i="1" dirty="0" smtClean="0">
                              <a:ln w="12700">
                                <a:solidFill>
                                  <a:srgbClr val="000099"/>
                                </a:solidFill>
                                <a:prstDash val="solid"/>
                              </a:ln>
                              <a:solidFill>
                                <a:srgbClr val="0000FF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И СТУДЕНТЫ-ПСИХОЛОГИ   </a:t>
                          </a:r>
                        </a:p>
                        <a:p>
                          <a:pPr algn="ctr"/>
                          <a:r>
                            <a:rPr lang="ru-RU" sz="1600" b="1" i="1" dirty="0" smtClean="0">
                              <a:ln w="12700">
                                <a:solidFill>
                                  <a:srgbClr val="000099"/>
                                </a:solidFill>
                                <a:prstDash val="solid"/>
                              </a:ln>
                              <a:solidFill>
                                <a:srgbClr val="0000FF"/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Georgia" pitchFamily="18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ТЕБЕ ВСЕГДА ПОМОГУТ!</a:t>
                          </a:r>
                          <a:endParaRPr lang="ru-RU" sz="2400" b="1" i="1" cap="none" spc="0" dirty="0">
                            <a:ln w="12700">
                              <a:solidFill>
                                <a:srgbClr val="000099"/>
                              </a:solidFill>
                              <a:prstDash val="solid"/>
                            </a:ln>
                            <a:solidFill>
                              <a:schemeClr val="bg1"/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latin typeface="Georgia" pitchFamily="18" charset="0"/>
                            <a:ea typeface="Arial Unicode MS" pitchFamily="34" charset="-128"/>
                            <a:cs typeface="Arial Unicode MS" pitchFamily="34" charset="-12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1" name="Рисунок 97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86322" y="1285852"/>
                        <a:ext cx="1857388" cy="1857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2000240" y="3500430"/>
                        <a:ext cx="4643470" cy="24929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 в орган опеки и попечительства по месту жительства;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 к уполномоченному по правам человека в г. Ставрополе        (тел. 37 – 14 – 51)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 к уполномоченному по правам ребёнка в  г. Ставрополе;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 к школьному психологу;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 к инспектору по делам несовершеннолетних (в каждой школе)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в Центр психолого-педагогической помощи населению              (ул. Лермонтова, 206, тел.: 34 – 85 – 76);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  в Юридическую клинику СФ МГГУ им. М.А. Шолохова  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</a:pPr>
                          <a:r>
                            <a:rPr lang="ru-RU" sz="1200" b="1" dirty="0" smtClean="0"/>
                            <a:t>(рук. </a:t>
                          </a:r>
                          <a:r>
                            <a:rPr lang="ru-RU" sz="1200" b="1" dirty="0" err="1" smtClean="0"/>
                            <a:t>Скиперский</a:t>
                          </a:r>
                          <a:r>
                            <a:rPr lang="ru-RU" sz="1200" b="1" dirty="0" smtClean="0"/>
                            <a:t> И.А., ул. </a:t>
                          </a:r>
                          <a:r>
                            <a:rPr lang="ru-RU" sz="1200" b="1" dirty="0" err="1" smtClean="0"/>
                            <a:t>Шпаковская</a:t>
                          </a:r>
                          <a:r>
                            <a:rPr lang="ru-RU" sz="1200" b="1" dirty="0" smtClean="0"/>
                            <a:t>, 85);</a:t>
                          </a:r>
                        </a:p>
                        <a:p>
                          <a:pPr algn="just">
                            <a:buClr>
                              <a:srgbClr val="FF0000"/>
                            </a:buClr>
                            <a:buFont typeface="Wingdings" pitchFamily="2" charset="2"/>
                            <a:buChar char="ü"/>
                          </a:pPr>
                          <a:r>
                            <a:rPr lang="ru-RU" sz="1200" b="1" dirty="0" smtClean="0"/>
                            <a:t>в Общественную психолого-педагогическую приемную СФ МГГУ   им. М.А. Шолохова  (рук. Дёгтева Т.А., пр. Ботанический, 7             (2 этаж))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214290" y="1214414"/>
                        <a:ext cx="4429156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363538" algn="just"/>
                          <a:r>
                            <a:rPr lang="ru-RU" sz="1200" b="1" i="1" dirty="0" smtClean="0"/>
                            <a:t>Как  все знают, на земле есть добро и зло и все знают, что не все взрослые хорошие. Иногда, случается, попадаются люди, которые не всегда желают нам добра, либо слабы по своей природе, поэтому обижают тех, кто слабее их. А кто может быть слабее ребенка?</a:t>
                          </a:r>
                        </a:p>
                        <a:p>
                          <a:pPr indent="363538" algn="just"/>
                          <a:r>
                            <a:rPr lang="ru-RU" sz="1200" b="1" i="1" dirty="0" smtClean="0"/>
                            <a:t>В связи с этими обстоятельствами сильные взрослые люди придумали места, куда ребенок или его представитель (родитель, опекун) может обратиться, если его обижает взрослый человек, т. е. совершает насилие.</a:t>
                          </a:r>
                          <a:endParaRPr lang="ru-RU" sz="1200" b="1" i="1" dirty="0"/>
                        </a:p>
                      </a:txBody>
                      <a:useSpRect/>
                    </a:txSp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214290" y="214283"/>
                        <a:ext cx="6429420" cy="11079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363538" algn="just"/>
                          <a:r>
                            <a:rPr lang="ru-RU" sz="1200" b="1" i="1" dirty="0" smtClean="0"/>
                            <a:t>Все когда-то были маленькими. Даже ваши учителя, ваши родители и все </a:t>
                          </a:r>
                          <a:r>
                            <a:rPr lang="ru-RU" sz="1200" b="1" i="1" dirty="0" err="1" smtClean="0"/>
                            <a:t>все</a:t>
                          </a:r>
                          <a:r>
                            <a:rPr lang="ru-RU" sz="1200" b="1" i="1" dirty="0" smtClean="0"/>
                            <a:t> взрослые на нашей планете. Детство это самая беззаботная пора, которая есть у вас сейчас, беззаботность граничит с беззащитностью. Не редко взрослые в силу каких-то  обстоятельств совершают неправильные поступки, которые иногда приводят к негативным последствиям</a:t>
                          </a:r>
                          <a:r>
                            <a:rPr lang="ru-RU" b="1" i="1" dirty="0" smtClean="0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0" y="3071802"/>
                        <a:ext cx="68580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cap="none" spc="50" dirty="0" smtClean="0">
                              <a:ln w="11430">
                                <a:solidFill>
                                  <a:srgbClr val="C00000"/>
                                </a:solidFill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Куда обратиться ребенку, если он подвергся насилию?</a:t>
                          </a:r>
                          <a:endParaRPr lang="ru-RU" sz="2000" b="1" cap="none" spc="50" dirty="0">
                            <a:ln w="11430">
                              <a:solidFill>
                                <a:srgbClr val="C00000"/>
                              </a:solidFill>
                            </a:ln>
                            <a:solidFill>
                              <a:srgbClr val="FF0000"/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03DAD" w:rsidRDefault="00B03DAD" w:rsidP="00B03DAD"/>
    <w:p w:rsidR="00B03DAD" w:rsidRPr="00B03DAD" w:rsidRDefault="00104DB5" w:rsidP="00B03DAD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4660900</wp:posOffset>
            </wp:positionV>
            <wp:extent cx="1672590" cy="1508760"/>
            <wp:effectExtent l="19050" t="0" r="3810" b="0"/>
            <wp:wrapNone/>
            <wp:docPr id="1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97203" cy="2643206"/>
                      <a:chOff x="5715008" y="214290"/>
                      <a:chExt cx="3097203" cy="2643206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5715008" y="214290"/>
                        <a:ext cx="3097203" cy="2643206"/>
                        <a:chOff x="2643174" y="1357298"/>
                        <a:chExt cx="4383087" cy="3611563"/>
                      </a:xfrm>
                    </a:grpSpPr>
                    <a:pic>
                      <a:nvPicPr>
                        <a:cNvPr id="4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57488" y="1500174"/>
                          <a:ext cx="4000500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" name="WordArt 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500430" y="2500306"/>
                          <a:ext cx="785818" cy="88900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l-GR" sz="3600" b="1" i="1" kern="10" spc="0" dirty="0" smtClean="0">
                                <a:ln w="9525">
                                  <a:solidFill>
                                    <a:srgbClr val="00A249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FF00"/>
                                </a:solidFill>
                                <a:effectLst/>
                                <a:latin typeface="Georgia"/>
                              </a:rPr>
                              <a:t>Ψ</a:t>
                            </a:r>
                            <a:endParaRPr lang="ru-RU" sz="3600" b="1" i="1" kern="10" spc="0" dirty="0">
                              <a:ln w="9525">
                                <a:solidFill>
                                  <a:srgbClr val="00A249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FF00"/>
                              </a:solidFill>
                              <a:effectLst/>
                              <a:latin typeface="Georg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643174" y="1357298"/>
                          <a:ext cx="4383087" cy="36115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Circle">
                              <a:avLst>
                                <a:gd name="adj" fmla="val 10848647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ru-RU" sz="3600" b="1" i="1" kern="10" spc="0" dirty="0" smtClean="0"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B050"/>
                                </a:solidFill>
                                <a:effectLst/>
                                <a:latin typeface="Arial Black"/>
                              </a:rPr>
                              <a:t>Общественная психолого-педагогическая приемная </a:t>
                            </a:r>
                            <a:endParaRPr lang="ru-RU" sz="3600" b="1" i="1" kern="10" spc="0" dirty="0"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2" name="Группа 41"/>
                      <a:cNvGrpSpPr/>
                    </a:nvGrpSpPr>
                    <a:grpSpPr>
                      <a:xfrm>
                        <a:off x="7358082" y="785794"/>
                        <a:ext cx="1314616" cy="1473063"/>
                        <a:chOff x="2197683" y="1044761"/>
                        <a:chExt cx="1314616" cy="1473063"/>
                      </a:xfrm>
                    </a:grpSpPr>
                    <a:sp>
                      <a:nvSpPr>
                        <a:cNvPr id="43" name="TextBox 42"/>
                        <a:cNvSpPr txBox="1"/>
                      </a:nvSpPr>
                      <a:spPr>
                        <a:xfrm rot="19744278">
                          <a:off x="2197683" y="1044761"/>
                          <a:ext cx="107157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i="1" dirty="0" smtClean="0"/>
                              <a:t>Лаборатория</a:t>
                            </a:r>
                            <a:endParaRPr lang="ru-RU" sz="9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Box 43"/>
                        <a:cNvSpPr txBox="1"/>
                      </a:nvSpPr>
                      <a:spPr>
                        <a:xfrm rot="20624517">
                          <a:off x="2368309" y="1216931"/>
                          <a:ext cx="107157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i="1" dirty="0" err="1" smtClean="0"/>
                              <a:t>психолого</a:t>
                            </a:r>
                            <a:r>
                              <a:rPr lang="ru-RU" sz="900" b="1" i="1" dirty="0" smtClean="0"/>
                              <a:t>-</a:t>
                            </a:r>
                            <a:endParaRPr lang="ru-RU" sz="9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Box 44"/>
                        <a:cNvSpPr txBox="1"/>
                      </a:nvSpPr>
                      <a:spPr>
                        <a:xfrm rot="21005285">
                          <a:off x="2440729" y="1423989"/>
                          <a:ext cx="107157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i="1" dirty="0" smtClean="0"/>
                              <a:t>педагогических</a:t>
                            </a:r>
                            <a:endParaRPr lang="ru-RU" sz="9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2428860" y="1643050"/>
                          <a:ext cx="107157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i="1" dirty="0" smtClean="0"/>
                              <a:t>технологий</a:t>
                            </a:r>
                            <a:endParaRPr lang="ru-RU" sz="9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 rot="457759">
                          <a:off x="2439441" y="1856037"/>
                          <a:ext cx="1071570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i="1" dirty="0" smtClean="0"/>
                              <a:t>СФ МГГУ   </a:t>
                            </a:r>
                            <a:endParaRPr lang="ru-RU" sz="900" b="1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8" name="TextBox 47"/>
                        <a:cNvSpPr txBox="1"/>
                      </a:nvSpPr>
                      <a:spPr>
                        <a:xfrm rot="1237070">
                          <a:off x="2313245" y="2148492"/>
                          <a:ext cx="117963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i="1" dirty="0" smtClean="0"/>
                              <a:t>им.</a:t>
                            </a:r>
                          </a:p>
                          <a:p>
                            <a:r>
                              <a:rPr lang="ru-RU" sz="900" b="1" i="1" dirty="0" smtClean="0"/>
                              <a:t> М.А. Шолохова</a:t>
                            </a:r>
                            <a:endParaRPr lang="ru-RU" sz="900" b="1" i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D53DAB" w:rsidRPr="00D53DAB">
        <w:rPr>
          <w:rFonts w:ascii="Times New Roman" w:hAnsi="Times New Roman"/>
          <w:sz w:val="24"/>
          <w:szCs w:val="24"/>
        </w:rPr>
        <w:pict>
          <v:group id="_x0000_s1026" style="position:absolute;margin-left:-193.45pt;margin-top:317.5pt;width:104.25pt;height:86.1pt;z-index:251662336;mso-position-horizontal-relative:text;mso-position-vertical-relative:text" coordorigin="105051675,110435775" coordsize="1323751,1093542">
            <v:rect id="_x0000_s1027" style="position:absolute;left:105051675;top:110435775;width:1323751;height:109354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"/>
              <v:shadow color="#ccc"/>
              <v:path o:extrusionok="f"/>
              <o:lock v:ext="edit" aspectratio="t"/>
            </v:rect>
            <v:rect id="_x0000_s1028" style="position:absolute;left:105277178;top:110795775;width:279839;height:2880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5" o:title=""/>
              <v:shadow color="#ccc"/>
              <v:path o:extrusionok="f"/>
              <o:lock v:ext="edit" aspectratio="t"/>
            </v:rect>
          </v:group>
        </w:pict>
      </w:r>
    </w:p>
    <w:sectPr w:rsidR="00B03DAD" w:rsidRPr="00B03DAD" w:rsidSect="0068453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F2" w:rsidRDefault="006536F2" w:rsidP="00EB3A07">
      <w:pPr>
        <w:spacing w:after="0" w:line="240" w:lineRule="auto"/>
      </w:pPr>
      <w:r>
        <w:separator/>
      </w:r>
    </w:p>
  </w:endnote>
  <w:endnote w:type="continuationSeparator" w:id="1">
    <w:p w:rsidR="006536F2" w:rsidRDefault="006536F2" w:rsidP="00E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F2" w:rsidRDefault="006536F2" w:rsidP="00EB3A07">
      <w:pPr>
        <w:spacing w:after="0" w:line="240" w:lineRule="auto"/>
      </w:pPr>
      <w:r>
        <w:separator/>
      </w:r>
    </w:p>
  </w:footnote>
  <w:footnote w:type="continuationSeparator" w:id="1">
    <w:p w:rsidR="006536F2" w:rsidRDefault="006536F2" w:rsidP="00EB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533"/>
    <w:rsid w:val="00104DB5"/>
    <w:rsid w:val="005F5C7F"/>
    <w:rsid w:val="006536F2"/>
    <w:rsid w:val="00684533"/>
    <w:rsid w:val="00AF5F55"/>
    <w:rsid w:val="00B03DAD"/>
    <w:rsid w:val="00D213BE"/>
    <w:rsid w:val="00D53DAB"/>
    <w:rsid w:val="00DA79A7"/>
    <w:rsid w:val="00DE5317"/>
    <w:rsid w:val="00E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A07"/>
  </w:style>
  <w:style w:type="paragraph" w:styleId="a7">
    <w:name w:val="footer"/>
    <w:basedOn w:val="a"/>
    <w:link w:val="a8"/>
    <w:uiPriority w:val="99"/>
    <w:semiHidden/>
    <w:unhideWhenUsed/>
    <w:rsid w:val="00EB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8</cp:revision>
  <dcterms:created xsi:type="dcterms:W3CDTF">2009-11-03T11:14:00Z</dcterms:created>
  <dcterms:modified xsi:type="dcterms:W3CDTF">2009-11-06T07:34:00Z</dcterms:modified>
</cp:coreProperties>
</file>