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381"/>
        <w:gridCol w:w="405"/>
      </w:tblGrid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54" w:rsidRPr="009265C2" w:rsidRDefault="00110A54" w:rsidP="00820A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926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265C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Карандина</w:t>
            </w:r>
            <w:proofErr w:type="spellEnd"/>
            <w:r w:rsidRPr="00926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Ивановна</w:t>
            </w:r>
            <w:r w:rsidR="001C0BD1" w:rsidRPr="009265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26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0A54" w:rsidRPr="009265C2" w:rsidRDefault="00110A54" w:rsidP="0082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863AFB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Предмет: окружающий мир</w:t>
            </w:r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863AFB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Тема урока: «Древнерусское государство</w:t>
            </w:r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863AFB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Класс: 3</w:t>
            </w:r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>. Система учебников «Начальная школа ХХ</w:t>
            </w:r>
            <w:proofErr w:type="gramStart"/>
            <w:r w:rsidR="00110A54" w:rsidRPr="00926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учреждение: «МОУ средняя общеобразовательная школа № 3 г. Красноармейска Саратовской области».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  <w:proofErr w:type="gramEnd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медиапродукт</w:t>
            </w:r>
            <w:proofErr w:type="spellEnd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: презентация </w:t>
            </w:r>
            <w:r w:rsidRPr="009265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21 слайда  (среда </w:t>
            </w:r>
            <w:r w:rsidRPr="009265C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POWER</w:t>
            </w:r>
            <w:r w:rsidRPr="009265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265C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POINT</w:t>
            </w:r>
            <w:r w:rsidRPr="009265C2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54" w:rsidRPr="009265C2" w:rsidRDefault="00110A54" w:rsidP="0082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обоснование урока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Урок разработан в свете ФГОС НОО.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Рассмотрены вопросы развития</w:t>
            </w:r>
            <w:r w:rsidR="00863AFB"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УУД на уроке окружающего мира в 3</w:t>
            </w: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классе.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Система учебников «Начальная школа ХХ</w:t>
            </w:r>
            <w:proofErr w:type="gramStart"/>
            <w:r w:rsidRPr="00926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863AFB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Тема урока: «Древнерусское государство</w:t>
            </w:r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Тип урока: урок «открытия» нового знания.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Дидактическая цель: создание условий для «открытия» нового знания.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110A54" w:rsidP="0082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задачи урока:</w:t>
            </w:r>
          </w:p>
        </w:tc>
      </w:tr>
      <w:tr w:rsidR="00110A54" w:rsidTr="00820AA6">
        <w:trPr>
          <w:trHeight w:val="2061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подвести  учащихся к «открытию» и  осознанному пониманию понят</w:t>
            </w:r>
            <w:r w:rsidR="00863AFB" w:rsidRPr="009265C2">
              <w:rPr>
                <w:rFonts w:ascii="Times New Roman" w:hAnsi="Times New Roman" w:cs="Times New Roman"/>
                <w:sz w:val="28"/>
                <w:szCs w:val="28"/>
              </w:rPr>
              <w:t>ий:  «государство», «Древнерусское государство»</w:t>
            </w:r>
            <w:r w:rsidR="001C0BD1"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государства»</w:t>
            </w:r>
            <w:r w:rsidR="00863AFB" w:rsidRPr="009265C2">
              <w:rPr>
                <w:rFonts w:ascii="Times New Roman" w:hAnsi="Times New Roman" w:cs="Times New Roman"/>
                <w:sz w:val="28"/>
                <w:szCs w:val="28"/>
              </w:rPr>
              <w:t>; «роль личности в истории»; «патриотизм</w:t>
            </w: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863AFB"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вать умение анализировать  материал, выделять главное, делать выводы. 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54" w:rsidTr="00820AA6">
        <w:trPr>
          <w:trHeight w:val="2754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Развивать:  УУД учащихся;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процессы: произвольное внимание, память, логическое мышление, мыслительные операции</w:t>
            </w:r>
            <w:r w:rsidR="001C0BD1"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(сравнение, анализ, синтез, обобщение), речь;</w:t>
            </w:r>
            <w:proofErr w:type="gramEnd"/>
          </w:p>
          <w:p w:rsidR="00110A54" w:rsidRPr="009265C2" w:rsidRDefault="00863AFB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фронтально, в паре, </w:t>
            </w:r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-формировать положительную мотивацию учения;</w:t>
            </w:r>
          </w:p>
          <w:p w:rsidR="00110A54" w:rsidRPr="009265C2" w:rsidRDefault="00BA5D9A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-развивать  интерес к</w:t>
            </w:r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страны</w:t>
            </w: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, патриотические чувства</w:t>
            </w:r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дидактические методы: системно -  </w:t>
            </w:r>
            <w:proofErr w:type="spellStart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подход,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проблемный, исследовательский, практический;</w:t>
            </w:r>
          </w:p>
          <w:p w:rsidR="00110A54" w:rsidRPr="009265C2" w:rsidRDefault="00110A54" w:rsidP="00820A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5C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приемы технологии развития критического мышления.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Форма организации познавательной деятельности:</w:t>
            </w:r>
          </w:p>
          <w:p w:rsidR="00110A54" w:rsidRPr="009265C2" w:rsidRDefault="001C0BD1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индивидуальная, </w:t>
            </w:r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>парная, групповая, дифференцированная.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Место данного урока в системе уроков по теме:</w:t>
            </w:r>
          </w:p>
          <w:p w:rsidR="00110A54" w:rsidRPr="009265C2" w:rsidRDefault="00BA5D9A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второй урок</w:t>
            </w:r>
            <w:r w:rsidR="00110A54" w:rsidRPr="00926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урока: урок с использованием </w:t>
            </w:r>
            <w:proofErr w:type="spellStart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метода обучения,</w:t>
            </w:r>
          </w:p>
          <w:p w:rsidR="00110A54" w:rsidRPr="009265C2" w:rsidRDefault="00110A54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ИКТ.</w:t>
            </w:r>
          </w:p>
        </w:tc>
      </w:tr>
      <w:tr w:rsidR="009265C2" w:rsidTr="00A70475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C2" w:rsidRPr="009265C2" w:rsidRDefault="009265C2" w:rsidP="0082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Учебные пособия: Окружающий мир:3класс</w:t>
            </w:r>
            <w:proofErr w:type="gramStart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чебник для учащихся общеобразовательных учреждений: в 2 ч. Ч.2/Н.Ф. Виноградова и др. –М.: </w:t>
            </w:r>
            <w:proofErr w:type="spellStart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 xml:space="preserve">, 2011.-176 </w:t>
            </w:r>
            <w:proofErr w:type="spellStart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с.:ил</w:t>
            </w:r>
            <w:proofErr w:type="spellEnd"/>
            <w:r w:rsidRPr="009265C2">
              <w:rPr>
                <w:rFonts w:ascii="Times New Roman" w:hAnsi="Times New Roman" w:cs="Times New Roman"/>
                <w:sz w:val="28"/>
                <w:szCs w:val="28"/>
              </w:rPr>
              <w:t>.-(Начальная школа ХХI века)., словари, справочники, былины.</w:t>
            </w:r>
          </w:p>
          <w:p w:rsidR="009265C2" w:rsidRDefault="009265C2" w:rsidP="00820AA6">
            <w:pPr>
              <w:rPr>
                <w:sz w:val="28"/>
                <w:szCs w:val="28"/>
              </w:rPr>
            </w:pPr>
          </w:p>
        </w:tc>
      </w:tr>
      <w:tr w:rsidR="00110A54" w:rsidTr="00820AA6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54" w:rsidRDefault="00110A54" w:rsidP="00820AA6">
            <w:pPr>
              <w:rPr>
                <w:sz w:val="28"/>
                <w:szCs w:val="28"/>
              </w:rPr>
            </w:pPr>
          </w:p>
          <w:p w:rsidR="00110A54" w:rsidRDefault="00110A54" w:rsidP="0082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Используемое оборудование: ПК, проектор, экран.</w:t>
            </w:r>
          </w:p>
        </w:tc>
      </w:tr>
      <w:tr w:rsidR="00110A54" w:rsidTr="00820A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54" w:rsidRDefault="00110A54" w:rsidP="0082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Используемые ресурсы из других общедоступных источников:  </w:t>
            </w:r>
            <w:proofErr w:type="spellStart"/>
            <w:r>
              <w:rPr>
                <w:sz w:val="28"/>
                <w:szCs w:val="28"/>
              </w:rPr>
              <w:t>майл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артинки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54" w:rsidRDefault="00110A54" w:rsidP="00820AA6">
            <w:pPr>
              <w:rPr>
                <w:sz w:val="28"/>
                <w:szCs w:val="28"/>
              </w:rPr>
            </w:pPr>
          </w:p>
        </w:tc>
      </w:tr>
    </w:tbl>
    <w:p w:rsidR="00110A54" w:rsidRPr="00BD3B5A" w:rsidRDefault="00110A54" w:rsidP="00110A54">
      <w:pPr>
        <w:rPr>
          <w:rFonts w:ascii="Times New Roman" w:hAnsi="Times New Roman" w:cs="Times New Roman"/>
          <w:sz w:val="28"/>
          <w:szCs w:val="28"/>
        </w:rPr>
      </w:pPr>
    </w:p>
    <w:p w:rsidR="005C3E62" w:rsidRDefault="005C3E62"/>
    <w:sectPr w:rsidR="005C3E62" w:rsidSect="00BD3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A54"/>
    <w:rsid w:val="00110A54"/>
    <w:rsid w:val="001C0BD1"/>
    <w:rsid w:val="005C3E62"/>
    <w:rsid w:val="00863AFB"/>
    <w:rsid w:val="009265C2"/>
    <w:rsid w:val="00BA5D9A"/>
    <w:rsid w:val="00B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</cp:lastModifiedBy>
  <cp:revision>6</cp:revision>
  <dcterms:created xsi:type="dcterms:W3CDTF">2012-01-17T18:53:00Z</dcterms:created>
  <dcterms:modified xsi:type="dcterms:W3CDTF">2012-06-18T08:13:00Z</dcterms:modified>
</cp:coreProperties>
</file>