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20" w:rsidRPr="00AF2220" w:rsidRDefault="00AF2220" w:rsidP="00AF2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2220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shd w:val="clear" w:color="auto" w:fill="FFFFFF"/>
          <w:lang w:eastAsia="ru-RU"/>
        </w:rPr>
        <w:t>Инструкция к тесту.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Все три задания методики направлены на определение развития тонкой моторики руки, координации движений и зрения. Все это необходимо для того, чтобы ребенок в школе научился писать. Кроме того, с помощью этого теста в общих чертах можно определить интеллектуальное развитие ребенка, умение подражать образцу и способность к сосредоточенности, концентрации внимания.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Методика состоит из трех заданий: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1. Срисовывание письменных букв.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2. Срисовывание группы точек.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3. Рисование мужской фигуры.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Ребенку дают лист нелинованной бумаги. Карандаш кладут так, чтобы ребенку было одинаково удобно взять его и правой, и левой рукой.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shd w:val="clear" w:color="auto" w:fill="FFFFFF"/>
          <w:lang w:eastAsia="ru-RU"/>
        </w:rPr>
        <w:t>А. Копирование фразы "Ей дан чай"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Ребенку, еще не умеющему писать, предлагают скопировать фразу "Ей дан чай", написанную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письменными(!) буквами. Если ваш ребенок уже умеет писать, то следует предложить ему скопировать образец иностранных слов.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Инструкция. "Посмотри, здесь что-то написано. Ты еще не умеешь писать, поэтому попробуй это нарисовать. Хорошенько посмотри, как это написано, и в верхней части листа (показать где) напиши также.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1 балл - срисованную фразу можно прочитать. Буквы не более чем в 2 раза больше образца. Буквы образуют три слова. Строка отклонена от прямой линии не более чем на 30°.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2 балла - предложение можно прочитать. Буквы по величине близки к образцу. Их стройность не обязательна.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3 балла - буквы разделены не менее чем на две группы. Можно прочитать хотя бы 4 буквы.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4 балла - на образцы похожи не менее 2 букв. Вся группа имеет вид письма.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5 балл - каракули.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</w:p>
    <w:p w:rsidR="00AF2220" w:rsidRPr="00AF2220" w:rsidRDefault="00AF2220" w:rsidP="00AF2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A5A7"/>
          <w:sz w:val="21"/>
          <w:szCs w:val="21"/>
          <w:lang w:eastAsia="ru-RU"/>
        </w:rPr>
        <w:drawing>
          <wp:inline distT="0" distB="0" distL="0" distR="0">
            <wp:extent cx="1905000" cy="819150"/>
            <wp:effectExtent l="0" t="0" r="0" b="0"/>
            <wp:docPr id="3" name="Рисунок 3" descr="Диагностика готовности ребенка к школе. Тест Керна -Иерасека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ностика готовности ребенка к школе. Тест Керна -Иерасека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20" w:rsidRPr="00AF2220" w:rsidRDefault="00AF2220" w:rsidP="00A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(нажмите на </w:t>
      </w:r>
      <w:proofErr w:type="gram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картинку</w:t>
      </w:r>
      <w:proofErr w:type="gram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 чтобы увеличить)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shd w:val="clear" w:color="auto" w:fill="FFFFFF"/>
          <w:lang w:eastAsia="ru-RU"/>
        </w:rPr>
        <w:t>Б. Срисовывание группы точек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Ребенку выдают бланк с изображением группы точек. Расстояние между точками по вертикали и горизонтали -1 см, диаметр точек - 2 мм.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Инструкция. "Здесь нарисованы точки. Попробуй сам нарисовать </w:t>
      </w:r>
      <w:proofErr w:type="gram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такие</w:t>
      </w:r>
      <w:proofErr w:type="gram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 же вот здесь" (показать где).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1 балл - точное воспроизведение образца. Нарисованы точки, а не кружки. Какие-либо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незначительные отклонения одной или нескольких точек от строки или колонки допускаются. Может быть любое уменьшение фигуры, увеличение же возможно не более чем вдвое.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2 балла - число и расположение точек соответствует заданному образцу. Отклонение не более трех точек от заданного положения можно не учитывать. Допустимо изображение кружков вместо точек.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lastRenderedPageBreak/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3 балла - рисунок в целом соответствует образцу, не более чем вдвое превышая его по величине в длину и в ширину. Число точек не обязательно соответствует образцу (однако их не должно быть больше 20 и меньше 7). Отклонение от заданного положения не учитывается.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4 балла - контур рисунка не соответствует образцу, хотя и состоит из отдельных точек. Размеры образца и число точек не учитываются совсем.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5 баллов - каракули.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</w:p>
    <w:p w:rsidR="00AF2220" w:rsidRPr="00AF2220" w:rsidRDefault="00AF2220" w:rsidP="00AF2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A5A7"/>
          <w:sz w:val="21"/>
          <w:szCs w:val="21"/>
          <w:lang w:eastAsia="ru-RU"/>
        </w:rPr>
        <w:drawing>
          <wp:inline distT="0" distB="0" distL="0" distR="0">
            <wp:extent cx="1905000" cy="685800"/>
            <wp:effectExtent l="0" t="0" r="0" b="0"/>
            <wp:docPr id="2" name="Рисунок 2" descr="Диагностика готовности ребенка к школе. Тест Керна -Иерасека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ностика готовности ребенка к школе. Тест Керна -Иерасека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20" w:rsidRPr="00AF2220" w:rsidRDefault="00AF2220" w:rsidP="00A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(</w:t>
      </w:r>
      <w:proofErr w:type="gram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н</w:t>
      </w:r>
      <w:proofErr w:type="gram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ажмите на картинку чтобы увеличить)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shd w:val="clear" w:color="auto" w:fill="FFFFFF"/>
          <w:lang w:eastAsia="ru-RU"/>
        </w:rPr>
        <w:t>В. Рисунок человека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Инструкция: "Здесь (указать где) нарисуй какого-нибудь мужчину (дядю)</w:t>
      </w:r>
      <w:proofErr w:type="gram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."</w:t>
      </w:r>
      <w:proofErr w:type="gram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 Никаких пояснений или указаний при этом не дается. Также запрещается объяснять, помогать, делать замечания по поводу ошибок. На любой вопрос ребенка нужно отвечать: "Рисуй так, как ты умеешь". Разрешается ребенка подбодрить. На вопрос: "Можно ли рисовать тетю?" - необходимо объяснить, что рисовать надо дядю. Если же ребенок начал рисовать женскую фигуру, можно разрешить ее дорисовать, а затем попросить рядом нарисовать мужчину.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proofErr w:type="gram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При оценке рисунка человека учитывается: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- наличие основных частей: головы, глаз, рта, носа, рук, ног;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- наличие второстепенных деталей: пальцев, шеи, волос, обуви;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- способ изображения рук и ног: одной чертой или двумя, так что видна форма конечностей.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1 балл - есть голова, туловище, конечности, шея.</w:t>
      </w:r>
      <w:proofErr w:type="gram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 Голова не больше туловища. На голове волосы (шапка), уши, на лице глаза, нос, рот. Руки с пятью пальцами. Есть признак мужской одежды. </w:t>
      </w:r>
      <w:proofErr w:type="gram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Рисунок сделан непрерывной линией ("синтетический", когда руки и ноги как бы "вытекают" из туловища.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2 балла - по сравнению с описанным выше могут отсутствовать шея, волосы, один палец руки, но не должна отсутствовать какая-либо часть лица.</w:t>
      </w:r>
      <w:proofErr w:type="gram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 Рисунок выполнен не "синтетическим способом". Нарисована отдельно голова и туловище. К ним "прилеплены" руки и ноги.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3 балла - есть голова, туловище, конечности. Руки, ноги должны быть нарисованы двумя линиями. Отсутствуют шея, волосы, одежда, пальцы на руках, ступни на ногах.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4 балла - примитивный рисунок головы с конечностями, изображен на одной линии. По принципу "палка, палка, </w:t>
      </w:r>
      <w:proofErr w:type="spell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огуречик</w:t>
      </w:r>
      <w:proofErr w:type="spell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 - вот и вышел человечек".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5 баллов - отсутствие ясного изображения туловища, конечностей, головы и ног. Каракули.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</w:p>
    <w:p w:rsidR="00AF2220" w:rsidRPr="00AF2220" w:rsidRDefault="00AF2220" w:rsidP="00AF2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A5A7"/>
          <w:sz w:val="21"/>
          <w:szCs w:val="21"/>
          <w:lang w:eastAsia="ru-RU"/>
        </w:rPr>
        <w:drawing>
          <wp:inline distT="0" distB="0" distL="0" distR="0">
            <wp:extent cx="1905000" cy="914400"/>
            <wp:effectExtent l="0" t="0" r="0" b="0"/>
            <wp:docPr id="1" name="Рисунок 1" descr="Диагностика готовности ребенка к школе. Тест Керна -Иерасека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ностика готовности ребенка к школе. Тест Керна -Иерасека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09" w:rsidRDefault="00AF2220" w:rsidP="00AF2220"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(нажмите на </w:t>
      </w:r>
      <w:proofErr w:type="gramStart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картинку</w:t>
      </w:r>
      <w:proofErr w:type="gramEnd"/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 xml:space="preserve"> чтобы увеличить)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shd w:val="clear" w:color="auto" w:fill="FFFFFF"/>
          <w:lang w:eastAsia="ru-RU"/>
        </w:rPr>
        <w:lastRenderedPageBreak/>
        <w:t>Итоги: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Если общая сумма баллов: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1-6 - высокий уровень 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7-11 - средний уровень</w:t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br/>
      </w:r>
      <w:r w:rsidRPr="00AF2220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ru-RU"/>
        </w:rPr>
        <w:t>12-15 - низкий уровень (требуется дополнительная углубленная диагностика)</w:t>
      </w:r>
    </w:p>
    <w:sectPr w:rsidR="0058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0"/>
    <w:rsid w:val="000318BE"/>
    <w:rsid w:val="00057124"/>
    <w:rsid w:val="00087F66"/>
    <w:rsid w:val="000C5F99"/>
    <w:rsid w:val="000F2B76"/>
    <w:rsid w:val="000F7D2F"/>
    <w:rsid w:val="00104D10"/>
    <w:rsid w:val="0011527C"/>
    <w:rsid w:val="00127D47"/>
    <w:rsid w:val="00157A24"/>
    <w:rsid w:val="00163354"/>
    <w:rsid w:val="0016448E"/>
    <w:rsid w:val="00177B99"/>
    <w:rsid w:val="00185930"/>
    <w:rsid w:val="001D24BA"/>
    <w:rsid w:val="0020318D"/>
    <w:rsid w:val="00210653"/>
    <w:rsid w:val="002110A0"/>
    <w:rsid w:val="002110C0"/>
    <w:rsid w:val="00241A5D"/>
    <w:rsid w:val="002527D9"/>
    <w:rsid w:val="0029132D"/>
    <w:rsid w:val="002A248D"/>
    <w:rsid w:val="002B3536"/>
    <w:rsid w:val="002F7E04"/>
    <w:rsid w:val="00304CC8"/>
    <w:rsid w:val="003233D4"/>
    <w:rsid w:val="003612F3"/>
    <w:rsid w:val="003621ED"/>
    <w:rsid w:val="00387C2F"/>
    <w:rsid w:val="0039425D"/>
    <w:rsid w:val="003A356A"/>
    <w:rsid w:val="003D0FCA"/>
    <w:rsid w:val="00427ED2"/>
    <w:rsid w:val="00440C39"/>
    <w:rsid w:val="0044548E"/>
    <w:rsid w:val="00446958"/>
    <w:rsid w:val="00495C57"/>
    <w:rsid w:val="005033BB"/>
    <w:rsid w:val="00537B87"/>
    <w:rsid w:val="005534EE"/>
    <w:rsid w:val="0056648C"/>
    <w:rsid w:val="00581209"/>
    <w:rsid w:val="005A0799"/>
    <w:rsid w:val="005C4DAA"/>
    <w:rsid w:val="005C529A"/>
    <w:rsid w:val="005D019C"/>
    <w:rsid w:val="005D01CB"/>
    <w:rsid w:val="005D282D"/>
    <w:rsid w:val="00621E37"/>
    <w:rsid w:val="00642411"/>
    <w:rsid w:val="006A3093"/>
    <w:rsid w:val="006A4BDF"/>
    <w:rsid w:val="006B71B8"/>
    <w:rsid w:val="006E6AE1"/>
    <w:rsid w:val="006F57A4"/>
    <w:rsid w:val="00701C3E"/>
    <w:rsid w:val="00760C2A"/>
    <w:rsid w:val="00774BD1"/>
    <w:rsid w:val="00780E9B"/>
    <w:rsid w:val="00781D35"/>
    <w:rsid w:val="007A4BD7"/>
    <w:rsid w:val="007D4719"/>
    <w:rsid w:val="00825150"/>
    <w:rsid w:val="008A6F76"/>
    <w:rsid w:val="008D76D7"/>
    <w:rsid w:val="008E0D83"/>
    <w:rsid w:val="008E20FD"/>
    <w:rsid w:val="0090771D"/>
    <w:rsid w:val="00914FE9"/>
    <w:rsid w:val="0092094C"/>
    <w:rsid w:val="00920F57"/>
    <w:rsid w:val="00936A1A"/>
    <w:rsid w:val="00953DBD"/>
    <w:rsid w:val="00961983"/>
    <w:rsid w:val="009B4A57"/>
    <w:rsid w:val="009C2195"/>
    <w:rsid w:val="009C2FB3"/>
    <w:rsid w:val="009C45A2"/>
    <w:rsid w:val="009D1525"/>
    <w:rsid w:val="009F15A4"/>
    <w:rsid w:val="009F6D85"/>
    <w:rsid w:val="00A348D0"/>
    <w:rsid w:val="00A83E40"/>
    <w:rsid w:val="00AC047C"/>
    <w:rsid w:val="00AE358E"/>
    <w:rsid w:val="00AF2220"/>
    <w:rsid w:val="00B17A2E"/>
    <w:rsid w:val="00B47907"/>
    <w:rsid w:val="00B9663F"/>
    <w:rsid w:val="00BC1EC4"/>
    <w:rsid w:val="00BC3410"/>
    <w:rsid w:val="00BC6D89"/>
    <w:rsid w:val="00C441B5"/>
    <w:rsid w:val="00C56A6B"/>
    <w:rsid w:val="00C73E4A"/>
    <w:rsid w:val="00CA038A"/>
    <w:rsid w:val="00CA3616"/>
    <w:rsid w:val="00CB3123"/>
    <w:rsid w:val="00CF6737"/>
    <w:rsid w:val="00D1716D"/>
    <w:rsid w:val="00D27347"/>
    <w:rsid w:val="00D36E4C"/>
    <w:rsid w:val="00D374BD"/>
    <w:rsid w:val="00D4413F"/>
    <w:rsid w:val="00DB21D6"/>
    <w:rsid w:val="00DC5E71"/>
    <w:rsid w:val="00DE23D7"/>
    <w:rsid w:val="00DF3656"/>
    <w:rsid w:val="00DF4177"/>
    <w:rsid w:val="00DF71DA"/>
    <w:rsid w:val="00E001FF"/>
    <w:rsid w:val="00E04C65"/>
    <w:rsid w:val="00E664D1"/>
    <w:rsid w:val="00E872D8"/>
    <w:rsid w:val="00E9188B"/>
    <w:rsid w:val="00E9306D"/>
    <w:rsid w:val="00E97D02"/>
    <w:rsid w:val="00EA70B4"/>
    <w:rsid w:val="00F216BA"/>
    <w:rsid w:val="00F22B67"/>
    <w:rsid w:val="00F27E1F"/>
    <w:rsid w:val="00F718D4"/>
    <w:rsid w:val="00FA4496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220"/>
  </w:style>
  <w:style w:type="paragraph" w:styleId="a3">
    <w:name w:val="Balloon Text"/>
    <w:basedOn w:val="a"/>
    <w:link w:val="a4"/>
    <w:uiPriority w:val="99"/>
    <w:semiHidden/>
    <w:unhideWhenUsed/>
    <w:rsid w:val="00AF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220"/>
  </w:style>
  <w:style w:type="paragraph" w:styleId="a3">
    <w:name w:val="Balloon Text"/>
    <w:basedOn w:val="a"/>
    <w:link w:val="a4"/>
    <w:uiPriority w:val="99"/>
    <w:semiHidden/>
    <w:unhideWhenUsed/>
    <w:rsid w:val="00AF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sy-files.ru/2007/02/09/diagnostika_gotovnosti_rebenka_k_shkole_test_kerna_ierase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2015-03-22T15:47:00Z</dcterms:created>
  <dcterms:modified xsi:type="dcterms:W3CDTF">2015-03-22T15:48:00Z</dcterms:modified>
</cp:coreProperties>
</file>