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607E6A" w:rsidRDefault="00EC38A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 общеразвивающего вида №138 городского округа Самара</w:t>
      </w:r>
    </w:p>
    <w:p w:rsidR="00607E6A" w:rsidRDefault="00607E6A">
      <w:pPr>
        <w:rPr>
          <w:rFonts w:ascii="Times New Roman" w:hAnsi="Times New Roman"/>
          <w:sz w:val="24"/>
        </w:rPr>
      </w:pPr>
    </w:p>
    <w:p w:rsidR="00607E6A" w:rsidRDefault="00EC38A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«Организация музыкальных игр в повседневной жизни  детей и развитие творческой активности дошкольников»</w:t>
      </w:r>
    </w:p>
    <w:p w:rsidR="00607E6A" w:rsidRDefault="00607E6A">
      <w:pPr>
        <w:jc w:val="both"/>
        <w:rPr>
          <w:rFonts w:ascii="Times New Roman" w:hAnsi="Times New Roman"/>
          <w:sz w:val="28"/>
        </w:rPr>
      </w:pPr>
    </w:p>
    <w:p w:rsidR="00607E6A" w:rsidRDefault="00EC38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929293" cy="2772727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9293" cy="27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6A" w:rsidRDefault="00607E6A">
      <w:pPr>
        <w:jc w:val="right"/>
        <w:rPr>
          <w:rFonts w:ascii="Times New Roman" w:hAnsi="Times New Roman"/>
          <w:sz w:val="28"/>
        </w:rPr>
      </w:pPr>
    </w:p>
    <w:p w:rsidR="00607E6A" w:rsidRDefault="00EC38A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музыкальный руководитель</w:t>
      </w:r>
    </w:p>
    <w:p w:rsidR="00607E6A" w:rsidRDefault="00EC38A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первой квалификационной категории</w:t>
      </w:r>
    </w:p>
    <w:p w:rsidR="00607E6A" w:rsidRDefault="00EC38A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МБДОУ №138 </w:t>
      </w:r>
      <w:proofErr w:type="spellStart"/>
      <w:r>
        <w:rPr>
          <w:rFonts w:ascii="Times New Roman" w:hAnsi="Times New Roman"/>
          <w:sz w:val="28"/>
        </w:rPr>
        <w:t>г.о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амара</w:t>
      </w:r>
      <w:proofErr w:type="spellEnd"/>
    </w:p>
    <w:p w:rsidR="00607E6A" w:rsidRDefault="00EC38AA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Мифтахутдинова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607E6A" w:rsidRPr="00F86F4C" w:rsidRDefault="00EC38AA" w:rsidP="00F86F4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София </w:t>
      </w:r>
      <w:proofErr w:type="spellStart"/>
      <w:r>
        <w:rPr>
          <w:rFonts w:ascii="Times New Roman" w:hAnsi="Times New Roman"/>
          <w:sz w:val="28"/>
        </w:rPr>
        <w:t>Абдулкасимовна</w:t>
      </w:r>
      <w:proofErr w:type="spellEnd"/>
    </w:p>
    <w:p w:rsidR="00607E6A" w:rsidRDefault="00F86F4C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  <w:bookmarkStart w:id="0" w:name="_GoBack"/>
      <w:bookmarkEnd w:id="0"/>
    </w:p>
    <w:p w:rsidR="00607E6A" w:rsidRDefault="00EC38AA">
      <w:pPr>
        <w:spacing w:after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«Через игровую деятельность и движение ребенок учится, </w:t>
      </w:r>
    </w:p>
    <w:p w:rsidR="00607E6A" w:rsidRDefault="00EC38AA">
      <w:pPr>
        <w:spacing w:after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 в этом смысле игра может называться </w:t>
      </w:r>
    </w:p>
    <w:p w:rsidR="00607E6A" w:rsidRDefault="00EC38AA">
      <w:pPr>
        <w:spacing w:after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ведущим видом деятельности, </w:t>
      </w:r>
    </w:p>
    <w:p w:rsidR="00607E6A" w:rsidRDefault="00EC38AA">
      <w:pPr>
        <w:spacing w:after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так как определяет развитие»</w:t>
      </w:r>
    </w:p>
    <w:p w:rsidR="00607E6A" w:rsidRDefault="00EC38AA">
      <w:pPr>
        <w:spacing w:after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Л.С. </w:t>
      </w:r>
      <w:proofErr w:type="spellStart"/>
      <w:r>
        <w:rPr>
          <w:rFonts w:ascii="Times New Roman" w:hAnsi="Times New Roman"/>
          <w:i/>
          <w:sz w:val="28"/>
        </w:rPr>
        <w:t>Выгодский</w:t>
      </w:r>
      <w:proofErr w:type="spellEnd"/>
    </w:p>
    <w:p w:rsidR="00607E6A" w:rsidRDefault="00607E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С 1 января 2014 года вступил в силу Федеральный государственный образовательный стандарт дошкольного образования, утвержденный приказом Министерства образования науки  России от 17.10.2013 № 1155.           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В свете требований федерального государственного образовательного стандарта дошкольного образования к структуре и условиям реализации образовательной программы дошкольного образования организация дошкольного воспитания коренным образом меняется. На что же нужно опираться, осуществляя музыкальное воспитание дошкольников?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Образовательная  область "Художественно-эстетическое развитие" представлена наряду с изобразительным и литературным искусством.</w:t>
      </w:r>
    </w:p>
    <w:p w:rsidR="00607E6A" w:rsidRDefault="00EC38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Итак, образовательная область "Художественно-эстетическое развитие" предполагает:</w:t>
      </w:r>
    </w:p>
    <w:p w:rsidR="00607E6A" w:rsidRDefault="00EC38A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 становление эстетического отношения к окружающему миру;</w:t>
      </w:r>
    </w:p>
    <w:p w:rsidR="00607E6A" w:rsidRDefault="00EC38A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элементарных представлений о видах искусства;</w:t>
      </w:r>
    </w:p>
    <w:p w:rsidR="00607E6A" w:rsidRDefault="00EC38A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музыки, художественной литературы, фольклора;</w:t>
      </w:r>
    </w:p>
    <w:p w:rsidR="00607E6A" w:rsidRDefault="00607E6A">
      <w:pPr>
        <w:spacing w:after="0" w:line="312" w:lineRule="atLeast"/>
        <w:jc w:val="both"/>
        <w:rPr>
          <w:rFonts w:ascii="Arial Narrow" w:hAnsi="Arial Narrow"/>
          <w:color w:val="000000"/>
          <w:sz w:val="28"/>
        </w:rPr>
      </w:pPr>
    </w:p>
    <w:p w:rsidR="00607E6A" w:rsidRDefault="00EC38AA">
      <w:pPr>
        <w:spacing w:after="0" w:line="312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Развитие всех видов деятельности: слушания музыки, пения, движения, игре на детских музыкальных инструментах, музыкальном творчестве - должно происходить в игре. </w:t>
      </w:r>
    </w:p>
    <w:p w:rsidR="00607E6A" w:rsidRDefault="00EC38AA">
      <w:pPr>
        <w:spacing w:after="0" w:line="312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Итак, игра – оптимальное психолого-педагогическое средство, которое позволяет всесторонне влиять на развитие ребенка и рассматривается как основная форма работы с детьми и ведущий вид деятельности, и как важное средство социализации личности ребенка-дошкольника.</w:t>
      </w:r>
    </w:p>
    <w:p w:rsidR="00607E6A" w:rsidRDefault="00EC38AA">
      <w:pPr>
        <w:spacing w:after="0" w:line="312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А для развития у ребенка  чувства ритма, такта, музыкального слуха, памяти, голоса, музыкальных сенсорных способностей (умение слышать высоту, длительность, силу, тембровую окраску звуков), творческих способностей необходимо знакомить детей с музыкальными играми.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Музыкальная игра – самый органичный из всех видов музыкальной деятельности детей.  Потребность в игре заложена в ребенке самой природой.                 </w:t>
      </w:r>
    </w:p>
    <w:p w:rsidR="00607E6A" w:rsidRDefault="00607E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Игра развивает интерес ребенка к музыке, правильное восприятие содержания музыкальных произведений, пробуждая в детях потребность постоянного общения с музыкой, и желание активно и творчески проявлять себя в этой сфере, развивая   двигательную активность. </w:t>
      </w:r>
    </w:p>
    <w:p w:rsidR="00607E6A" w:rsidRDefault="00EC38A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Современный подход в образовании нацеливает</w:t>
      </w:r>
      <w:r>
        <w:rPr>
          <w:rFonts w:ascii="Times New Roman" w:hAnsi="Times New Roman"/>
          <w:b/>
          <w:i/>
          <w:sz w:val="28"/>
        </w:rPr>
        <w:t xml:space="preserve">  </w:t>
      </w:r>
      <w:r>
        <w:rPr>
          <w:rFonts w:ascii="Times New Roman" w:hAnsi="Times New Roman"/>
          <w:sz w:val="28"/>
        </w:rPr>
        <w:t>на расширение  проблемы взаимосвязи игры и искусства, как способ трансформации музыкальной культуры в художественно-эстетическую деятельность детей.</w:t>
      </w:r>
    </w:p>
    <w:p w:rsidR="00607E6A" w:rsidRDefault="00EC38A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Долгие годы игра  рассматривалась как дидактическое средство,  но   современная практика стремится к использованию игр, которые </w:t>
      </w:r>
      <w:r>
        <w:rPr>
          <w:rFonts w:ascii="Times New Roman" w:hAnsi="Times New Roman"/>
          <w:sz w:val="28"/>
        </w:rPr>
        <w:lastRenderedPageBreak/>
        <w:t>предусматривают развитие музыкальных и творческих способностей ребенка, формирование художественного вкуса, эмоций и чувств.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Сценарии праздников и развлечений включают  в себя   проигрывание музыкально - дидактических игр, но они требуют новой формы обыгрывания, особого праздничного оформления. Отсюда и возникло  применение игр в новой форме, как – музыкальные игры, с применением  активных  движений, в виде танцев, игр, хороводов, песен, музыкального приветствия, пальчиковых игр  и т.д. </w:t>
      </w:r>
      <w:proofErr w:type="gramStart"/>
      <w:r>
        <w:rPr>
          <w:rFonts w:ascii="Times New Roman" w:hAnsi="Times New Roman"/>
          <w:sz w:val="28"/>
        </w:rPr>
        <w:t>( «Найди  листочек»,  «Виноватая тучка», «Оркестр»,  «Зеркальное отражение», « Танцы – импровизации» и т.д.)</w:t>
      </w:r>
      <w:proofErr w:type="gramEnd"/>
    </w:p>
    <w:p w:rsidR="00607E6A" w:rsidRDefault="00EC38A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Играя в музыкальные игры, дети получают возможность активного творческого самовыражения и  двигательную активность.</w:t>
      </w:r>
    </w:p>
    <w:p w:rsidR="00607E6A" w:rsidRDefault="00607E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607E6A" w:rsidRDefault="00EC38A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Цель музыкально-игровой деятельности:  </w:t>
      </w:r>
    </w:p>
    <w:p w:rsidR="00607E6A" w:rsidRDefault="00EC38A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творческих способностей  детей посредством системы музыкальных игр и накопления опыта в музыкально-игровой деятельности.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Образовательные:</w:t>
      </w:r>
    </w:p>
    <w:p w:rsidR="00607E6A" w:rsidRDefault="00EC38A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уметь анализировать, сравнивать, сопоставлять, комбинировать и импровизировать, фантазировать и наблюдать.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Развивающие:</w:t>
      </w:r>
    </w:p>
    <w:p w:rsidR="00607E6A" w:rsidRDefault="00EC38A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выразительность и умение согласовывать движение с текстом, побуждая  детей к двигательной активности, творческому воображению, речевой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песенной и танцевальной импровизации.</w:t>
      </w:r>
    </w:p>
    <w:p w:rsidR="00607E6A" w:rsidRDefault="00EC38A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ориентироваться в пространстве.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607E6A" w:rsidRDefault="00EC38A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активно-положительные, доброжелательные отношения друг к другу, играя рядом со сверстниками и взрослыми.</w:t>
      </w:r>
    </w:p>
    <w:p w:rsidR="00607E6A" w:rsidRDefault="00607E6A">
      <w:pPr>
        <w:pStyle w:val="a4"/>
        <w:spacing w:after="0" w:line="240" w:lineRule="auto"/>
        <w:ind w:left="780"/>
        <w:jc w:val="both"/>
        <w:rPr>
          <w:rFonts w:ascii="Times New Roman" w:hAnsi="Times New Roman"/>
          <w:sz w:val="28"/>
        </w:rPr>
      </w:pPr>
    </w:p>
    <w:p w:rsidR="00607E6A" w:rsidRDefault="00EC38A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Образовательные области: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«Социально-коммуникативное развитие», «Познавательное развитие», «Речевое развитие», « Физическое развитие», « Художественно-эстетическое развитие».</w:t>
      </w:r>
    </w:p>
    <w:p w:rsidR="00607E6A" w:rsidRDefault="00607E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7E6A" w:rsidRDefault="00607E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7E6A" w:rsidRDefault="00607E6A">
      <w:pPr>
        <w:spacing w:after="0" w:line="240" w:lineRule="auto"/>
        <w:rPr>
          <w:rFonts w:ascii="Times New Roman" w:hAnsi="Times New Roman"/>
          <w:sz w:val="28"/>
        </w:rPr>
      </w:pPr>
    </w:p>
    <w:p w:rsidR="00607E6A" w:rsidRDefault="00EC38AA">
      <w:pPr>
        <w:spacing w:after="0" w:line="312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Существующие сегодня современные технологии музыкального воспитания, предлагают множество игровых методов и приемов, которые помогают мне в более интересной и занимательной форме преподнести детям учебный материал, а им  – легко его усвоить. Занимаясь с детьми в кружке «Музыкальный калейдоскоп», </w:t>
      </w:r>
      <w:r>
        <w:rPr>
          <w:rFonts w:ascii="Times New Roman" w:hAnsi="Times New Roman"/>
          <w:sz w:val="28"/>
        </w:rPr>
        <w:t xml:space="preserve">хочу поделиться с вами, некоторыми игровыми технологиями, которые вы сможете применить в своей работе с детьми. Стали радовать родители детей, занимающиеся в спортивных школах,  в танцевальных  студиях и т.д. Для того, чтобы преодолеть </w:t>
      </w:r>
      <w:r>
        <w:rPr>
          <w:rFonts w:ascii="Times New Roman" w:hAnsi="Times New Roman"/>
          <w:sz w:val="28"/>
        </w:rPr>
        <w:lastRenderedPageBreak/>
        <w:t xml:space="preserve">комплекс </w:t>
      </w:r>
      <w:proofErr w:type="gramStart"/>
      <w:r>
        <w:rPr>
          <w:rFonts w:ascii="Times New Roman" w:hAnsi="Times New Roman"/>
          <w:sz w:val="28"/>
        </w:rPr>
        <w:t>страха</w:t>
      </w:r>
      <w:proofErr w:type="gramEnd"/>
      <w:r>
        <w:rPr>
          <w:rFonts w:ascii="Times New Roman" w:hAnsi="Times New Roman"/>
          <w:sz w:val="28"/>
        </w:rPr>
        <w:t xml:space="preserve">  выходя на сцену, площадку, с разрешения родителей дети  (даже старшие дети) стали часто выступать на праздниках: петь, танцевать.                   Стала замечать, как эти дети все увереннее себя чувствуют, приобретают авторитет в группе, в саду, среди своих сверстников и даже в спортивной школе тренер, по-другому стала смотреть на свою воспитанницу. Мне было приятно услышать от мамы, слова тренера: - « Вот так бы здесь выступала ». И хочется благодарить многих родителей,  за активное участие и сотрудничество.</w:t>
      </w:r>
    </w:p>
    <w:p w:rsidR="00607E6A" w:rsidRDefault="00607E6A">
      <w:pPr>
        <w:spacing w:after="0" w:line="312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607E6A" w:rsidRDefault="00EC38AA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1.Игры, на слуховое внимание, ориентирование в пространстве, самостоятельные действия.</w:t>
      </w:r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Музыкальная игра « Солнышко и Дождик» М. </w:t>
      </w:r>
      <w:proofErr w:type="spellStart"/>
      <w:r>
        <w:rPr>
          <w:rFonts w:ascii="Times New Roman" w:hAnsi="Times New Roman"/>
          <w:b/>
          <w:sz w:val="28"/>
        </w:rPr>
        <w:t>Раухвергера</w:t>
      </w:r>
      <w:proofErr w:type="spellEnd"/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программе  « Ладушки» </w:t>
      </w:r>
      <w:proofErr w:type="spellStart"/>
      <w:r>
        <w:rPr>
          <w:rFonts w:ascii="Times New Roman" w:hAnsi="Times New Roman"/>
          <w:b/>
          <w:sz w:val="28"/>
        </w:rPr>
        <w:t>Каплуновой</w:t>
      </w:r>
      <w:proofErr w:type="spellEnd"/>
      <w:r>
        <w:rPr>
          <w:rFonts w:ascii="Times New Roman" w:hAnsi="Times New Roman"/>
          <w:b/>
          <w:sz w:val="28"/>
        </w:rPr>
        <w:t>, для детей средней группы.</w:t>
      </w:r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развитие физических способностей ребенка, укрепление его здоровья и развитие интеллекта.</w:t>
      </w:r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607E6A" w:rsidRDefault="00EC38A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 детей к двигательной активности; совершенствовать движения и выполнять их в соответствии с текстом и музыкальным сопровождением и  ориентирование в пространстве;</w:t>
      </w:r>
    </w:p>
    <w:p w:rsidR="00607E6A" w:rsidRDefault="00EC38A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 детей к подпеванию песенки.</w:t>
      </w:r>
    </w:p>
    <w:p w:rsidR="00607E6A" w:rsidRDefault="00EC38A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Улучшать психофизическое самочувствие детей на основе радостных, эмоциональных переживаний;</w:t>
      </w:r>
    </w:p>
    <w:p w:rsidR="00607E6A" w:rsidRDefault="00EC38A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активно-положительное, доброжелательное отношение друг к другу, играть рядом.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Ход игры.</w:t>
      </w:r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Дети гуляют по залу (на площадке) слушая песенку, прыгают, бегают, хлопают, топают. По сигналу (музыкальное сопровождение, встряхивание султанчика на площадке, звуковое сопровождение и т.д.) «Дождик» -  взрослый  раскрывает большой зонт и дети должны забежать под него, чтобы не намокнуть. Место, куда надо бежать периодически меняется. У детей формируется слуховое внимание, ориентирование в пространстве и умение быстро реагировать на изменение музыкального сопровождения. </w:t>
      </w:r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Можно обыграть одну и ту же игру по-разному, меняя цели и задачи. Творчески используя музыкальную игру как эмоционально - образное средство влияния, пробуждать  у детей интерес к воображению,  активного выполнения игровых действий. </w:t>
      </w:r>
    </w:p>
    <w:p w:rsidR="00607E6A" w:rsidRDefault="00EC38AA">
      <w:pPr>
        <w:spacing w:after="0" w:line="240" w:lineRule="auto"/>
        <w:ind w:left="18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07E6A" w:rsidRDefault="00EC38A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2.Музыкальные игры, способствующие начальной ориентировке в творческой деятельности</w:t>
      </w:r>
    </w:p>
    <w:p w:rsidR="00607E6A" w:rsidRDefault="00EC38A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 «Море волнуется»</w:t>
      </w:r>
    </w:p>
    <w:p w:rsidR="00607E6A" w:rsidRDefault="00EC38AA">
      <w:pPr>
        <w:spacing w:line="240" w:lineRule="auto"/>
        <w:ind w:left="2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Перед началом игры выбирается водящий. Водящий отворачивается от остальных участников и громко  поет:</w:t>
      </w:r>
      <w:r>
        <w:rPr>
          <w:rFonts w:ascii="Times New Roman" w:hAnsi="Times New Roman"/>
          <w:color w:val="000000"/>
          <w:sz w:val="28"/>
        </w:rPr>
        <w:br/>
        <w:t>«Море волнуется раз,</w:t>
      </w:r>
      <w:r>
        <w:rPr>
          <w:rFonts w:ascii="Times New Roman" w:hAnsi="Times New Roman"/>
          <w:color w:val="000000"/>
          <w:sz w:val="28"/>
        </w:rPr>
        <w:br/>
        <w:t>Море волнуется два,</w:t>
      </w:r>
      <w:r>
        <w:rPr>
          <w:rFonts w:ascii="Times New Roman" w:hAnsi="Times New Roman"/>
          <w:color w:val="000000"/>
          <w:sz w:val="28"/>
        </w:rPr>
        <w:br/>
        <w:t>Море волнуется три,</w:t>
      </w:r>
      <w:r>
        <w:rPr>
          <w:rFonts w:ascii="Times New Roman" w:hAnsi="Times New Roman"/>
          <w:color w:val="000000"/>
          <w:sz w:val="28"/>
        </w:rPr>
        <w:br/>
        <w:t>Морская фигура замри!</w:t>
      </w:r>
    </w:p>
    <w:p w:rsidR="00607E6A" w:rsidRDefault="00EC38AA">
      <w:pPr>
        <w:spacing w:line="240" w:lineRule="auto"/>
        <w:ind w:left="2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В этот момент игроки должны замереть в той позе, в которой оказались. Водящий поворачивается, обходит всех играющих и осматривает получившиеся фигуры. Кто первый из них пошевелится, тот становится на место ведущего, либо выбывает из игры (в этом случае победителем становится наиболее дольше продержавшийся игрок).</w:t>
      </w:r>
      <w:r>
        <w:rPr>
          <w:rFonts w:ascii="Times New Roman" w:hAnsi="Times New Roman"/>
          <w:color w:val="000000"/>
          <w:sz w:val="28"/>
        </w:rPr>
        <w:br/>
        <w:t xml:space="preserve">                     Можно использовать другой вариант игры, когда ведущий осматривает все фигуры и выбирает наиболее ему </w:t>
      </w:r>
      <w:proofErr w:type="gramStart"/>
      <w:r>
        <w:rPr>
          <w:rFonts w:ascii="Times New Roman" w:hAnsi="Times New Roman"/>
          <w:color w:val="000000"/>
          <w:sz w:val="28"/>
        </w:rPr>
        <w:t>понравившуюся</w:t>
      </w:r>
      <w:proofErr w:type="gramEnd"/>
      <w:r>
        <w:rPr>
          <w:rFonts w:ascii="Times New Roman" w:hAnsi="Times New Roman"/>
          <w:color w:val="000000"/>
          <w:sz w:val="28"/>
        </w:rPr>
        <w:t>. В этом случае победителем становится игрок, наиболее ярко проявивший свою фантазию.</w:t>
      </w:r>
    </w:p>
    <w:p w:rsidR="00607E6A" w:rsidRDefault="00EC38AA">
      <w:pPr>
        <w:spacing w:line="240" w:lineRule="auto"/>
        <w:ind w:left="2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Загадываются также: звериная фигура, птичья, клоун-фигура, рабочая фигура, безумная фигура (монстры и т.д.)    </w:t>
      </w:r>
      <w:proofErr w:type="gramEnd"/>
    </w:p>
    <w:p w:rsidR="00607E6A" w:rsidRDefault="00EC38AA">
      <w:pPr>
        <w:spacing w:line="240" w:lineRule="auto"/>
        <w:ind w:left="20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</w:t>
      </w:r>
      <w:r>
        <w:rPr>
          <w:rFonts w:ascii="Times New Roman" w:hAnsi="Times New Roman"/>
          <w:b/>
          <w:sz w:val="28"/>
        </w:rPr>
        <w:t xml:space="preserve"> Музыкальная игра «</w:t>
      </w:r>
      <w:r>
        <w:rPr>
          <w:rFonts w:ascii="Times New Roman" w:hAnsi="Times New Roman"/>
          <w:b/>
          <w:sz w:val="24"/>
        </w:rPr>
        <w:t>ЗЕРКАЛЬНОЕ ОТРАЖЕНИЕ»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0"/>
      </w:tblGrid>
      <w:tr w:rsidR="00607E6A">
        <w:tc>
          <w:tcPr>
            <w:tcW w:w="8580" w:type="dxa"/>
          </w:tcPr>
          <w:p w:rsidR="00607E6A" w:rsidRDefault="00EC38AA">
            <w:pPr>
              <w:spacing w:before="120" w:after="216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делает зеркало? Повторяет ваши движения. </w:t>
            </w:r>
          </w:p>
          <w:p w:rsidR="00607E6A" w:rsidRDefault="00EC38AA">
            <w:pPr>
              <w:spacing w:before="120" w:after="216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Пусть один человек будет зеркалом, а другие повторяют за ним все, что он делает. Встаньте друг против друга и копируйте мимику, позы, жесты, то есть полностью подражайте образцу. Через некоторое время поменяйтесь с ребенком местами. Или определите водящего с помощью считалки.</w:t>
            </w:r>
          </w:p>
          <w:p w:rsidR="00607E6A" w:rsidRDefault="00EC38AA">
            <w:pPr>
              <w:ind w:left="180" w:firstLine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Цель: Совершенствовать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движениями.</w:t>
            </w:r>
          </w:p>
          <w:p w:rsidR="00607E6A" w:rsidRDefault="00EC38AA">
            <w:pPr>
              <w:ind w:left="180" w:firstLine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Задачи:</w:t>
            </w:r>
          </w:p>
          <w:p w:rsidR="00607E6A" w:rsidRDefault="00EC38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способности концентрировать внимание.</w:t>
            </w:r>
          </w:p>
          <w:p w:rsidR="00607E6A" w:rsidRDefault="00EC38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воображения и  умения наблюдать.</w:t>
            </w:r>
          </w:p>
          <w:p w:rsidR="00607E6A" w:rsidRDefault="00607E6A">
            <w:pPr>
              <w:ind w:left="180" w:firstLine="360"/>
              <w:jc w:val="both"/>
              <w:rPr>
                <w:rFonts w:ascii="Times New Roman" w:hAnsi="Times New Roman"/>
                <w:sz w:val="28"/>
              </w:rPr>
            </w:pPr>
          </w:p>
          <w:p w:rsidR="00607E6A" w:rsidRDefault="00EC38AA">
            <w:pPr>
              <w:spacing w:before="120" w:after="216" w:line="240" w:lineRule="auto"/>
              <w:ind w:left="180" w:firstLine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Два участника становятся лицом друг к другу.   Дети решают, кто из них будет ведущим в паре. Когда зазвучит музыка, ведущий солист выполняет движение, а его напарник старается в точности повторить движение. Музыка смолкает, и солисты останавливаются. Когда музыка зазвучит вновь, они продолжают игру, поменявшись ролями.</w:t>
            </w:r>
          </w:p>
        </w:tc>
      </w:tr>
    </w:tbl>
    <w:p w:rsidR="00607E6A" w:rsidRDefault="00EC38A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Игры, рассчитанные на самостоятельные действия детей.  </w:t>
      </w:r>
    </w:p>
    <w:p w:rsidR="00607E6A" w:rsidRDefault="00EC38A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Музыкальная игра «Каравай»</w:t>
      </w:r>
    </w:p>
    <w:p w:rsidR="00607E6A" w:rsidRDefault="00EC38AA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Цель игры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формирование у членов мероприятия чувства сопричастности и позитивного психологического микроклимата группы.  Главное действующее лицо: именинник </w:t>
      </w:r>
    </w:p>
    <w:p w:rsidR="00607E6A" w:rsidRDefault="00EC38AA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4. Музыкальные игры, способствующие освоению </w:t>
      </w:r>
      <w:r>
        <w:rPr>
          <w:rFonts w:ascii="Times New Roman" w:hAnsi="Times New Roman"/>
          <w:b/>
          <w:color w:val="000000"/>
          <w:sz w:val="28"/>
        </w:rPr>
        <w:t>способов творческих действий: </w:t>
      </w:r>
    </w:p>
    <w:p w:rsidR="00607E6A" w:rsidRDefault="00EC38A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«Музыкальное приветствие» - музыкальная игра « В этом зале все друзья»</w:t>
      </w:r>
    </w:p>
    <w:p w:rsidR="00607E6A" w:rsidRDefault="00EC38AA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 Шопен  ор.64 №2 Вальс до-диез минор</w:t>
      </w:r>
    </w:p>
    <w:p w:rsidR="00607E6A" w:rsidRDefault="00EC38A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Танец - импровизация « Танец листочка и ветерка»  </w:t>
      </w:r>
    </w:p>
    <w:p w:rsidR="00607E6A" w:rsidRDefault="00EC38AA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 </w:t>
      </w:r>
      <w:proofErr w:type="spellStart"/>
      <w:r>
        <w:rPr>
          <w:rFonts w:ascii="Times New Roman" w:hAnsi="Times New Roman"/>
          <w:sz w:val="28"/>
        </w:rPr>
        <w:t>Олейникова</w:t>
      </w:r>
      <w:proofErr w:type="spellEnd"/>
      <w:r>
        <w:rPr>
          <w:rFonts w:ascii="Times New Roman" w:hAnsi="Times New Roman"/>
          <w:sz w:val="28"/>
        </w:rPr>
        <w:t>,  музыкальная игра «Найди листочек».   </w:t>
      </w:r>
    </w:p>
    <w:p w:rsidR="00607E6A" w:rsidRDefault="00EC38AA">
      <w:pPr>
        <w:pStyle w:val="a4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М.Ю. </w:t>
      </w:r>
      <w:proofErr w:type="spellStart"/>
      <w:r>
        <w:rPr>
          <w:rFonts w:ascii="Times New Roman" w:hAnsi="Times New Roman"/>
          <w:sz w:val="28"/>
        </w:rPr>
        <w:t>Картушина</w:t>
      </w:r>
      <w:proofErr w:type="spellEnd"/>
      <w:r>
        <w:rPr>
          <w:rFonts w:ascii="Times New Roman" w:hAnsi="Times New Roman"/>
          <w:sz w:val="28"/>
        </w:rPr>
        <w:t xml:space="preserve"> «Оркестр» - музыкальная игра для младших дошкольников.</w:t>
      </w:r>
    </w:p>
    <w:p w:rsidR="00607E6A" w:rsidRDefault="00EC38AA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  <w:u w:val="single"/>
        </w:rPr>
        <w:t>Ход игры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Дети слушают музыку и в соответствии с  ритмом играют длинными звуками и по окончании музыки кладут инструменты на место. На слова песни, дети шагают вокруг инструментов, по окончании песни дети останавливаются напротив   инструмента и играют на нем. И так повторить игру несколько раз.</w:t>
      </w:r>
    </w:p>
    <w:p w:rsidR="00607E6A" w:rsidRDefault="00EC38A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У детей  возникает возможность играть на разных инструментах. Происходит знакомство с инструментом, его звучанием, самостоятельным выбором, исполнением. 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Решение этих задач  зависит от педагога – организатора музыкально-игровой деятельности. </w:t>
      </w:r>
    </w:p>
    <w:p w:rsidR="00607E6A" w:rsidRDefault="00EC38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Музыкальная игра может стать мощным стимулом в развитии </w:t>
      </w:r>
      <w:proofErr w:type="spellStart"/>
      <w:proofErr w:type="gramStart"/>
      <w:r>
        <w:rPr>
          <w:rFonts w:ascii="Times New Roman" w:hAnsi="Times New Roman"/>
          <w:sz w:val="28"/>
        </w:rPr>
        <w:t>твор</w:t>
      </w:r>
      <w:proofErr w:type="spellEnd"/>
      <w:r>
        <w:rPr>
          <w:rFonts w:ascii="Times New Roman" w:hAnsi="Times New Roman"/>
          <w:sz w:val="28"/>
        </w:rPr>
        <w:t>-ческой</w:t>
      </w:r>
      <w:proofErr w:type="gramEnd"/>
      <w:r>
        <w:rPr>
          <w:rFonts w:ascii="Times New Roman" w:hAnsi="Times New Roman"/>
          <w:sz w:val="28"/>
        </w:rPr>
        <w:t xml:space="preserve"> активности дошкольника, при систематическом применении игр в повседневной жизни  детей.  Видеоролик к методической разработке </w:t>
      </w:r>
      <w:proofErr w:type="spellStart"/>
      <w:r>
        <w:rPr>
          <w:rFonts w:ascii="Times New Roman" w:hAnsi="Times New Roman"/>
          <w:sz w:val="28"/>
        </w:rPr>
        <w:t>прила-гается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автор видеоролика </w:t>
      </w:r>
      <w:proofErr w:type="spellStart"/>
      <w:r>
        <w:rPr>
          <w:rFonts w:ascii="Times New Roman" w:hAnsi="Times New Roman"/>
          <w:sz w:val="28"/>
        </w:rPr>
        <w:t>Мифтахутдинова</w:t>
      </w:r>
      <w:proofErr w:type="spellEnd"/>
      <w:r>
        <w:rPr>
          <w:rFonts w:ascii="Times New Roman" w:hAnsi="Times New Roman"/>
          <w:sz w:val="28"/>
        </w:rPr>
        <w:t xml:space="preserve"> С.А.)</w:t>
      </w:r>
    </w:p>
    <w:p w:rsidR="00607E6A" w:rsidRDefault="00EC38A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Спасибо за внимание!</w:t>
      </w:r>
    </w:p>
    <w:p w:rsidR="00607E6A" w:rsidRDefault="00607E6A">
      <w:pPr>
        <w:pStyle w:val="a3"/>
        <w:jc w:val="both"/>
        <w:rPr>
          <w:rFonts w:ascii="Times New Roman" w:hAnsi="Times New Roman"/>
          <w:sz w:val="28"/>
        </w:rPr>
      </w:pPr>
    </w:p>
    <w:p w:rsidR="00607E6A" w:rsidRDefault="00607E6A">
      <w:pPr>
        <w:pStyle w:val="a3"/>
        <w:jc w:val="both"/>
        <w:rPr>
          <w:rFonts w:ascii="Times New Roman" w:hAnsi="Times New Roman"/>
          <w:sz w:val="28"/>
        </w:rPr>
      </w:pPr>
    </w:p>
    <w:p w:rsidR="00607E6A" w:rsidRDefault="00EC38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607E6A" w:rsidRDefault="00EC38AA">
      <w:pPr>
        <w:shd w:val="clear" w:color="auto" w:fill="FFFFFF"/>
        <w:spacing w:after="0" w:line="240" w:lineRule="auto"/>
        <w:jc w:val="both"/>
      </w:pPr>
      <w:r>
        <w:rPr>
          <w:sz w:val="28"/>
        </w:rPr>
        <w:t xml:space="preserve">                                        </w:t>
      </w:r>
    </w:p>
    <w:p w:rsidR="00607E6A" w:rsidRDefault="00607E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7E6A" w:rsidRDefault="00EC38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07E6A" w:rsidRDefault="00607E6A">
      <w:pPr>
        <w:jc w:val="both"/>
        <w:rPr>
          <w:rFonts w:ascii="Times New Roman" w:hAnsi="Times New Roman"/>
          <w:sz w:val="28"/>
        </w:rPr>
      </w:pPr>
    </w:p>
    <w:p w:rsidR="00607E6A" w:rsidRDefault="00607E6A">
      <w:pPr>
        <w:jc w:val="both"/>
        <w:rPr>
          <w:rFonts w:ascii="Times New Roman" w:hAnsi="Times New Roman"/>
          <w:sz w:val="28"/>
        </w:rPr>
      </w:pPr>
    </w:p>
    <w:p w:rsidR="00607E6A" w:rsidRDefault="00607E6A">
      <w:pPr>
        <w:jc w:val="both"/>
        <w:rPr>
          <w:rFonts w:ascii="Times New Roman" w:hAnsi="Times New Roman"/>
          <w:sz w:val="28"/>
        </w:rPr>
      </w:pPr>
    </w:p>
    <w:p w:rsidR="00607E6A" w:rsidRDefault="00EC38A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607E6A" w:rsidRDefault="00607E6A">
      <w:pPr>
        <w:jc w:val="right"/>
        <w:rPr>
          <w:rFonts w:ascii="Times New Roman" w:hAnsi="Times New Roman"/>
          <w:sz w:val="24"/>
        </w:rPr>
      </w:pPr>
    </w:p>
    <w:p w:rsidR="00607E6A" w:rsidRDefault="00607E6A">
      <w:pPr>
        <w:jc w:val="right"/>
        <w:rPr>
          <w:rFonts w:ascii="Times New Roman" w:hAnsi="Times New Roman"/>
          <w:sz w:val="24"/>
        </w:rPr>
      </w:pPr>
    </w:p>
    <w:p w:rsidR="00607E6A" w:rsidRDefault="00EC38A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607E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A5D"/>
    <w:multiLevelType w:val="multilevel"/>
    <w:tmpl w:val="7EE6D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4B94B2B"/>
    <w:multiLevelType w:val="multilevel"/>
    <w:tmpl w:val="F3FA6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A020D8A"/>
    <w:multiLevelType w:val="multilevel"/>
    <w:tmpl w:val="48D21E76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13BB304A"/>
    <w:multiLevelType w:val="multilevel"/>
    <w:tmpl w:val="7DAC9E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9A703B"/>
    <w:multiLevelType w:val="multilevel"/>
    <w:tmpl w:val="9C4454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771346"/>
    <w:multiLevelType w:val="multilevel"/>
    <w:tmpl w:val="0FC8F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1EC92D23"/>
    <w:multiLevelType w:val="multilevel"/>
    <w:tmpl w:val="B27E2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30EC0A80"/>
    <w:multiLevelType w:val="multilevel"/>
    <w:tmpl w:val="F8BCD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3CEA2BA9"/>
    <w:multiLevelType w:val="multilevel"/>
    <w:tmpl w:val="51C097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FFB3EB7"/>
    <w:multiLevelType w:val="multilevel"/>
    <w:tmpl w:val="4698A8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3708D4"/>
    <w:multiLevelType w:val="multilevel"/>
    <w:tmpl w:val="B2469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59055DD"/>
    <w:multiLevelType w:val="multilevel"/>
    <w:tmpl w:val="86BA2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2">
    <w:nsid w:val="4C410FD8"/>
    <w:multiLevelType w:val="multilevel"/>
    <w:tmpl w:val="EDE06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FE5421A"/>
    <w:multiLevelType w:val="multilevel"/>
    <w:tmpl w:val="3EF00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174059A"/>
    <w:multiLevelType w:val="multilevel"/>
    <w:tmpl w:val="23281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544D5805"/>
    <w:multiLevelType w:val="multilevel"/>
    <w:tmpl w:val="12047E2C"/>
    <w:lvl w:ilvl="0">
      <w:start w:val="1"/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16">
    <w:nsid w:val="57CA1B23"/>
    <w:multiLevelType w:val="multilevel"/>
    <w:tmpl w:val="9412EB00"/>
    <w:lvl w:ilvl="0">
      <w:start w:val="1"/>
      <w:numFmt w:val="bullet"/>
      <w:lvlText w:val=""/>
      <w:lvlJc w:val="left"/>
      <w:pPr>
        <w:ind w:left="151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17">
    <w:nsid w:val="67980A06"/>
    <w:multiLevelType w:val="multilevel"/>
    <w:tmpl w:val="94BA2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69FD52E7"/>
    <w:multiLevelType w:val="multilevel"/>
    <w:tmpl w:val="702A5CCE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9">
    <w:nsid w:val="705005A5"/>
    <w:multiLevelType w:val="multilevel"/>
    <w:tmpl w:val="8E34D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769331D3"/>
    <w:multiLevelType w:val="multilevel"/>
    <w:tmpl w:val="369C4E32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1">
    <w:nsid w:val="79102936"/>
    <w:multiLevelType w:val="multilevel"/>
    <w:tmpl w:val="8A542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7EF72216"/>
    <w:multiLevelType w:val="multilevel"/>
    <w:tmpl w:val="CD5E4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1"/>
  </w:num>
  <w:num w:numId="10">
    <w:abstractNumId w:val="19"/>
  </w:num>
  <w:num w:numId="11">
    <w:abstractNumId w:val="12"/>
  </w:num>
  <w:num w:numId="12">
    <w:abstractNumId w:val="8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2"/>
  </w:num>
  <w:num w:numId="18">
    <w:abstractNumId w:val="20"/>
  </w:num>
  <w:num w:numId="19">
    <w:abstractNumId w:val="3"/>
  </w:num>
  <w:num w:numId="20">
    <w:abstractNumId w:val="10"/>
  </w:num>
  <w:num w:numId="21">
    <w:abstractNumId w:val="9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07E6A"/>
    <w:rsid w:val="00607E6A"/>
    <w:rsid w:val="00EC38AA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4">
    <w:name w:val="List Paragraph"/>
    <w:pPr>
      <w:ind w:left="720"/>
    </w:pPr>
  </w:style>
  <w:style w:type="paragraph" w:styleId="a5">
    <w:name w:val="Balloon Text"/>
    <w:pPr>
      <w:spacing w:after="0" w:line="240" w:lineRule="auto"/>
    </w:pPr>
    <w:rPr>
      <w:rFonts w:ascii="Tahoma" w:hAnsi="Tahoma"/>
      <w:sz w:val="16"/>
    </w:rPr>
  </w:style>
  <w:style w:type="paragraph" w:styleId="a6">
    <w:name w:val="Normal (Web)"/>
    <w:pPr>
      <w:spacing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4">
    <w:name w:val="List Paragraph"/>
    <w:pPr>
      <w:ind w:left="720"/>
    </w:pPr>
  </w:style>
  <w:style w:type="paragraph" w:styleId="a5">
    <w:name w:val="Balloon Text"/>
    <w:pPr>
      <w:spacing w:after="0" w:line="240" w:lineRule="auto"/>
    </w:pPr>
    <w:rPr>
      <w:rFonts w:ascii="Tahoma" w:hAnsi="Tahoma"/>
      <w:sz w:val="16"/>
    </w:rPr>
  </w:style>
  <w:style w:type="paragraph" w:styleId="a6">
    <w:name w:val="Normal (Web)"/>
    <w:pPr>
      <w:spacing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017B-E221-40F1-84E0-E81577CD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1601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Организ.муз.игр. методическ. разработка .docx</dc:title>
  <cp:lastModifiedBy>софья</cp:lastModifiedBy>
  <cp:revision>5</cp:revision>
  <dcterms:created xsi:type="dcterms:W3CDTF">2015-03-25T05:26:00Z</dcterms:created>
  <dcterms:modified xsi:type="dcterms:W3CDTF">2015-03-26T14:47:00Z</dcterms:modified>
</cp:coreProperties>
</file>