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5 сферам: коммуникативной, познавательной, ценностно-ориентационной, эстетической и трудовой. Планируемые результаты соотносятся с четырьмя ведущими содержательными линиями и разделами предмета «Иностранный язык»: коммуникативные умения в основных видах речевой деятельности (</w:t>
      </w:r>
      <w:proofErr w:type="spellStart"/>
      <w:r w:rsidRPr="008E30F0">
        <w:rPr>
          <w:sz w:val="32"/>
          <w:szCs w:val="32"/>
        </w:rPr>
        <w:t>аудировании</w:t>
      </w:r>
      <w:proofErr w:type="spellEnd"/>
      <w:r w:rsidRPr="008E30F0">
        <w:rPr>
          <w:sz w:val="32"/>
          <w:szCs w:val="32"/>
        </w:rPr>
        <w:t xml:space="preserve">, говорении, чтении, письме); языковые средства и навыки пользования ими; социокультурная осведомлённость; </w:t>
      </w:r>
      <w:proofErr w:type="spellStart"/>
      <w:r w:rsidRPr="008E30F0">
        <w:rPr>
          <w:sz w:val="32"/>
          <w:szCs w:val="32"/>
        </w:rPr>
        <w:t>общеучебные</w:t>
      </w:r>
      <w:proofErr w:type="spellEnd"/>
      <w:r w:rsidRPr="008E30F0">
        <w:rPr>
          <w:sz w:val="32"/>
          <w:szCs w:val="32"/>
        </w:rPr>
        <w:t xml:space="preserve"> и специальные учебные умения.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>Коммуникативная сфера является ведущей при обучении иностранному языку. Предметные планируемые результаты в коммуникативной сфере представлены двумя блоками, выделяемыми на следующих основаниях: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rStyle w:val="a4"/>
          <w:sz w:val="32"/>
          <w:szCs w:val="32"/>
        </w:rPr>
        <w:t>«Выпускник научится»</w:t>
      </w:r>
      <w:r w:rsidRPr="008E30F0">
        <w:rPr>
          <w:rStyle w:val="apple-converted-space"/>
          <w:sz w:val="32"/>
          <w:szCs w:val="32"/>
        </w:rPr>
        <w:t xml:space="preserve"> - </w:t>
      </w:r>
      <w:r w:rsidRPr="008E30F0">
        <w:rPr>
          <w:sz w:val="32"/>
          <w:szCs w:val="32"/>
        </w:rPr>
        <w:t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учащихся.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 Достижение планируемых результатов данного блока служит предметом итоговой оценки выпускников начальной школы и соответствует базовому уровню.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rStyle w:val="a4"/>
          <w:sz w:val="32"/>
          <w:szCs w:val="32"/>
        </w:rPr>
        <w:t>«Выпускник получит возможность научиться»</w:t>
      </w:r>
      <w:r w:rsidRPr="008E30F0">
        <w:rPr>
          <w:rStyle w:val="apple-converted-space"/>
          <w:sz w:val="32"/>
          <w:szCs w:val="32"/>
        </w:rPr>
        <w:t xml:space="preserve"> - </w:t>
      </w:r>
      <w:r w:rsidRPr="008E30F0">
        <w:rPr>
          <w:sz w:val="32"/>
          <w:szCs w:val="32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отнесённых к данному блоку, не является предметом итоговой оценки. Это не умаляет их роли в оценке образовательных учреждений с точки </w:t>
      </w:r>
      <w:r w:rsidRPr="008E30F0">
        <w:rPr>
          <w:sz w:val="32"/>
          <w:szCs w:val="32"/>
        </w:rPr>
        <w:lastRenderedPageBreak/>
        <w:t xml:space="preserve">зрения качества предоставляемых образовательных услуг, гарантированных ФГОС, и значимости для формирования личностных и </w:t>
      </w:r>
      <w:proofErr w:type="spellStart"/>
      <w:r w:rsidRPr="008E30F0">
        <w:rPr>
          <w:sz w:val="32"/>
          <w:szCs w:val="32"/>
        </w:rPr>
        <w:t>метапредметных</w:t>
      </w:r>
      <w:proofErr w:type="spellEnd"/>
      <w:r w:rsidRPr="008E30F0">
        <w:rPr>
          <w:sz w:val="32"/>
          <w:szCs w:val="32"/>
        </w:rPr>
        <w:t xml:space="preserve"> результатов.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 xml:space="preserve">Таким образом, уровневый подход к предметным результатам существенно влияет на организацию обучения иностранному языку, что позволит учителю планировать свою деятельность с учётом способностей и уровня </w:t>
      </w:r>
      <w:proofErr w:type="spellStart"/>
      <w:r w:rsidRPr="008E30F0">
        <w:rPr>
          <w:sz w:val="32"/>
          <w:szCs w:val="32"/>
        </w:rPr>
        <w:t>обученности</w:t>
      </w:r>
      <w:proofErr w:type="spellEnd"/>
      <w:r w:rsidRPr="008E30F0">
        <w:rPr>
          <w:sz w:val="32"/>
          <w:szCs w:val="32"/>
        </w:rPr>
        <w:t xml:space="preserve"> детей на основе принципа дифференциации и индивидуализации обучения.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rStyle w:val="a4"/>
          <w:sz w:val="32"/>
          <w:szCs w:val="32"/>
        </w:rPr>
        <w:t>Подходы к оценке достижения планируемых результатов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>ФГОС определяет требования к результатам освоения образовательной программы начального общего образования. В связи с этим впервые в истории российского образования разработана система оценки достижения планируемых результатов освоения основных образовательных программ. Большое внимание уделяется процедурам и механизмам оценки.</w:t>
      </w:r>
      <w:r w:rsidRPr="008E30F0">
        <w:rPr>
          <w:rStyle w:val="apple-converted-space"/>
          <w:sz w:val="32"/>
          <w:szCs w:val="32"/>
        </w:rPr>
        <w:t> </w:t>
      </w:r>
      <w:r w:rsidRPr="008E30F0">
        <w:rPr>
          <w:rStyle w:val="a4"/>
          <w:sz w:val="32"/>
          <w:szCs w:val="32"/>
        </w:rPr>
        <w:t>Система оценки</w:t>
      </w:r>
      <w:r w:rsidRPr="008E30F0">
        <w:rPr>
          <w:rStyle w:val="apple-converted-space"/>
          <w:sz w:val="32"/>
          <w:szCs w:val="32"/>
        </w:rPr>
        <w:t> </w:t>
      </w:r>
      <w:r w:rsidRPr="008E30F0">
        <w:rPr>
          <w:sz w:val="32"/>
          <w:szCs w:val="32"/>
        </w:rPr>
        <w:t>рассматривается как «сложная и многофункциональная система, включающая как текущую, так и итоговую оценку результатов деятельности младших школьников; как оценку деятельности педагогов и школы, так и оценку результатов деятельности системы образования»</w:t>
      </w:r>
      <w:bookmarkStart w:id="0" w:name="nazad2"/>
      <w:r w:rsidRPr="008E30F0">
        <w:rPr>
          <w:sz w:val="32"/>
          <w:szCs w:val="32"/>
        </w:rPr>
        <w:t>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 xml:space="preserve">Объектом оценки предметных результатов служит в полном соответствии с требованиями Стандарта способность учащихся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8E30F0">
        <w:rPr>
          <w:sz w:val="32"/>
          <w:szCs w:val="32"/>
        </w:rPr>
        <w:t>метапредметных</w:t>
      </w:r>
      <w:proofErr w:type="spellEnd"/>
      <w:r w:rsidRPr="008E30F0">
        <w:rPr>
          <w:sz w:val="32"/>
          <w:szCs w:val="32"/>
        </w:rPr>
        <w:t xml:space="preserve"> действий.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учащимися с предметным содержанием, отражающим опорную систему знаний данного учебного курса, т.е. на базовом уровне.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</w:t>
      </w:r>
      <w:r w:rsidRPr="008E30F0">
        <w:rPr>
          <w:rStyle w:val="apple-converted-space"/>
          <w:sz w:val="32"/>
          <w:szCs w:val="32"/>
        </w:rPr>
        <w:t> </w:t>
      </w:r>
      <w:r w:rsidRPr="008E30F0">
        <w:rPr>
          <w:rStyle w:val="a4"/>
          <w:sz w:val="32"/>
          <w:szCs w:val="32"/>
        </w:rPr>
        <w:t>способность использовать эти знания при решении учебно-познавательных и учебно-практических задач</w:t>
      </w:r>
      <w:r w:rsidRPr="008E30F0">
        <w:rPr>
          <w:sz w:val="32"/>
          <w:szCs w:val="32"/>
        </w:rPr>
        <w:t>. Иными словами, объектом оценки предметных результатов являются действия, выполняемые учащимися, с предметным содержанием.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lastRenderedPageBreak/>
        <w:t xml:space="preserve">Основную роль в оценках по иностранному языку, характеризующих динамику индивидуальных образовательных достижений учащихся, их продвижение в освоении планируемых результатов играют четвертные и годовые контрольные работы, результаты выполнения которых объективно покажут, достигнуты ли планируемые результаты на той или иной стадии обучения. Эти работы включают задания на контроль </w:t>
      </w:r>
      <w:proofErr w:type="spellStart"/>
      <w:r w:rsidRPr="008E30F0">
        <w:rPr>
          <w:sz w:val="32"/>
          <w:szCs w:val="32"/>
        </w:rPr>
        <w:t>сформированности</w:t>
      </w:r>
      <w:proofErr w:type="spellEnd"/>
      <w:r w:rsidRPr="008E30F0">
        <w:rPr>
          <w:sz w:val="32"/>
          <w:szCs w:val="32"/>
        </w:rPr>
        <w:t xml:space="preserve"> коммуникативной компетенции в четырёх видах речевой деятельности (говорении, </w:t>
      </w:r>
      <w:proofErr w:type="spellStart"/>
      <w:r w:rsidRPr="008E30F0">
        <w:rPr>
          <w:sz w:val="32"/>
          <w:szCs w:val="32"/>
        </w:rPr>
        <w:t>аудировании</w:t>
      </w:r>
      <w:proofErr w:type="spellEnd"/>
      <w:r w:rsidRPr="008E30F0">
        <w:rPr>
          <w:sz w:val="32"/>
          <w:szCs w:val="32"/>
        </w:rPr>
        <w:t>, чтении, письме), а также на контроль навыков оперирования изученными лексико-грамматическими средствами. В конце обучения в начальной школе проводится итоговая контрольная работа, характеризующая уровень освоения учащимися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>С точки зрения современных подходов к оцениванию, «оптимальным способом организации накопительной системы оценки является портфолио учащегося, понимаемое как коллекция работ и результатов учащегося, которая демонстрирует его усилия, прогресс и достижения в различных областях»</w:t>
      </w:r>
      <w:bookmarkEnd w:id="0"/>
      <w:r w:rsidRPr="008E30F0">
        <w:rPr>
          <w:sz w:val="32"/>
          <w:szCs w:val="32"/>
        </w:rPr>
        <w:t xml:space="preserve">. В портфолио учеников начальной школы рекомендуется включать выборки детских работ — формальных и творческих, выполненных как в ходе обязательных занятий, так и в ходе факультативов; систематизированные материалы наблюдений (оценочные листы, материалы и листы наблюдений и т.д.); материалы, характеризующие достижения учащихся во </w:t>
      </w:r>
      <w:proofErr w:type="spellStart"/>
      <w:r w:rsidRPr="008E30F0">
        <w:rPr>
          <w:sz w:val="32"/>
          <w:szCs w:val="32"/>
        </w:rPr>
        <w:t>внеучебной</w:t>
      </w:r>
      <w:proofErr w:type="spellEnd"/>
      <w:r w:rsidRPr="008E30F0">
        <w:rPr>
          <w:sz w:val="32"/>
          <w:szCs w:val="32"/>
        </w:rPr>
        <w:t xml:space="preserve"> (школьной и внешкольной) и досуговой деятельности. Портфолио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9D2251" w:rsidRPr="008E30F0" w:rsidRDefault="009D2251" w:rsidP="009D2251">
      <w:pPr>
        <w:numPr>
          <w:ilvl w:val="0"/>
          <w:numId w:val="1"/>
        </w:numPr>
        <w:ind w:firstLine="540"/>
        <w:jc w:val="both"/>
        <w:rPr>
          <w:sz w:val="32"/>
          <w:szCs w:val="32"/>
        </w:rPr>
      </w:pPr>
      <w:proofErr w:type="gramStart"/>
      <w:r w:rsidRPr="008E30F0">
        <w:rPr>
          <w:sz w:val="32"/>
          <w:szCs w:val="32"/>
        </w:rPr>
        <w:t>поддерживать</w:t>
      </w:r>
      <w:proofErr w:type="gramEnd"/>
      <w:r w:rsidRPr="008E30F0">
        <w:rPr>
          <w:sz w:val="32"/>
          <w:szCs w:val="32"/>
        </w:rPr>
        <w:t xml:space="preserve"> высокую учебную мотивацию обучающихся;</w:t>
      </w:r>
    </w:p>
    <w:p w:rsidR="009D2251" w:rsidRPr="008E30F0" w:rsidRDefault="009D2251" w:rsidP="009D2251">
      <w:pPr>
        <w:numPr>
          <w:ilvl w:val="0"/>
          <w:numId w:val="1"/>
        </w:numPr>
        <w:ind w:firstLine="540"/>
        <w:jc w:val="both"/>
        <w:rPr>
          <w:sz w:val="32"/>
          <w:szCs w:val="32"/>
        </w:rPr>
      </w:pPr>
      <w:proofErr w:type="gramStart"/>
      <w:r w:rsidRPr="008E30F0">
        <w:rPr>
          <w:sz w:val="32"/>
          <w:szCs w:val="32"/>
        </w:rPr>
        <w:t>поощрять</w:t>
      </w:r>
      <w:proofErr w:type="gramEnd"/>
      <w:r w:rsidRPr="008E30F0">
        <w:rPr>
          <w:sz w:val="32"/>
          <w:szCs w:val="32"/>
        </w:rPr>
        <w:t xml:space="preserve"> их активность и самостоятельность, расширять возможности обучения и самообучения;</w:t>
      </w:r>
    </w:p>
    <w:p w:rsidR="009D2251" w:rsidRPr="008E30F0" w:rsidRDefault="009D2251" w:rsidP="009D2251">
      <w:pPr>
        <w:numPr>
          <w:ilvl w:val="0"/>
          <w:numId w:val="1"/>
        </w:numPr>
        <w:ind w:firstLine="540"/>
        <w:jc w:val="both"/>
        <w:rPr>
          <w:sz w:val="32"/>
          <w:szCs w:val="32"/>
        </w:rPr>
      </w:pPr>
      <w:proofErr w:type="gramStart"/>
      <w:r w:rsidRPr="008E30F0">
        <w:rPr>
          <w:sz w:val="32"/>
          <w:szCs w:val="32"/>
        </w:rPr>
        <w:t>развивать</w:t>
      </w:r>
      <w:proofErr w:type="gramEnd"/>
      <w:r w:rsidRPr="008E30F0">
        <w:rPr>
          <w:sz w:val="32"/>
          <w:szCs w:val="32"/>
        </w:rPr>
        <w:t xml:space="preserve"> навыки рефлексивной и оценочной (в том числе </w:t>
      </w:r>
      <w:proofErr w:type="spellStart"/>
      <w:r w:rsidRPr="008E30F0">
        <w:rPr>
          <w:sz w:val="32"/>
          <w:szCs w:val="32"/>
        </w:rPr>
        <w:t>самооценочной</w:t>
      </w:r>
      <w:proofErr w:type="spellEnd"/>
      <w:r w:rsidRPr="008E30F0">
        <w:rPr>
          <w:sz w:val="32"/>
          <w:szCs w:val="32"/>
        </w:rPr>
        <w:t>) деятельности обучающихся;</w:t>
      </w:r>
    </w:p>
    <w:p w:rsidR="009D2251" w:rsidRPr="008E30F0" w:rsidRDefault="009D2251" w:rsidP="009D2251">
      <w:pPr>
        <w:numPr>
          <w:ilvl w:val="0"/>
          <w:numId w:val="1"/>
        </w:numPr>
        <w:ind w:firstLine="540"/>
        <w:jc w:val="both"/>
        <w:rPr>
          <w:sz w:val="32"/>
          <w:szCs w:val="32"/>
        </w:rPr>
      </w:pPr>
      <w:proofErr w:type="gramStart"/>
      <w:r w:rsidRPr="008E30F0">
        <w:rPr>
          <w:sz w:val="32"/>
          <w:szCs w:val="32"/>
        </w:rPr>
        <w:t>формировать</w:t>
      </w:r>
      <w:proofErr w:type="gramEnd"/>
      <w:r w:rsidRPr="008E30F0">
        <w:rPr>
          <w:sz w:val="32"/>
          <w:szCs w:val="32"/>
        </w:rPr>
        <w:t xml:space="preserve"> умение учиться — ставить цели, планировать и организовывать собственную учебную деятельность.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lastRenderedPageBreak/>
        <w:t>Варианты портфолио являются одним из компонентов современных УМК по иностранному языку. Анализ, интерпретация и оценка отдельных составляющих портфолио в целом ведутся с позиций достижения планируемых результатов с учётом основных результатов начального общего образования, закреплённых в Стандарте. Итоговая оценка выпускника формируется на основе накопленной оценки, зафиксированной в портфолио.</w:t>
      </w:r>
    </w:p>
    <w:p w:rsidR="009D2251" w:rsidRPr="008E30F0" w:rsidRDefault="009D2251" w:rsidP="009D2251">
      <w:pPr>
        <w:pStyle w:val="a3"/>
        <w:spacing w:before="0" w:beforeAutospacing="0" w:after="0" w:afterAutospacing="0"/>
        <w:ind w:firstLine="540"/>
        <w:jc w:val="both"/>
        <w:rPr>
          <w:sz w:val="32"/>
          <w:szCs w:val="32"/>
        </w:rPr>
      </w:pPr>
      <w:r w:rsidRPr="008E30F0">
        <w:rPr>
          <w:sz w:val="32"/>
          <w:szCs w:val="32"/>
        </w:rPr>
        <w:t>Таким образом, современные подходы к оценке достижения планируемых результатов по иностранному языку включают в себя уровневую дифференциацию на основании накопительной системы оценивания через портфолио.</w:t>
      </w:r>
    </w:p>
    <w:p w:rsidR="009D2251" w:rsidRPr="008E30F0" w:rsidRDefault="009D2251" w:rsidP="009D2251">
      <w:pPr>
        <w:ind w:firstLine="540"/>
        <w:jc w:val="both"/>
        <w:rPr>
          <w:sz w:val="32"/>
          <w:szCs w:val="32"/>
        </w:rPr>
      </w:pPr>
    </w:p>
    <w:p w:rsidR="007547D9" w:rsidRDefault="007547D9">
      <w:bookmarkStart w:id="1" w:name="_GoBack"/>
      <w:bookmarkEnd w:id="1"/>
    </w:p>
    <w:sectPr w:rsidR="0075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115D"/>
    <w:multiLevelType w:val="multilevel"/>
    <w:tmpl w:val="861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17"/>
    <w:rsid w:val="007547D9"/>
    <w:rsid w:val="009D2251"/>
    <w:rsid w:val="00E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6E0E-6BF3-4DA7-8B74-4B9F3C0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2251"/>
    <w:pPr>
      <w:spacing w:before="100" w:beforeAutospacing="1" w:after="100" w:afterAutospacing="1"/>
    </w:pPr>
  </w:style>
  <w:style w:type="character" w:styleId="a4">
    <w:name w:val="Strong"/>
    <w:qFormat/>
    <w:rsid w:val="009D2251"/>
    <w:rPr>
      <w:b/>
      <w:bCs/>
    </w:rPr>
  </w:style>
  <w:style w:type="character" w:customStyle="1" w:styleId="apple-converted-space">
    <w:name w:val="apple-converted-space"/>
    <w:basedOn w:val="a0"/>
    <w:rsid w:val="009D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2015-03-20T14:58:00Z</dcterms:created>
  <dcterms:modified xsi:type="dcterms:W3CDTF">2015-03-20T14:58:00Z</dcterms:modified>
</cp:coreProperties>
</file>