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9B" w:rsidRPr="0084414B" w:rsidRDefault="00AC3A9A" w:rsidP="00844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14B">
        <w:rPr>
          <w:rFonts w:ascii="Times New Roman" w:hAnsi="Times New Roman" w:cs="Times New Roman"/>
          <w:b/>
          <w:sz w:val="32"/>
          <w:szCs w:val="32"/>
        </w:rPr>
        <w:t xml:space="preserve">Сбережение здоровья </w:t>
      </w:r>
      <w:proofErr w:type="gramStart"/>
      <w:r w:rsidRPr="0084414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4414B">
        <w:rPr>
          <w:rFonts w:ascii="Times New Roman" w:hAnsi="Times New Roman" w:cs="Times New Roman"/>
          <w:b/>
          <w:sz w:val="32"/>
          <w:szCs w:val="32"/>
        </w:rPr>
        <w:t xml:space="preserve"> через рациональную организацию учебной деятельности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 xml:space="preserve">В условиях внедрения в массовое образование нового ФГОС актуально исследование новых возможностей, открывающихся в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 xml:space="preserve"> работе школы.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 xml:space="preserve">В пакет документов ФГОС впервые вошла Программа формирования ценности здорового образа жизни. На её основе наша школа, </w:t>
      </w:r>
      <w:proofErr w:type="gramStart"/>
      <w:r w:rsidRPr="0084414B">
        <w:rPr>
          <w:rFonts w:ascii="Times New Roman" w:hAnsi="Times New Roman" w:cs="Times New Roman"/>
          <w:sz w:val="28"/>
          <w:szCs w:val="28"/>
        </w:rPr>
        <w:t>используя накопленный опыт формирования культуры здоровья учащихся сконструировала</w:t>
      </w:r>
      <w:proofErr w:type="gramEnd"/>
      <w:r w:rsidRPr="0084414B">
        <w:rPr>
          <w:rFonts w:ascii="Times New Roman" w:hAnsi="Times New Roman" w:cs="Times New Roman"/>
          <w:sz w:val="28"/>
          <w:szCs w:val="28"/>
        </w:rPr>
        <w:t xml:space="preserve"> свою одноимённую программу, учитывающую региональные, культурные природные особенности и контингент учащихся.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14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4414B">
        <w:rPr>
          <w:rFonts w:ascii="Times New Roman" w:hAnsi="Times New Roman" w:cs="Times New Roman"/>
          <w:sz w:val="28"/>
          <w:szCs w:val="28"/>
        </w:rPr>
        <w:t xml:space="preserve"> ФГОС формирует цели, ключевые задачи, средства, формы формирования у учащихся культуры здоровья, предусматривающей самостоятельную сознательную регуляцию своих действий и поведения в интересах своего здоровья и окружающих.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14B">
        <w:rPr>
          <w:rFonts w:ascii="Times New Roman" w:hAnsi="Times New Roman" w:cs="Times New Roman"/>
          <w:sz w:val="28"/>
          <w:szCs w:val="28"/>
        </w:rPr>
        <w:t>Зафиксирована</w:t>
      </w:r>
      <w:proofErr w:type="gramEnd"/>
      <w:r w:rsidRPr="0084414B">
        <w:rPr>
          <w:rFonts w:ascii="Times New Roman" w:hAnsi="Times New Roman" w:cs="Times New Roman"/>
          <w:sz w:val="28"/>
          <w:szCs w:val="28"/>
        </w:rPr>
        <w:t xml:space="preserve"> в его концепции и Фундаментальном ядре содержания образования – формирования у учащихся умений самообучения, самовоспитания, саморазвития – как инструмента проектирования учащихся индивидуальных траекторий обучения. Предусматривает у учащихся УУД как средств самостоятельного приобретения в течение жизни, их обновления и применения в нестандартных жизненных ситуациях</w:t>
      </w:r>
    </w:p>
    <w:p w:rsidR="00AC3A9A" w:rsidRPr="0084414B" w:rsidRDefault="00AC3A9A" w:rsidP="0084414B">
      <w:pPr>
        <w:rPr>
          <w:rFonts w:ascii="Times New Roman" w:hAnsi="Times New Roman" w:cs="Times New Roman"/>
          <w:b/>
          <w:sz w:val="28"/>
          <w:szCs w:val="28"/>
        </w:rPr>
      </w:pPr>
      <w:r w:rsidRPr="0084414B">
        <w:rPr>
          <w:rFonts w:ascii="Times New Roman" w:hAnsi="Times New Roman" w:cs="Times New Roman"/>
          <w:b/>
          <w:sz w:val="28"/>
          <w:szCs w:val="28"/>
        </w:rPr>
        <w:t>Цели и задачи деятельности образовательного учреждения: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Дать представление о негативных факторах, влияющих на здоровье.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Научить выполнять правила личной гигиены.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Сформулировать представление о правильном питании, его режиме, структуре, полезных продуктах.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Сформировать представление о рациональной организации режима дня, учёбы и отдыха.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Сформировать навыки позитивного коммуникативного общения.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 xml:space="preserve">Здоровье - состояние полного физического, психического, нравственного, духовного и социального благополучия, а не только отсутствие болезней или </w:t>
      </w:r>
      <w:r w:rsidRPr="0084414B">
        <w:rPr>
          <w:rFonts w:ascii="Times New Roman" w:hAnsi="Times New Roman" w:cs="Times New Roman"/>
          <w:sz w:val="28"/>
          <w:szCs w:val="28"/>
        </w:rPr>
        <w:lastRenderedPageBreak/>
        <w:t>физических дефектов.</w:t>
      </w:r>
      <w:r w:rsidRPr="0084414B">
        <w:rPr>
          <w:rFonts w:ascii="Times New Roman" w:hAnsi="Times New Roman" w:cs="Times New Roman"/>
          <w:sz w:val="28"/>
          <w:szCs w:val="28"/>
        </w:rPr>
        <w:br/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Физическое здоровье:</w:t>
      </w:r>
      <w:r w:rsidRPr="0084414B">
        <w:rPr>
          <w:rFonts w:ascii="Times New Roman" w:hAnsi="Times New Roman" w:cs="Times New Roman"/>
          <w:sz w:val="28"/>
          <w:szCs w:val="28"/>
        </w:rPr>
        <w:br/>
        <w:t xml:space="preserve">*это совершенство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 xml:space="preserve"> в организме, гармония физиологических процессов, максимальная адаптация к окружающей среде (педагогическое определение);</w:t>
      </w:r>
      <w:r w:rsidRPr="0084414B">
        <w:rPr>
          <w:rFonts w:ascii="Times New Roman" w:hAnsi="Times New Roman" w:cs="Times New Roman"/>
          <w:sz w:val="28"/>
          <w:szCs w:val="28"/>
        </w:rPr>
        <w:br/>
        <w:t>* это состояние роста и развития органов и систем организма, основу</w:t>
      </w:r>
      <w:r w:rsidRPr="0084414B">
        <w:rPr>
          <w:rFonts w:ascii="Times New Roman" w:hAnsi="Times New Roman" w:cs="Times New Roman"/>
          <w:sz w:val="28"/>
          <w:szCs w:val="28"/>
        </w:rPr>
        <w:br/>
        <w:t>которого    составляют    морфологические    и    функциональные    резервы, обеспечивающие адаптационные реа</w:t>
      </w:r>
      <w:r w:rsidR="0084414B">
        <w:rPr>
          <w:rFonts w:ascii="Times New Roman" w:hAnsi="Times New Roman" w:cs="Times New Roman"/>
          <w:sz w:val="28"/>
          <w:szCs w:val="28"/>
        </w:rPr>
        <w:t>кции (медицинское определение).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414B">
        <w:rPr>
          <w:rFonts w:ascii="Times New Roman" w:hAnsi="Times New Roman" w:cs="Times New Roman"/>
          <w:sz w:val="28"/>
          <w:szCs w:val="28"/>
        </w:rPr>
        <w:t>Психическое здоровье:</w:t>
      </w:r>
      <w:r w:rsidRPr="0084414B">
        <w:rPr>
          <w:rFonts w:ascii="Times New Roman" w:hAnsi="Times New Roman" w:cs="Times New Roman"/>
          <w:sz w:val="28"/>
          <w:szCs w:val="28"/>
        </w:rPr>
        <w:br/>
        <w:t>* это высокое сознание, развитое мышление, большая внутренняя и</w:t>
      </w:r>
      <w:r w:rsidRPr="0084414B">
        <w:rPr>
          <w:rFonts w:ascii="Times New Roman" w:hAnsi="Times New Roman" w:cs="Times New Roman"/>
          <w:sz w:val="28"/>
          <w:szCs w:val="28"/>
        </w:rPr>
        <w:br/>
        <w:t>моральная      сила,      побуждающая      к      созидательной      деятельности (педагогическое определение);</w:t>
      </w:r>
      <w:r w:rsidRPr="0084414B">
        <w:rPr>
          <w:rFonts w:ascii="Times New Roman" w:hAnsi="Times New Roman" w:cs="Times New Roman"/>
          <w:sz w:val="28"/>
          <w:szCs w:val="28"/>
        </w:rPr>
        <w:br/>
        <w:t>* это состояние психической сферы, основу которой составляет статус</w:t>
      </w:r>
      <w:r w:rsidRPr="0084414B">
        <w:rPr>
          <w:rFonts w:ascii="Times New Roman" w:hAnsi="Times New Roman" w:cs="Times New Roman"/>
          <w:sz w:val="28"/>
          <w:szCs w:val="28"/>
        </w:rPr>
        <w:br/>
        <w:t>общего     душевного     комфорта,     адекватная     поведенческая     реакция (медицинское определение).</w:t>
      </w:r>
      <w:r w:rsidRPr="0084414B">
        <w:rPr>
          <w:rFonts w:ascii="Times New Roman" w:hAnsi="Times New Roman" w:cs="Times New Roman"/>
          <w:sz w:val="28"/>
          <w:szCs w:val="28"/>
        </w:rPr>
        <w:br/>
        <w:t>Факторы, влияющие на состояние психического здоровья школьников:</w:t>
      </w:r>
      <w:r w:rsidRPr="0084414B">
        <w:rPr>
          <w:rFonts w:ascii="Times New Roman" w:hAnsi="Times New Roman" w:cs="Times New Roman"/>
          <w:sz w:val="28"/>
          <w:szCs w:val="28"/>
        </w:rPr>
        <w:br/>
        <w:t>- ГЕНЕТИЧЕСКИЕ,</w:t>
      </w:r>
      <w:r w:rsidRPr="0084414B">
        <w:rPr>
          <w:rFonts w:ascii="Times New Roman" w:hAnsi="Times New Roman" w:cs="Times New Roman"/>
          <w:sz w:val="28"/>
          <w:szCs w:val="28"/>
        </w:rPr>
        <w:br/>
        <w:t>- ГИГИЕНИЧЕСКИЕ,</w:t>
      </w:r>
      <w:r w:rsidRPr="0084414B">
        <w:rPr>
          <w:rFonts w:ascii="Times New Roman" w:hAnsi="Times New Roman" w:cs="Times New Roman"/>
          <w:sz w:val="28"/>
          <w:szCs w:val="28"/>
        </w:rPr>
        <w:br/>
        <w:t>- ЭКОНОМИЧЕСКИЕ,</w:t>
      </w:r>
      <w:r w:rsidRPr="0084414B">
        <w:rPr>
          <w:rFonts w:ascii="Times New Roman" w:hAnsi="Times New Roman" w:cs="Times New Roman"/>
          <w:sz w:val="28"/>
          <w:szCs w:val="28"/>
        </w:rPr>
        <w:br/>
        <w:t>- СОЦИАЛЬНЫЕ,</w:t>
      </w:r>
      <w:r w:rsidRPr="0084414B">
        <w:rPr>
          <w:rFonts w:ascii="Times New Roman" w:hAnsi="Times New Roman" w:cs="Times New Roman"/>
          <w:sz w:val="28"/>
          <w:szCs w:val="28"/>
        </w:rPr>
        <w:br/>
        <w:t>- ЭМОЦИОНАЛЬНЫЕ.</w:t>
      </w:r>
      <w:r w:rsidRPr="0084414B">
        <w:rPr>
          <w:rFonts w:ascii="Times New Roman" w:hAnsi="Times New Roman" w:cs="Times New Roman"/>
          <w:sz w:val="28"/>
          <w:szCs w:val="28"/>
        </w:rPr>
        <w:br/>
        <w:t>Социальное здоровье - это здоровье общества, а также окружающей среды для каждого человека.</w:t>
      </w:r>
      <w:r w:rsidRPr="0084414B">
        <w:rPr>
          <w:rFonts w:ascii="Times New Roman" w:hAnsi="Times New Roman" w:cs="Times New Roman"/>
          <w:sz w:val="28"/>
          <w:szCs w:val="28"/>
        </w:rPr>
        <w:br/>
        <w:t xml:space="preserve">Нравственное здоровье - это комплекс характеристик мотивационной и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  <w:r w:rsidRPr="0084414B">
        <w:rPr>
          <w:rFonts w:ascii="Times New Roman" w:hAnsi="Times New Roman" w:cs="Times New Roman"/>
          <w:sz w:val="28"/>
          <w:szCs w:val="28"/>
        </w:rPr>
        <w:br/>
        <w:t>Духовное здоровье - система ценностей и убеждений.</w:t>
      </w:r>
      <w:r w:rsidRPr="0084414B">
        <w:rPr>
          <w:rFonts w:ascii="Times New Roman" w:hAnsi="Times New Roman" w:cs="Times New Roman"/>
          <w:sz w:val="28"/>
          <w:szCs w:val="28"/>
        </w:rPr>
        <w:br/>
      </w:r>
      <w:r w:rsidRPr="0084414B">
        <w:rPr>
          <w:rFonts w:ascii="Times New Roman" w:hAnsi="Times New Roman" w:cs="Times New Roman"/>
          <w:sz w:val="28"/>
          <w:szCs w:val="28"/>
          <w:u w:val="single"/>
        </w:rPr>
        <w:t>Здоровье ученика в норме, если: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в физическом плане – здоровье позволяет ему справляться с учебной нагрузкой, ребенок умеет преодолевать усталость;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в социальном плане – он коммуникабелен, общителен;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в эмоциональном плане – ребенок уравновешен, способен удивляться и восхищаться;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lastRenderedPageBreak/>
        <w:t xml:space="preserve">в интеллектуальном плане – учащийся проявляет хорошие умственные способности, наблюдательность, воображение,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>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в нравственном плане – он признает основные общечеловеческие ценности.</w:t>
      </w:r>
    </w:p>
    <w:p w:rsid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b/>
          <w:sz w:val="28"/>
          <w:szCs w:val="28"/>
          <w:u w:val="single"/>
        </w:rPr>
        <w:t>Система работы по формированию культуры ЗОЖ в ФГОС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br/>
        <w:t xml:space="preserve">1.Создание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 xml:space="preserve">2. Рациональная организация учебной и внеурочной деятельности </w:t>
      </w:r>
      <w:proofErr w:type="gramStart"/>
      <w:r w:rsidRPr="008441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14B">
        <w:rPr>
          <w:rFonts w:ascii="Times New Roman" w:hAnsi="Times New Roman" w:cs="Times New Roman"/>
          <w:sz w:val="28"/>
          <w:szCs w:val="28"/>
        </w:rPr>
        <w:t xml:space="preserve"> </w:t>
      </w:r>
      <w:r w:rsidRPr="0084414B">
        <w:rPr>
          <w:rFonts w:ascii="Times New Roman" w:hAnsi="Times New Roman" w:cs="Times New Roman"/>
          <w:sz w:val="28"/>
          <w:szCs w:val="28"/>
        </w:rPr>
        <w:br/>
        <w:t>3. Эффективная организация физкультурно-оздоровительной работы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4. Реализация образовательной программы и просветительской работы с родителями.</w:t>
      </w:r>
    </w:p>
    <w:p w:rsidR="00AC3A9A" w:rsidRPr="0084414B" w:rsidRDefault="00AC3A9A" w:rsidP="008441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14B">
        <w:rPr>
          <w:rFonts w:ascii="Times New Roman" w:hAnsi="Times New Roman" w:cs="Times New Roman"/>
          <w:b/>
          <w:sz w:val="28"/>
          <w:szCs w:val="28"/>
        </w:rPr>
        <w:t xml:space="preserve">1. Создание </w:t>
      </w:r>
      <w:proofErr w:type="spellStart"/>
      <w:r w:rsidRPr="0084414B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84414B">
        <w:rPr>
          <w:rFonts w:ascii="Times New Roman" w:hAnsi="Times New Roman" w:cs="Times New Roman"/>
          <w:b/>
          <w:sz w:val="28"/>
          <w:szCs w:val="28"/>
        </w:rPr>
        <w:t xml:space="preserve"> инфраструктуры (Санитарно-гигиенические условия)</w:t>
      </w:r>
      <w:r w:rsidRPr="0084414B">
        <w:rPr>
          <w:rFonts w:ascii="Times New Roman" w:hAnsi="Times New Roman" w:cs="Times New Roman"/>
          <w:b/>
          <w:sz w:val="28"/>
          <w:szCs w:val="28"/>
        </w:rPr>
        <w:br/>
      </w:r>
      <w:r w:rsidRPr="0084414B">
        <w:rPr>
          <w:rFonts w:ascii="Times New Roman" w:hAnsi="Times New Roman" w:cs="Times New Roman"/>
          <w:sz w:val="28"/>
          <w:szCs w:val="28"/>
        </w:rPr>
        <w:t>* шум</w:t>
      </w:r>
      <w:r w:rsidRPr="0084414B">
        <w:rPr>
          <w:rFonts w:ascii="Times New Roman" w:hAnsi="Times New Roman" w:cs="Times New Roman"/>
          <w:sz w:val="28"/>
          <w:szCs w:val="28"/>
        </w:rPr>
        <w:br/>
        <w:t>* освещенность</w:t>
      </w:r>
      <w:r w:rsidRPr="0084414B">
        <w:rPr>
          <w:rFonts w:ascii="Times New Roman" w:hAnsi="Times New Roman" w:cs="Times New Roman"/>
          <w:sz w:val="28"/>
          <w:szCs w:val="28"/>
        </w:rPr>
        <w:br/>
        <w:t>* воздушная среда</w:t>
      </w:r>
      <w:r w:rsidRPr="0084414B">
        <w:rPr>
          <w:rFonts w:ascii="Times New Roman" w:hAnsi="Times New Roman" w:cs="Times New Roman"/>
          <w:sz w:val="28"/>
          <w:szCs w:val="28"/>
        </w:rPr>
        <w:br/>
        <w:t>* размер помещений</w:t>
      </w:r>
      <w:r w:rsidRPr="0084414B">
        <w:rPr>
          <w:rFonts w:ascii="Times New Roman" w:hAnsi="Times New Roman" w:cs="Times New Roman"/>
          <w:sz w:val="28"/>
          <w:szCs w:val="28"/>
        </w:rPr>
        <w:br/>
        <w:t>* дизайн, цвет стен (видеоэкологические факторы)</w:t>
      </w:r>
      <w:r w:rsidRPr="0084414B">
        <w:rPr>
          <w:rFonts w:ascii="Times New Roman" w:hAnsi="Times New Roman" w:cs="Times New Roman"/>
          <w:sz w:val="28"/>
          <w:szCs w:val="28"/>
        </w:rPr>
        <w:br/>
        <w:t>* используемые стройматериалы, краска</w:t>
      </w:r>
      <w:r w:rsidRPr="0084414B">
        <w:rPr>
          <w:rFonts w:ascii="Times New Roman" w:hAnsi="Times New Roman" w:cs="Times New Roman"/>
          <w:sz w:val="28"/>
          <w:szCs w:val="28"/>
        </w:rPr>
        <w:br/>
        <w:t>* мебель: размеры, размещение в помещении</w:t>
      </w:r>
      <w:r w:rsidRPr="0084414B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видеоэкранные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 xml:space="preserve"> средства - компьютеры, телевизоры</w:t>
      </w:r>
      <w:r w:rsidRPr="0084414B">
        <w:rPr>
          <w:rFonts w:ascii="Times New Roman" w:hAnsi="Times New Roman" w:cs="Times New Roman"/>
          <w:sz w:val="28"/>
          <w:szCs w:val="28"/>
        </w:rPr>
        <w:br/>
        <w:t>* пищеблок: ассортимент, качество пищи, организация питания</w:t>
      </w:r>
      <w:r w:rsidRPr="0084414B">
        <w:rPr>
          <w:rFonts w:ascii="Times New Roman" w:hAnsi="Times New Roman" w:cs="Times New Roman"/>
          <w:sz w:val="28"/>
          <w:szCs w:val="28"/>
        </w:rPr>
        <w:br/>
        <w:t>* качество питьевой воды, используемой в школе</w:t>
      </w:r>
      <w:r w:rsidRPr="0084414B">
        <w:rPr>
          <w:rFonts w:ascii="Times New Roman" w:hAnsi="Times New Roman" w:cs="Times New Roman"/>
          <w:sz w:val="28"/>
          <w:szCs w:val="28"/>
        </w:rPr>
        <w:br/>
        <w:t>* экологическое состояние прилегающей к школе территории</w:t>
      </w:r>
      <w:r w:rsidRPr="0084414B">
        <w:rPr>
          <w:rFonts w:ascii="Times New Roman" w:hAnsi="Times New Roman" w:cs="Times New Roman"/>
          <w:sz w:val="28"/>
          <w:szCs w:val="28"/>
        </w:rPr>
        <w:br/>
        <w:t>* состояние сантехнического оборудования.</w:t>
      </w:r>
      <w:r w:rsidRPr="0084414B">
        <w:rPr>
          <w:rFonts w:ascii="Times New Roman" w:hAnsi="Times New Roman" w:cs="Times New Roman"/>
          <w:sz w:val="28"/>
          <w:szCs w:val="28"/>
        </w:rPr>
        <w:br/>
      </w:r>
      <w:r w:rsidRPr="0084414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84414B">
        <w:rPr>
          <w:rFonts w:ascii="Times New Roman" w:hAnsi="Times New Roman" w:cs="Times New Roman"/>
          <w:b/>
          <w:sz w:val="28"/>
          <w:szCs w:val="28"/>
        </w:rPr>
        <w:t xml:space="preserve">Рациональная организация учебной и внеурочной деятельности обучающихся </w:t>
      </w:r>
      <w:r w:rsidRPr="0084414B">
        <w:rPr>
          <w:rFonts w:ascii="Times New Roman" w:hAnsi="Times New Roman" w:cs="Times New Roman"/>
          <w:b/>
          <w:sz w:val="28"/>
          <w:szCs w:val="28"/>
        </w:rPr>
        <w:br/>
      </w:r>
      <w:r w:rsidRPr="0084414B">
        <w:rPr>
          <w:rFonts w:ascii="Times New Roman" w:hAnsi="Times New Roman" w:cs="Times New Roman"/>
          <w:sz w:val="28"/>
          <w:szCs w:val="28"/>
        </w:rPr>
        <w:t>* объем учебной нагрузки, ее соответствие возрастным и индивидуальным возможностям школьника</w:t>
      </w:r>
      <w:r w:rsidRPr="0084414B">
        <w:rPr>
          <w:rFonts w:ascii="Times New Roman" w:hAnsi="Times New Roman" w:cs="Times New Roman"/>
          <w:sz w:val="28"/>
          <w:szCs w:val="28"/>
        </w:rPr>
        <w:br/>
        <w:t xml:space="preserve">* расписание уроков, распределение нагрузки по дням, неделям, в учебном году </w:t>
      </w:r>
      <w:r w:rsidRPr="0084414B">
        <w:rPr>
          <w:rFonts w:ascii="Times New Roman" w:hAnsi="Times New Roman" w:cs="Times New Roman"/>
          <w:sz w:val="28"/>
          <w:szCs w:val="28"/>
        </w:rPr>
        <w:br/>
        <w:t>* организационно-педагогические условия проведения урока (плотность, чередование видов учебной деятельности, проведение физкультминуток, упражнений для зрения и т.п.)</w:t>
      </w:r>
      <w:r w:rsidRPr="0084414B">
        <w:rPr>
          <w:rFonts w:ascii="Times New Roman" w:hAnsi="Times New Roman" w:cs="Times New Roman"/>
          <w:sz w:val="28"/>
          <w:szCs w:val="28"/>
        </w:rPr>
        <w:br/>
        <w:t xml:space="preserve">* объем физической нагрузки - по дням, за неделю, за месяц (на уроках физкультуры, на переменах, во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proofErr w:type="gramEnd"/>
      <w:r w:rsidRPr="00844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14B">
        <w:rPr>
          <w:rFonts w:ascii="Times New Roman" w:hAnsi="Times New Roman" w:cs="Times New Roman"/>
          <w:sz w:val="28"/>
          <w:szCs w:val="28"/>
        </w:rPr>
        <w:t xml:space="preserve">время) </w:t>
      </w:r>
      <w:r w:rsidRPr="0084414B">
        <w:rPr>
          <w:rFonts w:ascii="Times New Roman" w:hAnsi="Times New Roman" w:cs="Times New Roman"/>
          <w:sz w:val="28"/>
          <w:szCs w:val="28"/>
        </w:rPr>
        <w:br/>
      </w:r>
      <w:r w:rsidRPr="0084414B">
        <w:rPr>
          <w:rFonts w:ascii="Times New Roman" w:hAnsi="Times New Roman" w:cs="Times New Roman"/>
          <w:sz w:val="28"/>
          <w:szCs w:val="28"/>
        </w:rPr>
        <w:lastRenderedPageBreak/>
        <w:t xml:space="preserve">* особенности устава школы и норм жизни школы </w:t>
      </w:r>
      <w:r w:rsidRPr="0084414B">
        <w:rPr>
          <w:rFonts w:ascii="Times New Roman" w:hAnsi="Times New Roman" w:cs="Times New Roman"/>
          <w:sz w:val="28"/>
          <w:szCs w:val="28"/>
        </w:rPr>
        <w:br/>
        <w:t>* медицинское и психологическое обеспечение школы</w:t>
      </w:r>
      <w:r w:rsidRPr="0084414B">
        <w:rPr>
          <w:rFonts w:ascii="Times New Roman" w:hAnsi="Times New Roman" w:cs="Times New Roman"/>
          <w:sz w:val="28"/>
          <w:szCs w:val="28"/>
        </w:rPr>
        <w:br/>
        <w:t>* психологический климат педагогического коллектива, характер отношений «по горизонтали»</w:t>
      </w:r>
      <w:r w:rsidRPr="0084414B">
        <w:rPr>
          <w:rFonts w:ascii="Times New Roman" w:hAnsi="Times New Roman" w:cs="Times New Roman"/>
          <w:sz w:val="28"/>
          <w:szCs w:val="28"/>
        </w:rPr>
        <w:br/>
        <w:t xml:space="preserve">* интегрированность школы в окружающий социум, влияние администрации района и других организаций на жизнь школы </w:t>
      </w:r>
      <w:r w:rsidRPr="0084414B">
        <w:rPr>
          <w:rFonts w:ascii="Times New Roman" w:hAnsi="Times New Roman" w:cs="Times New Roman"/>
          <w:sz w:val="28"/>
          <w:szCs w:val="28"/>
        </w:rPr>
        <w:br/>
        <w:t>* наличие/отсутствие системы работы по формированию культуры здоровья и здорового образа жизни учащихся</w:t>
      </w:r>
      <w:r w:rsidRPr="0084414B">
        <w:rPr>
          <w:rFonts w:ascii="Times New Roman" w:hAnsi="Times New Roman" w:cs="Times New Roman"/>
          <w:sz w:val="28"/>
          <w:szCs w:val="28"/>
        </w:rPr>
        <w:br/>
        <w:t>* позиция и уровень компетентности руководства по вопросам сохранения и укрепления здоровья учащихся</w:t>
      </w:r>
      <w:proofErr w:type="gramEnd"/>
      <w:r w:rsidRPr="0084414B">
        <w:rPr>
          <w:rFonts w:ascii="Times New Roman" w:hAnsi="Times New Roman" w:cs="Times New Roman"/>
          <w:sz w:val="28"/>
          <w:szCs w:val="28"/>
        </w:rPr>
        <w:t>.</w:t>
      </w:r>
      <w:r w:rsidRPr="0084414B">
        <w:rPr>
          <w:rFonts w:ascii="Times New Roman" w:hAnsi="Times New Roman" w:cs="Times New Roman"/>
          <w:sz w:val="28"/>
          <w:szCs w:val="28"/>
        </w:rPr>
        <w:br/>
      </w:r>
      <w:r w:rsidRPr="0084414B">
        <w:rPr>
          <w:rFonts w:ascii="Times New Roman" w:hAnsi="Times New Roman" w:cs="Times New Roman"/>
          <w:sz w:val="28"/>
          <w:szCs w:val="28"/>
          <w:u w:val="single"/>
        </w:rPr>
        <w:t>Шкала трудности предметов для младших классов.</w:t>
      </w:r>
      <w:r w:rsidRPr="0084414B">
        <w:rPr>
          <w:rFonts w:ascii="Times New Roman" w:hAnsi="Times New Roman" w:cs="Times New Roman"/>
          <w:sz w:val="28"/>
          <w:szCs w:val="28"/>
          <w:u w:val="single"/>
        </w:rPr>
        <w:br/>
      </w:r>
    </w:p>
    <w:tbl>
      <w:tblPr>
        <w:tblW w:w="13720" w:type="dxa"/>
        <w:tblCellMar>
          <w:left w:w="0" w:type="dxa"/>
          <w:right w:w="0" w:type="dxa"/>
        </w:tblCellMar>
        <w:tblLook w:val="0600"/>
      </w:tblPr>
      <w:tblGrid>
        <w:gridCol w:w="1360"/>
        <w:gridCol w:w="7780"/>
        <w:gridCol w:w="4580"/>
      </w:tblGrid>
      <w:tr w:rsidR="00AC3A9A" w:rsidRPr="0084414B" w:rsidTr="00AC3A9A">
        <w:trPr>
          <w:trHeight w:val="973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Балл</w:t>
            </w:r>
          </w:p>
        </w:tc>
      </w:tr>
      <w:tr w:rsidR="00AC3A9A" w:rsidRPr="0084414B" w:rsidTr="00AC3A9A">
        <w:trPr>
          <w:trHeight w:val="6737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1.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2.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4.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5.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6.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7.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(национальный) язык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Окружающий мир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Русская (национальная) литература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История (4 класс)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 и музыка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Труд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Физкультура</w:t>
            </w:r>
            <w:bookmarkStart w:id="0" w:name="_GoBack"/>
            <w:bookmarkEnd w:id="0"/>
          </w:p>
        </w:tc>
        <w:tc>
          <w:tcPr>
            <w:tcW w:w="4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AC3A9A" w:rsidRPr="0084414B" w:rsidRDefault="00AC3A9A" w:rsidP="0084414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</w:tbl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414B">
        <w:rPr>
          <w:rFonts w:ascii="Times New Roman" w:hAnsi="Times New Roman" w:cs="Times New Roman"/>
          <w:sz w:val="28"/>
          <w:szCs w:val="28"/>
          <w:u w:val="single"/>
        </w:rPr>
        <w:t>Работоспособность в течение</w:t>
      </w:r>
      <w:r w:rsidR="0084414B">
        <w:rPr>
          <w:rFonts w:ascii="Times New Roman" w:hAnsi="Times New Roman" w:cs="Times New Roman"/>
          <w:sz w:val="28"/>
          <w:szCs w:val="28"/>
          <w:u w:val="single"/>
        </w:rPr>
        <w:t xml:space="preserve"> дня</w:t>
      </w:r>
      <w:r w:rsidRPr="008441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414B">
        <w:rPr>
          <w:rFonts w:ascii="Times New Roman" w:hAnsi="Times New Roman" w:cs="Times New Roman"/>
          <w:sz w:val="28"/>
          <w:szCs w:val="28"/>
          <w:u w:val="single"/>
        </w:rPr>
        <w:br/>
        <w:t>учебного дня 1-6 классы</w:t>
      </w:r>
    </w:p>
    <w:p w:rsidR="00AC3A9A" w:rsidRPr="0084414B" w:rsidRDefault="00C11118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-21.3pt;margin-top:-27.35pt;width:222.75pt;height:146.25pt;z-index:251658240;visibility:visible">
            <v:fill recolor="t" type="frame"/>
            <v:imagedata r:id="rId4" o:title=""/>
          </v:shape>
          <o:OLEObject Type="Embed" ProgID="PBrush" ShapeID="Object 2" DrawAspect="Content" ObjectID="_1489504156" r:id="rId5"/>
        </w:pic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</w:p>
    <w:p w:rsidR="00AC3A9A" w:rsidRPr="0084414B" w:rsidRDefault="00AC3A9A" w:rsidP="008441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14B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</w:t>
      </w:r>
      <w:proofErr w:type="spellEnd"/>
      <w:r w:rsidRPr="0084414B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414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личностно-ориентированные, где в центр образовательной системы ставится личность ребёнка, для которой обеспечиваются  комфортные условия её развития и реализации природных возможностей.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Технологии развивающего обучения</w:t>
      </w:r>
    </w:p>
    <w:p w:rsid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Технология уровневой дифференциации обучения.</w:t>
      </w:r>
      <w:r w:rsidR="0084414B" w:rsidRPr="00844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4B" w:rsidRPr="0084414B" w:rsidRDefault="0084414B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Технология критического  мышления</w:t>
      </w:r>
      <w:proofErr w:type="gramStart"/>
      <w:r w:rsidRPr="008441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 xml:space="preserve">«Сенсорная свобода и психомоторное раскрепощение» В.Ф. </w:t>
      </w:r>
      <w:proofErr w:type="gramStart"/>
      <w:r w:rsidRPr="0084414B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b/>
          <w:sz w:val="28"/>
          <w:szCs w:val="28"/>
        </w:rPr>
        <w:t>БАЗАРНЫЙ Владимир Филиппович</w:t>
      </w:r>
      <w:r w:rsidRPr="0084414B">
        <w:rPr>
          <w:rFonts w:ascii="Times New Roman" w:hAnsi="Times New Roman" w:cs="Times New Roman"/>
          <w:sz w:val="28"/>
          <w:szCs w:val="28"/>
        </w:rPr>
        <w:t xml:space="preserve"> – русский учёный, врач, музыкант и педагог-новатор, академик Российской академии творческой педагогики, доктор медицинских наук</w:t>
      </w:r>
      <w:r w:rsidR="0084414B">
        <w:rPr>
          <w:rFonts w:ascii="Times New Roman" w:hAnsi="Times New Roman" w:cs="Times New Roman"/>
          <w:sz w:val="28"/>
          <w:szCs w:val="28"/>
        </w:rPr>
        <w:t>. Основные элементы технологии:</w:t>
      </w:r>
      <w:r w:rsidRPr="0084414B">
        <w:rPr>
          <w:rFonts w:ascii="Times New Roman" w:hAnsi="Times New Roman" w:cs="Times New Roman"/>
          <w:sz w:val="28"/>
          <w:szCs w:val="28"/>
        </w:rPr>
        <w:br/>
        <w:t>1.режим смены динамических поз – работа за конторками  (стою-сижу-стою);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 xml:space="preserve">2. произвольный шаговый </w:t>
      </w:r>
      <w:proofErr w:type="spellStart"/>
      <w:r w:rsidRPr="0084414B">
        <w:rPr>
          <w:rFonts w:ascii="Times New Roman" w:hAnsi="Times New Roman" w:cs="Times New Roman"/>
          <w:sz w:val="28"/>
          <w:szCs w:val="28"/>
        </w:rPr>
        <w:t>логоритм</w:t>
      </w:r>
      <w:proofErr w:type="spellEnd"/>
      <w:r w:rsidRPr="0084414B">
        <w:rPr>
          <w:rFonts w:ascii="Times New Roman" w:hAnsi="Times New Roman" w:cs="Times New Roman"/>
          <w:sz w:val="28"/>
          <w:szCs w:val="28"/>
        </w:rPr>
        <w:t>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3. сенсорные кресты;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4. сенсорно-моторный тренаж;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5. гимнастика для глаз;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6. волнообразное чтение слогов, слов, предложений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7. работа с экологическим панно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8. массажные коврики для работы стоя;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9. пальчиковая гимнастика;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10. хоровое чтение или пение;</w:t>
      </w:r>
    </w:p>
    <w:p w:rsidR="00AC3A9A" w:rsidRPr="0084414B" w:rsidRDefault="00AC3A9A" w:rsidP="0084414B">
      <w:pPr>
        <w:rPr>
          <w:rFonts w:ascii="Times New Roman" w:hAnsi="Times New Roman" w:cs="Times New Roman"/>
          <w:sz w:val="28"/>
          <w:szCs w:val="28"/>
        </w:rPr>
      </w:pPr>
      <w:r w:rsidRPr="0084414B">
        <w:rPr>
          <w:rFonts w:ascii="Times New Roman" w:hAnsi="Times New Roman" w:cs="Times New Roman"/>
          <w:sz w:val="28"/>
          <w:szCs w:val="28"/>
        </w:rPr>
        <w:t>11. письмо перьевыми ручками.</w:t>
      </w:r>
    </w:p>
    <w:sectPr w:rsidR="00AC3A9A" w:rsidRPr="0084414B" w:rsidSect="00C1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6D"/>
    <w:rsid w:val="0067646D"/>
    <w:rsid w:val="0084414B"/>
    <w:rsid w:val="00A9519B"/>
    <w:rsid w:val="00AC3A9A"/>
    <w:rsid w:val="00C1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3</cp:revision>
  <cp:lastPrinted>2015-03-26T06:22:00Z</cp:lastPrinted>
  <dcterms:created xsi:type="dcterms:W3CDTF">2015-03-26T06:12:00Z</dcterms:created>
  <dcterms:modified xsi:type="dcterms:W3CDTF">2015-04-02T14:23:00Z</dcterms:modified>
</cp:coreProperties>
</file>