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4E" w:rsidRPr="00755CB6" w:rsidRDefault="00541602" w:rsidP="00D2114E">
      <w:pPr>
        <w:jc w:val="center"/>
        <w:rPr>
          <w:rFonts w:ascii="Times New Roman" w:hAnsi="Times New Roman" w:cs="Times New Roman"/>
          <w:b/>
          <w:sz w:val="24"/>
          <w:szCs w:val="24"/>
        </w:rPr>
      </w:pPr>
      <w:r w:rsidRPr="00755CB6">
        <w:rPr>
          <w:rFonts w:ascii="Times New Roman" w:hAnsi="Times New Roman" w:cs="Times New Roman"/>
          <w:b/>
          <w:sz w:val="24"/>
          <w:szCs w:val="24"/>
        </w:rPr>
        <w:t>Использование активных методик в преподавании общественных дисциплин.</w:t>
      </w:r>
    </w:p>
    <w:p w:rsidR="00541602" w:rsidRDefault="00D2114E" w:rsidP="00541602">
      <w:pPr>
        <w:rPr>
          <w:rFonts w:ascii="Times New Roman" w:hAnsi="Times New Roman" w:cs="Times New Roman"/>
          <w:sz w:val="24"/>
          <w:szCs w:val="24"/>
        </w:rPr>
      </w:pPr>
      <w:r>
        <w:rPr>
          <w:rFonts w:ascii="Times New Roman" w:hAnsi="Times New Roman" w:cs="Times New Roman"/>
          <w:sz w:val="24"/>
          <w:szCs w:val="24"/>
        </w:rPr>
        <w:t xml:space="preserve">    </w:t>
      </w:r>
      <w:r w:rsidR="00A25994">
        <w:rPr>
          <w:rFonts w:ascii="Times New Roman" w:hAnsi="Times New Roman" w:cs="Times New Roman"/>
          <w:sz w:val="24"/>
          <w:szCs w:val="24"/>
        </w:rPr>
        <w:t xml:space="preserve">    </w:t>
      </w:r>
      <w:r w:rsidR="00541602">
        <w:rPr>
          <w:rFonts w:ascii="Times New Roman" w:hAnsi="Times New Roman" w:cs="Times New Roman"/>
          <w:sz w:val="24"/>
          <w:szCs w:val="24"/>
        </w:rPr>
        <w:t xml:space="preserve">Система школьного образования </w:t>
      </w:r>
      <w:r w:rsidR="00763BC3">
        <w:rPr>
          <w:rFonts w:ascii="Times New Roman" w:hAnsi="Times New Roman" w:cs="Times New Roman"/>
          <w:sz w:val="24"/>
          <w:szCs w:val="24"/>
        </w:rPr>
        <w:t xml:space="preserve">всегда </w:t>
      </w:r>
      <w:r w:rsidR="00541602">
        <w:rPr>
          <w:rFonts w:ascii="Times New Roman" w:hAnsi="Times New Roman" w:cs="Times New Roman"/>
          <w:sz w:val="24"/>
          <w:szCs w:val="24"/>
        </w:rPr>
        <w:t xml:space="preserve">находится в состоянии </w:t>
      </w:r>
      <w:r w:rsidR="00763BC3">
        <w:rPr>
          <w:rFonts w:ascii="Times New Roman" w:hAnsi="Times New Roman" w:cs="Times New Roman"/>
          <w:sz w:val="24"/>
          <w:szCs w:val="24"/>
        </w:rPr>
        <w:t>поиска наиболее эффективных методов преподавания. В настоящее время внедряются новые стандарты образования (ФГОС), которые ставят масштабные задачи</w:t>
      </w:r>
      <w:r w:rsidR="00C271C0">
        <w:rPr>
          <w:rFonts w:ascii="Times New Roman" w:hAnsi="Times New Roman" w:cs="Times New Roman"/>
          <w:sz w:val="24"/>
          <w:szCs w:val="24"/>
        </w:rPr>
        <w:t xml:space="preserve"> модернизации системы образования. Конечным результатом реализации этой программы </w:t>
      </w:r>
      <w:r w:rsidR="00A25994">
        <w:rPr>
          <w:rFonts w:ascii="Times New Roman" w:hAnsi="Times New Roman" w:cs="Times New Roman"/>
          <w:sz w:val="24"/>
          <w:szCs w:val="24"/>
        </w:rPr>
        <w:t xml:space="preserve">должен быть переход </w:t>
      </w:r>
      <w:r w:rsidR="00C271C0">
        <w:rPr>
          <w:rFonts w:ascii="Times New Roman" w:hAnsi="Times New Roman" w:cs="Times New Roman"/>
          <w:sz w:val="24"/>
          <w:szCs w:val="24"/>
        </w:rPr>
        <w:t>от «догоняющей» модели развития образования и копирования западной модели к «опережающей» модели, инновационной школе. Основной педагогической задачей становится</w:t>
      </w:r>
      <w:r>
        <w:rPr>
          <w:rFonts w:ascii="Times New Roman" w:hAnsi="Times New Roman" w:cs="Times New Roman"/>
          <w:sz w:val="24"/>
          <w:szCs w:val="24"/>
        </w:rPr>
        <w:t xml:space="preserve"> организация условий, инициирующих действие учеников, обновление технологий образования. Однако, при всей актуальности поставленной задачи, необходимо помнить, что любое реформирование должно проходить аккуратно, без резких движений. Важно сохранять преемственность в системе образования. Методические новации должны основываться на уже достигнутых результатах. И, конечно, важно сохранить лучшее из классической модели преподавания.</w:t>
      </w:r>
    </w:p>
    <w:p w:rsidR="00E878E3" w:rsidRDefault="00D2114E" w:rsidP="00755CB6">
      <w:pPr>
        <w:spacing w:after="0"/>
        <w:rPr>
          <w:rFonts w:ascii="Times New Roman" w:hAnsi="Times New Roman" w:cs="Times New Roman"/>
          <w:sz w:val="24"/>
          <w:szCs w:val="24"/>
        </w:rPr>
      </w:pPr>
      <w:r>
        <w:rPr>
          <w:rFonts w:ascii="Times New Roman" w:hAnsi="Times New Roman" w:cs="Times New Roman"/>
          <w:sz w:val="24"/>
          <w:szCs w:val="24"/>
        </w:rPr>
        <w:t xml:space="preserve">   </w:t>
      </w:r>
      <w:r w:rsidR="00A25994">
        <w:rPr>
          <w:rFonts w:ascii="Times New Roman" w:hAnsi="Times New Roman" w:cs="Times New Roman"/>
          <w:sz w:val="24"/>
          <w:szCs w:val="24"/>
        </w:rPr>
        <w:t xml:space="preserve">   </w:t>
      </w:r>
      <w:r>
        <w:rPr>
          <w:rFonts w:ascii="Times New Roman" w:hAnsi="Times New Roman" w:cs="Times New Roman"/>
          <w:sz w:val="24"/>
          <w:szCs w:val="24"/>
        </w:rPr>
        <w:t xml:space="preserve"> Переходный период от прежней модели школьной системы обучения к новой предполагает постепенный отход от прежних методик</w:t>
      </w:r>
      <w:r w:rsidR="00E86C9E">
        <w:rPr>
          <w:rFonts w:ascii="Times New Roman" w:hAnsi="Times New Roman" w:cs="Times New Roman"/>
          <w:sz w:val="24"/>
          <w:szCs w:val="24"/>
        </w:rPr>
        <w:t xml:space="preserve"> преподавания. Однако, трудно себе представить урок истории без интересного рассказа учителя о Куликовской битве или героизме защитников Брестской крепости, блокадного Ленинграда и т.д. Как всколыхнуть чувства учеников, как воздействовать на их эмоциональное восприятие исторических событий? Хотелось бы учителю иметь больше времени на это. Но времени нет ни у учителя, ни у учеников. А объем информации, которую должны освоить ученики не уменьшается, а только растет. И в этих условиях перед учителем стоит непростая задача</w:t>
      </w:r>
      <w:r w:rsidR="00E878E3">
        <w:rPr>
          <w:rFonts w:ascii="Times New Roman" w:hAnsi="Times New Roman" w:cs="Times New Roman"/>
          <w:sz w:val="24"/>
          <w:szCs w:val="24"/>
        </w:rPr>
        <w:t>:</w:t>
      </w:r>
    </w:p>
    <w:p w:rsidR="00E878E3" w:rsidRDefault="00E878E3"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86C9E">
        <w:rPr>
          <w:rFonts w:ascii="Times New Roman" w:hAnsi="Times New Roman" w:cs="Times New Roman"/>
          <w:sz w:val="24"/>
          <w:szCs w:val="24"/>
        </w:rPr>
        <w:t xml:space="preserve"> пробудить интерес </w:t>
      </w:r>
      <w:r>
        <w:rPr>
          <w:rFonts w:ascii="Times New Roman" w:hAnsi="Times New Roman" w:cs="Times New Roman"/>
          <w:sz w:val="24"/>
          <w:szCs w:val="24"/>
        </w:rPr>
        <w:t>к предмету;</w:t>
      </w:r>
    </w:p>
    <w:p w:rsidR="00E878E3" w:rsidRDefault="00E878E3"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86C9E">
        <w:rPr>
          <w:rFonts w:ascii="Times New Roman" w:hAnsi="Times New Roman" w:cs="Times New Roman"/>
          <w:sz w:val="24"/>
          <w:szCs w:val="24"/>
        </w:rPr>
        <w:t xml:space="preserve"> </w:t>
      </w:r>
      <w:r>
        <w:rPr>
          <w:rFonts w:ascii="Times New Roman" w:hAnsi="Times New Roman" w:cs="Times New Roman"/>
          <w:sz w:val="24"/>
          <w:szCs w:val="24"/>
        </w:rPr>
        <w:t>объяснить, зачем нужны знания этого предмета;</w:t>
      </w:r>
    </w:p>
    <w:p w:rsidR="00D2114E" w:rsidRDefault="00E878E3"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 научить добывать нужную информацию;</w:t>
      </w:r>
    </w:p>
    <w:p w:rsidR="00E878E3" w:rsidRDefault="00E878E3"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 рассказать, как связаны эти знания с другими предметами.</w:t>
      </w:r>
    </w:p>
    <w:p w:rsidR="00E878E3" w:rsidRDefault="00A25994"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Возможен</w:t>
      </w:r>
      <w:r w:rsidR="00E878E3">
        <w:rPr>
          <w:rFonts w:ascii="Times New Roman" w:hAnsi="Times New Roman" w:cs="Times New Roman"/>
          <w:sz w:val="24"/>
          <w:szCs w:val="24"/>
        </w:rPr>
        <w:t xml:space="preserve"> и иной алгоритм действий. У каждого учителя он свой. Рано или поздно большинство учащихся таким образом получают представление о месте предмета в системе знаний. А вот полнота знаний по предмету зависит от включенности ученика в процесс урока. Он должен быть вовлеченным в работу и понимать, что от него требуется</w:t>
      </w:r>
      <w:r w:rsidR="00282A9E">
        <w:rPr>
          <w:rFonts w:ascii="Times New Roman" w:hAnsi="Times New Roman" w:cs="Times New Roman"/>
          <w:sz w:val="24"/>
          <w:szCs w:val="24"/>
        </w:rPr>
        <w:t>. В этом може</w:t>
      </w:r>
      <w:r w:rsidR="00E878E3">
        <w:rPr>
          <w:rFonts w:ascii="Times New Roman" w:hAnsi="Times New Roman" w:cs="Times New Roman"/>
          <w:sz w:val="24"/>
          <w:szCs w:val="24"/>
        </w:rPr>
        <w:t xml:space="preserve">т помочь </w:t>
      </w:r>
      <w:r w:rsidR="00282A9E">
        <w:rPr>
          <w:rFonts w:ascii="Times New Roman" w:hAnsi="Times New Roman" w:cs="Times New Roman"/>
          <w:sz w:val="24"/>
          <w:szCs w:val="24"/>
        </w:rPr>
        <w:t xml:space="preserve">использование активных методик на уроках. </w:t>
      </w:r>
    </w:p>
    <w:p w:rsidR="00282A9E" w:rsidRDefault="00282A9E"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основе активных методик лежит идея, которая заложена в программу нового образовательного стандарта – учитель должен не передавать знания (объективистский подход к обучению), а научить приобретать их (конструктивистский подход). Опыт проведения уроков с использованием активных технологий в России используется давно. Это метод </w:t>
      </w:r>
      <w:r w:rsidRPr="00282A9E">
        <w:rPr>
          <w:rFonts w:ascii="Times New Roman" w:hAnsi="Times New Roman" w:cs="Times New Roman"/>
          <w:i/>
          <w:sz w:val="24"/>
          <w:szCs w:val="24"/>
        </w:rPr>
        <w:t>системного анализа</w:t>
      </w:r>
      <w:r>
        <w:rPr>
          <w:rFonts w:ascii="Times New Roman" w:hAnsi="Times New Roman" w:cs="Times New Roman"/>
          <w:sz w:val="24"/>
          <w:szCs w:val="24"/>
        </w:rPr>
        <w:t xml:space="preserve">, </w:t>
      </w:r>
      <w:r w:rsidRPr="00282A9E">
        <w:rPr>
          <w:rFonts w:ascii="Times New Roman" w:hAnsi="Times New Roman" w:cs="Times New Roman"/>
          <w:i/>
          <w:sz w:val="24"/>
          <w:szCs w:val="24"/>
        </w:rPr>
        <w:t>мастерские будущего, кейс-метод</w:t>
      </w:r>
      <w:r>
        <w:rPr>
          <w:rFonts w:ascii="Times New Roman" w:hAnsi="Times New Roman" w:cs="Times New Roman"/>
          <w:sz w:val="24"/>
          <w:szCs w:val="24"/>
        </w:rPr>
        <w:t xml:space="preserve">. Интересны также </w:t>
      </w:r>
      <w:r>
        <w:rPr>
          <w:rFonts w:ascii="Times New Roman" w:hAnsi="Times New Roman" w:cs="Times New Roman"/>
          <w:i/>
          <w:sz w:val="24"/>
          <w:szCs w:val="24"/>
        </w:rPr>
        <w:t>имитационные игры</w:t>
      </w:r>
      <w:r>
        <w:rPr>
          <w:rFonts w:ascii="Times New Roman" w:hAnsi="Times New Roman" w:cs="Times New Roman"/>
          <w:sz w:val="24"/>
          <w:szCs w:val="24"/>
        </w:rPr>
        <w:t>.</w:t>
      </w:r>
    </w:p>
    <w:p w:rsidR="00755CB6" w:rsidRDefault="00755CB6"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Предметы социально-экономического цикла (история, обществознание, экономика, право, философия), которые составляют значительную часть школьного учебного плана, имеют очень много общих тем и вопросов, при изучении которых успешно используются активные методики. Так, изучение экономики в школе должно решать важную задачу подготовки школьников к самостоятельности, выпуская их в жизнь с полным пакетом не только теоретических знаний, но и практического опыта решения экономических задач</w:t>
      </w:r>
      <w:r w:rsidR="0082401C">
        <w:rPr>
          <w:rFonts w:ascii="Times New Roman" w:hAnsi="Times New Roman" w:cs="Times New Roman"/>
          <w:sz w:val="24"/>
          <w:szCs w:val="24"/>
        </w:rPr>
        <w:t>, развития экономического мышления, способности критически</w:t>
      </w:r>
      <w:r>
        <w:rPr>
          <w:rFonts w:ascii="Times New Roman" w:hAnsi="Times New Roman" w:cs="Times New Roman"/>
          <w:sz w:val="24"/>
          <w:szCs w:val="24"/>
        </w:rPr>
        <w:t xml:space="preserve"> </w:t>
      </w:r>
      <w:r w:rsidR="0082401C">
        <w:rPr>
          <w:rFonts w:ascii="Times New Roman" w:hAnsi="Times New Roman" w:cs="Times New Roman"/>
          <w:sz w:val="24"/>
          <w:szCs w:val="24"/>
        </w:rPr>
        <w:t>осмысливать информацию об экономике, государственной экономической политике, собственные экономические действия в качестве потребителя, члена семьи и гражданина.</w:t>
      </w:r>
    </w:p>
    <w:p w:rsidR="0082401C" w:rsidRDefault="0082401C"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качестве примера предлагается фрагмент урока с использованием кейс-метода на уроке экономики (истории или обществознания) по теме «Роль государства в экономике». Цель урока: изучив статью об экономическом кризисе 1998 г. </w:t>
      </w:r>
      <w:r w:rsidR="00194F2B">
        <w:rPr>
          <w:rFonts w:ascii="Times New Roman" w:hAnsi="Times New Roman" w:cs="Times New Roman"/>
          <w:sz w:val="24"/>
          <w:szCs w:val="24"/>
        </w:rPr>
        <w:t>в</w:t>
      </w:r>
      <w:r>
        <w:rPr>
          <w:rFonts w:ascii="Times New Roman" w:hAnsi="Times New Roman" w:cs="Times New Roman"/>
          <w:sz w:val="24"/>
          <w:szCs w:val="24"/>
        </w:rPr>
        <w:t xml:space="preserve"> России, выявив проблему, разработать возможности ее решения.</w:t>
      </w:r>
    </w:p>
    <w:p w:rsidR="0082401C" w:rsidRDefault="0082401C"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Метод: </w:t>
      </w:r>
      <w:r>
        <w:rPr>
          <w:rFonts w:ascii="Times New Roman" w:hAnsi="Times New Roman" w:cs="Times New Roman"/>
          <w:sz w:val="24"/>
          <w:szCs w:val="24"/>
          <w:lang w:val="en-US"/>
        </w:rPr>
        <w:t>case</w:t>
      </w:r>
      <w:r w:rsidRPr="0082401C">
        <w:rPr>
          <w:rFonts w:ascii="Times New Roman" w:hAnsi="Times New Roman" w:cs="Times New Roman"/>
          <w:sz w:val="24"/>
          <w:szCs w:val="24"/>
        </w:rPr>
        <w:t>-</w:t>
      </w:r>
      <w:r>
        <w:rPr>
          <w:rFonts w:ascii="Times New Roman" w:hAnsi="Times New Roman" w:cs="Times New Roman"/>
          <w:sz w:val="24"/>
          <w:szCs w:val="24"/>
          <w:lang w:val="en-US"/>
        </w:rPr>
        <w:t>problem</w:t>
      </w:r>
      <w:r w:rsidRPr="0082401C">
        <w:rPr>
          <w:rFonts w:ascii="Times New Roman" w:hAnsi="Times New Roman" w:cs="Times New Roman"/>
          <w:sz w:val="24"/>
          <w:szCs w:val="24"/>
        </w:rPr>
        <w:t>-</w:t>
      </w:r>
      <w:r>
        <w:rPr>
          <w:rFonts w:ascii="Times New Roman" w:hAnsi="Times New Roman" w:cs="Times New Roman"/>
          <w:sz w:val="24"/>
          <w:szCs w:val="24"/>
          <w:lang w:val="en-US"/>
        </w:rPr>
        <w:t>method</w:t>
      </w:r>
      <w:r>
        <w:rPr>
          <w:rFonts w:ascii="Times New Roman" w:hAnsi="Times New Roman" w:cs="Times New Roman"/>
          <w:sz w:val="24"/>
          <w:szCs w:val="24"/>
        </w:rPr>
        <w:t>- проблемы ясно называются, информация предоставляется, вырабатываются варианты решения проблемы и сравниваются с теми, которые были приняты в действительности Правительством РФ.</w:t>
      </w:r>
    </w:p>
    <w:p w:rsidR="00C7050E" w:rsidRDefault="0082401C"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Раздаточный материал:</w:t>
      </w:r>
    </w:p>
    <w:p w:rsidR="0082401C" w:rsidRDefault="0082401C" w:rsidP="00E878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Статья о дефолте 1998 г в России.</w:t>
      </w:r>
    </w:p>
    <w:p w:rsidR="00204E43" w:rsidRDefault="0082401C" w:rsidP="00C705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050E">
        <w:rPr>
          <w:rFonts w:ascii="Times New Roman" w:hAnsi="Times New Roman" w:cs="Times New Roman"/>
          <w:sz w:val="24"/>
          <w:szCs w:val="24"/>
        </w:rPr>
        <w:t xml:space="preserve">                               </w:t>
      </w:r>
    </w:p>
    <w:p w:rsidR="00204E43" w:rsidRPr="00204E43" w:rsidRDefault="00204E43" w:rsidP="00204E43">
      <w:pPr>
        <w:spacing w:after="225" w:line="570" w:lineRule="atLeast"/>
        <w:ind w:left="450" w:right="300"/>
        <w:textAlignment w:val="baseline"/>
        <w:outlineLvl w:val="0"/>
        <w:rPr>
          <w:rFonts w:ascii="Arial" w:eastAsia="Times New Roman" w:hAnsi="Arial" w:cs="Arial"/>
          <w:b/>
          <w:bCs/>
          <w:color w:val="000000"/>
          <w:kern w:val="36"/>
          <w:sz w:val="28"/>
          <w:szCs w:val="28"/>
          <w:lang w:eastAsia="ru-RU"/>
        </w:rPr>
      </w:pPr>
      <w:r w:rsidRPr="00204E43">
        <w:rPr>
          <w:rFonts w:ascii="Arial" w:eastAsia="Times New Roman" w:hAnsi="Arial" w:cs="Arial"/>
          <w:b/>
          <w:bCs/>
          <w:color w:val="000000"/>
          <w:kern w:val="36"/>
          <w:sz w:val="28"/>
          <w:szCs w:val="28"/>
          <w:lang w:eastAsia="ru-RU"/>
        </w:rPr>
        <w:t>Механизм и последствия дефолта 1998 года в России</w:t>
      </w:r>
    </w:p>
    <w:p w:rsidR="00204E43" w:rsidRPr="00204E43" w:rsidRDefault="00204E43" w:rsidP="00204E43">
      <w:pPr>
        <w:spacing w:after="0" w:line="240" w:lineRule="atLeast"/>
        <w:textAlignment w:val="baseline"/>
        <w:rPr>
          <w:rFonts w:ascii="inherit" w:eastAsia="Times New Roman" w:hAnsi="inherit" w:cs="Arial"/>
          <w:color w:val="858F97"/>
          <w:sz w:val="17"/>
          <w:szCs w:val="17"/>
          <w:lang w:eastAsia="ru-RU"/>
        </w:rPr>
      </w:pPr>
      <w:r w:rsidRPr="00204E43">
        <w:rPr>
          <w:rFonts w:ascii="inherit" w:eastAsia="Times New Roman" w:hAnsi="inherit" w:cs="Arial"/>
          <w:b/>
          <w:bCs/>
          <w:color w:val="858F97"/>
          <w:sz w:val="17"/>
          <w:szCs w:val="17"/>
          <w:bdr w:val="none" w:sz="0" w:space="0" w:color="auto" w:frame="1"/>
          <w:lang w:eastAsia="ru-RU"/>
        </w:rPr>
        <w:t>10:17</w:t>
      </w:r>
      <w:r w:rsidRPr="00204E43">
        <w:rPr>
          <w:rFonts w:ascii="inherit" w:eastAsia="Times New Roman" w:hAnsi="inherit" w:cs="Arial"/>
          <w:color w:val="858F97"/>
          <w:sz w:val="17"/>
          <w:szCs w:val="17"/>
          <w:lang w:eastAsia="ru-RU"/>
        </w:rPr>
        <w:t>17.08.2010</w:t>
      </w:r>
      <w:r w:rsidRPr="00204E43">
        <w:rPr>
          <w:rFonts w:ascii="inherit" w:eastAsia="Times New Roman" w:hAnsi="inherit" w:cs="Arial"/>
          <w:color w:val="858F97"/>
          <w:sz w:val="17"/>
          <w:szCs w:val="17"/>
          <w:bdr w:val="none" w:sz="0" w:space="0" w:color="auto" w:frame="1"/>
          <w:lang w:eastAsia="ru-RU"/>
        </w:rPr>
        <w:t>1415</w:t>
      </w:r>
    </w:p>
    <w:p w:rsidR="00204E43" w:rsidRPr="00204E43" w:rsidRDefault="00204E43" w:rsidP="00204E43">
      <w:pPr>
        <w:spacing w:after="0" w:line="300" w:lineRule="atLeast"/>
        <w:textAlignment w:val="baseline"/>
        <w:rPr>
          <w:rFonts w:ascii="Arial" w:eastAsia="Times New Roman" w:hAnsi="Arial" w:cs="Arial"/>
          <w:color w:val="333333"/>
          <w:sz w:val="24"/>
          <w:szCs w:val="24"/>
          <w:lang w:eastAsia="ru-RU"/>
        </w:rPr>
      </w:pPr>
      <w:r w:rsidRPr="00204E43">
        <w:rPr>
          <w:rFonts w:ascii="Arial" w:eastAsia="Times New Roman" w:hAnsi="Arial" w:cs="Arial"/>
          <w:color w:val="333333"/>
          <w:sz w:val="24"/>
          <w:szCs w:val="24"/>
          <w:lang w:eastAsia="ru-RU"/>
        </w:rPr>
        <w:t>17 августа исполняется 12 лет с того дня, как в России произошел дефолт, в результате которого миллионы россиян лишись своих сбережений.</w:t>
      </w:r>
    </w:p>
    <w:p w:rsidR="00204E43" w:rsidRPr="00204E43" w:rsidRDefault="00204E43" w:rsidP="00204E43">
      <w:pPr>
        <w:shd w:val="clear" w:color="auto" w:fill="F1F1F1"/>
        <w:spacing w:after="0" w:line="240" w:lineRule="atLeast"/>
        <w:jc w:val="center"/>
        <w:textAlignment w:val="baseline"/>
        <w:rPr>
          <w:rFonts w:ascii="inherit" w:eastAsia="Times New Roman" w:hAnsi="inherit" w:cs="Arial"/>
          <w:color w:val="000000"/>
          <w:sz w:val="20"/>
          <w:szCs w:val="20"/>
          <w:lang w:eastAsia="ru-RU"/>
        </w:rPr>
      </w:pPr>
      <w:r w:rsidRPr="00204E43">
        <w:rPr>
          <w:rFonts w:ascii="inherit" w:eastAsia="Times New Roman" w:hAnsi="inherit" w:cs="Arial"/>
          <w:noProof/>
          <w:color w:val="000000"/>
          <w:sz w:val="20"/>
          <w:szCs w:val="20"/>
          <w:lang w:eastAsia="ru-RU"/>
        </w:rPr>
        <w:drawing>
          <wp:inline distT="0" distB="0" distL="0" distR="0" wp14:anchorId="63D55292" wp14:editId="6A56C053">
            <wp:extent cx="4434839" cy="4009065"/>
            <wp:effectExtent l="0" t="0" r="4445" b="0"/>
            <wp:docPr id="1" name="Рисунок 1" descr="Дефолт в стране: механизм и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фолт в стране: механизм и последств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2543" cy="4034109"/>
                    </a:xfrm>
                    <a:prstGeom prst="rect">
                      <a:avLst/>
                    </a:prstGeom>
                    <a:noFill/>
                    <a:ln>
                      <a:noFill/>
                    </a:ln>
                  </pic:spPr>
                </pic:pic>
              </a:graphicData>
            </a:graphic>
          </wp:inline>
        </w:drawing>
      </w:r>
    </w:p>
    <w:p w:rsidR="00204E43" w:rsidRPr="00204E43" w:rsidRDefault="00204E43" w:rsidP="00204E43">
      <w:pPr>
        <w:spacing w:after="0" w:line="300" w:lineRule="atLeast"/>
        <w:textAlignment w:val="baseline"/>
        <w:rPr>
          <w:rFonts w:ascii="inherit" w:eastAsia="Times New Roman" w:hAnsi="inherit" w:cs="Arial"/>
          <w:color w:val="333333"/>
          <w:sz w:val="21"/>
          <w:szCs w:val="21"/>
          <w:lang w:eastAsia="ru-RU"/>
        </w:rPr>
      </w:pPr>
      <w:hyperlink r:id="rId6" w:history="1">
        <w:r w:rsidRPr="00204E43">
          <w:rPr>
            <w:rFonts w:ascii="inherit" w:eastAsia="Times New Roman" w:hAnsi="inherit" w:cs="Arial"/>
            <w:color w:val="006699"/>
            <w:sz w:val="21"/>
            <w:szCs w:val="21"/>
            <w:u w:val="single"/>
            <w:bdr w:val="none" w:sz="0" w:space="0" w:color="auto" w:frame="1"/>
            <w:lang w:eastAsia="ru-RU"/>
          </w:rPr>
          <w:t>Дефолт</w:t>
        </w:r>
      </w:hyperlink>
      <w:r w:rsidRPr="00204E43">
        <w:rPr>
          <w:rFonts w:ascii="inherit" w:eastAsia="Times New Roman" w:hAnsi="inherit" w:cs="Arial"/>
          <w:color w:val="333333"/>
          <w:sz w:val="21"/>
          <w:szCs w:val="21"/>
          <w:lang w:eastAsia="ru-RU"/>
        </w:rPr>
        <w:t> (англ. – невыполнение обязательств) – нарушение платежных обязательств заемщика перед кредитором, неспособность производить своевременные выплаты по долговым обязательствам или выполнять иные условия договора займа. Этим термином обозначают любые виды отказа от долговых обязательств (т.е. он является синонимом понятия "банкротство"), но, как правило, его используют более узко, имея в виду отказ центрального правительства или муниципальных властей от своих долгов.</w:t>
      </w:r>
    </w:p>
    <w:p w:rsidR="00C7050E" w:rsidRDefault="00204E43" w:rsidP="00204E43">
      <w:pPr>
        <w:spacing w:after="375" w:line="300" w:lineRule="atLeast"/>
        <w:textAlignment w:val="baseline"/>
        <w:rPr>
          <w:rFonts w:ascii="Arial" w:eastAsia="Times New Roman" w:hAnsi="Arial" w:cs="Arial"/>
          <w:color w:val="000000"/>
          <w:sz w:val="20"/>
          <w:szCs w:val="20"/>
          <w:bdr w:val="none" w:sz="0" w:space="0" w:color="auto" w:frame="1"/>
          <w:lang w:eastAsia="ru-RU"/>
        </w:rPr>
      </w:pPr>
      <w:r w:rsidRPr="00204E43">
        <w:rPr>
          <w:rFonts w:ascii="inherit" w:eastAsia="Times New Roman" w:hAnsi="inherit" w:cs="Arial"/>
          <w:color w:val="333333"/>
          <w:sz w:val="21"/>
          <w:szCs w:val="21"/>
          <w:lang w:eastAsia="ru-RU"/>
        </w:rPr>
        <w:t>17 августа 1998 года глава правительства Сергей Кириенко объявил о введении "комплекса мер, направленных на нормализацию финансовой и бюджетной политики", которые фактически означали дефолт и девальвацию рубля. На 90 дней приостановилось выполнение обязательств перед нерезидентами по кредитам, по сделкам на срочном рынке и по залоговым операциям. Купля продажа ГКО прекратилась. В этот же день банки перестали выдавать вклады.</w:t>
      </w:r>
      <w:r w:rsidRPr="00204E43">
        <w:rPr>
          <w:rFonts w:ascii="Arial" w:eastAsia="Times New Roman" w:hAnsi="Arial" w:cs="Arial"/>
          <w:color w:val="000000"/>
          <w:sz w:val="20"/>
          <w:szCs w:val="20"/>
          <w:bdr w:val="none" w:sz="0" w:space="0" w:color="auto" w:frame="1"/>
          <w:lang w:eastAsia="ru-RU"/>
        </w:rPr>
        <w:br/>
      </w:r>
      <w:r w:rsidRPr="00204E43">
        <w:rPr>
          <w:rFonts w:ascii="Arial" w:eastAsia="Times New Roman" w:hAnsi="Arial" w:cs="Arial"/>
          <w:color w:val="000000"/>
          <w:sz w:val="20"/>
          <w:szCs w:val="20"/>
          <w:bdr w:val="none" w:sz="0" w:space="0" w:color="auto" w:frame="1"/>
          <w:lang w:eastAsia="ru-RU"/>
        </w:rPr>
        <w:br/>
        <w:t>РИА Новости </w:t>
      </w:r>
      <w:hyperlink r:id="rId7" w:anchor="ixzz3WFtbo83n" w:history="1">
        <w:r w:rsidRPr="00204E43">
          <w:rPr>
            <w:rFonts w:ascii="inherit" w:eastAsia="Times New Roman" w:hAnsi="inherit" w:cs="Arial"/>
            <w:color w:val="003399"/>
            <w:sz w:val="20"/>
            <w:szCs w:val="20"/>
            <w:u w:val="single"/>
            <w:bdr w:val="none" w:sz="0" w:space="0" w:color="auto" w:frame="1"/>
            <w:lang w:eastAsia="ru-RU"/>
          </w:rPr>
          <w:t>http://ria.ru/infografika/20100817/266034397.html#ixzz3WFtbo83n</w:t>
        </w:r>
      </w:hyperlink>
    </w:p>
    <w:p w:rsidR="009D0973" w:rsidRDefault="009D0973" w:rsidP="009D0973">
      <w:pPr>
        <w:spacing w:after="0" w:line="240" w:lineRule="auto"/>
        <w:rPr>
          <w:rFonts w:ascii="Times New Roman" w:hAnsi="Times New Roman" w:cs="Times New Roman"/>
          <w:sz w:val="24"/>
          <w:szCs w:val="24"/>
        </w:rPr>
      </w:pPr>
      <w:r>
        <w:rPr>
          <w:rFonts w:ascii="Times New Roman" w:hAnsi="Times New Roman" w:cs="Times New Roman"/>
          <w:sz w:val="24"/>
          <w:szCs w:val="24"/>
        </w:rPr>
        <w:t>1. Задание: на основании представленных данных предложите варианты решения выхода из финансового кризиса.</w:t>
      </w:r>
    </w:p>
    <w:p w:rsidR="009D0973" w:rsidRDefault="009D0973" w:rsidP="009D0973">
      <w:pPr>
        <w:spacing w:after="0" w:line="240" w:lineRule="auto"/>
        <w:rPr>
          <w:rFonts w:ascii="Times New Roman" w:hAnsi="Times New Roman" w:cs="Times New Roman"/>
          <w:sz w:val="24"/>
          <w:szCs w:val="24"/>
        </w:rPr>
      </w:pPr>
    </w:p>
    <w:p w:rsidR="009D0973" w:rsidRDefault="009D0973" w:rsidP="009D097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группах, обсуждение предложенных вариантов выхода из кризиса. (предложения записываются на доске).</w:t>
      </w:r>
    </w:p>
    <w:p w:rsidR="009D0973" w:rsidRDefault="009D0973" w:rsidP="009D0973">
      <w:pPr>
        <w:spacing w:after="0" w:line="240" w:lineRule="auto"/>
        <w:rPr>
          <w:rFonts w:ascii="Times New Roman" w:hAnsi="Times New Roman" w:cs="Times New Roman"/>
          <w:sz w:val="24"/>
          <w:szCs w:val="24"/>
        </w:rPr>
      </w:pPr>
      <w:r>
        <w:rPr>
          <w:rFonts w:ascii="Times New Roman" w:hAnsi="Times New Roman" w:cs="Times New Roman"/>
          <w:sz w:val="24"/>
          <w:szCs w:val="24"/>
        </w:rPr>
        <w:t>Затем учащиеся получают «Программу Грефа» и начинается сравнение вариантов выхода из кризиса, предложенное учениками с программой Правительства.</w:t>
      </w:r>
    </w:p>
    <w:p w:rsidR="009D0973" w:rsidRDefault="009D0973" w:rsidP="00204E43">
      <w:pPr>
        <w:spacing w:after="375" w:line="300" w:lineRule="atLeast"/>
        <w:textAlignment w:val="baseline"/>
        <w:rPr>
          <w:rFonts w:ascii="inherit" w:eastAsia="Times New Roman" w:hAnsi="inherit" w:cs="Arial"/>
          <w:color w:val="333333"/>
          <w:sz w:val="21"/>
          <w:szCs w:val="21"/>
          <w:lang w:eastAsia="ru-RU"/>
        </w:rPr>
      </w:pPr>
    </w:p>
    <w:p w:rsidR="00C7050E" w:rsidRPr="00C7050E" w:rsidRDefault="00C7050E" w:rsidP="00C7050E">
      <w:pPr>
        <w:rPr>
          <w:rFonts w:ascii="inherit" w:eastAsia="Times New Roman" w:hAnsi="inherit" w:cs="Arial"/>
          <w:sz w:val="21"/>
          <w:szCs w:val="21"/>
          <w:lang w:eastAsia="ru-RU"/>
        </w:rPr>
      </w:pPr>
      <w:r>
        <w:rPr>
          <w:rFonts w:ascii="Times New Roman" w:hAnsi="Times New Roman" w:cs="Times New Roman"/>
          <w:sz w:val="24"/>
          <w:szCs w:val="24"/>
        </w:rPr>
        <w:t xml:space="preserve">2. </w:t>
      </w:r>
      <w:r w:rsidRPr="00A25994">
        <w:rPr>
          <w:rFonts w:ascii="Times New Roman" w:hAnsi="Times New Roman" w:cs="Times New Roman"/>
          <w:b/>
          <w:sz w:val="24"/>
          <w:szCs w:val="24"/>
        </w:rPr>
        <w:t>«Программа социально-экономического развития Г. Грефа»</w:t>
      </w:r>
    </w:p>
    <w:p w:rsidR="00C7050E" w:rsidRDefault="00C7050E" w:rsidP="00C7050E">
      <w:pPr>
        <w:rPr>
          <w:rFonts w:ascii="inherit" w:eastAsia="Times New Roman" w:hAnsi="inherit" w:cs="Arial"/>
          <w:sz w:val="21"/>
          <w:szCs w:val="21"/>
          <w:lang w:eastAsia="ru-RU"/>
        </w:rPr>
      </w:pPr>
      <w:r>
        <w:rPr>
          <w:rFonts w:ascii="inherit" w:eastAsia="Times New Roman" w:hAnsi="inherit" w:cs="Arial"/>
          <w:sz w:val="21"/>
          <w:szCs w:val="21"/>
          <w:lang w:eastAsia="ru-RU"/>
        </w:rPr>
        <w:t>«Программа Грефа» в основном была разработана в первой половине 2000 года. Принципиальной особенностью этого документа стала его политическая и идеологическая последовательность – впервые после программы 1992 года. В основе этого документа лежало формирование институциональных условий, стимулирующих предпринимательскую активность как основу для устойчивого экономического роста.</w:t>
      </w:r>
    </w:p>
    <w:p w:rsidR="00C7050E" w:rsidRDefault="00C7050E" w:rsidP="00C7050E">
      <w:pPr>
        <w:rPr>
          <w:rFonts w:ascii="inherit" w:eastAsia="Times New Roman" w:hAnsi="inherit" w:cs="Arial"/>
          <w:sz w:val="21"/>
          <w:szCs w:val="21"/>
          <w:lang w:eastAsia="ru-RU"/>
        </w:rPr>
      </w:pPr>
      <w:r>
        <w:rPr>
          <w:rFonts w:ascii="inherit" w:eastAsia="Times New Roman" w:hAnsi="inherit" w:cs="Arial"/>
          <w:sz w:val="21"/>
          <w:szCs w:val="21"/>
          <w:lang w:eastAsia="ru-RU"/>
        </w:rPr>
        <w:t>Одобрение базовых подходов Стратегической программы В. Путиным в апреле 2000 года означало принципиальный выбор в пользу предлагаемой данным документом экономико-политической модели. Полный текст программы не получил тогда официального оформления, однако она стала основой для подготовки более технологических документов – программы мер на 18 месяцев, на 2001-2004 годы и проектов, разраб</w:t>
      </w:r>
      <w:r w:rsidR="00801E25">
        <w:rPr>
          <w:rFonts w:ascii="inherit" w:eastAsia="Times New Roman" w:hAnsi="inherit" w:cs="Arial"/>
          <w:sz w:val="21"/>
          <w:szCs w:val="21"/>
          <w:lang w:eastAsia="ru-RU"/>
        </w:rPr>
        <w:t>атываемых правительством нормат</w:t>
      </w:r>
      <w:r>
        <w:rPr>
          <w:rFonts w:ascii="inherit" w:eastAsia="Times New Roman" w:hAnsi="inherit" w:cs="Arial"/>
          <w:sz w:val="21"/>
          <w:szCs w:val="21"/>
          <w:lang w:eastAsia="ru-RU"/>
        </w:rPr>
        <w:t>ивных актов.</w:t>
      </w:r>
    </w:p>
    <w:p w:rsidR="00801E25" w:rsidRDefault="00801E25" w:rsidP="00C7050E">
      <w:pPr>
        <w:rPr>
          <w:rFonts w:ascii="inherit" w:eastAsia="Times New Roman" w:hAnsi="inherit" w:cs="Arial"/>
          <w:sz w:val="21"/>
          <w:szCs w:val="21"/>
          <w:lang w:eastAsia="ru-RU"/>
        </w:rPr>
      </w:pPr>
      <w:r>
        <w:rPr>
          <w:rFonts w:ascii="inherit" w:eastAsia="Times New Roman" w:hAnsi="inherit" w:cs="Arial"/>
          <w:sz w:val="21"/>
          <w:szCs w:val="21"/>
          <w:lang w:eastAsia="ru-RU"/>
        </w:rPr>
        <w:t>В центре внимания Стратегической программы стоит комплекс институциональных и структурных реформ, включая политические, при поддержании общей макроэкономической стабильности (прежде всего бюджетной и денежной политики).</w:t>
      </w:r>
    </w:p>
    <w:p w:rsidR="00801E25" w:rsidRDefault="00801E25" w:rsidP="00C7050E">
      <w:pPr>
        <w:rPr>
          <w:rFonts w:ascii="inherit" w:eastAsia="Times New Roman" w:hAnsi="inherit" w:cs="Arial"/>
          <w:sz w:val="21"/>
          <w:szCs w:val="21"/>
          <w:lang w:eastAsia="ru-RU"/>
        </w:rPr>
      </w:pPr>
      <w:r>
        <w:rPr>
          <w:rFonts w:ascii="inherit" w:eastAsia="Times New Roman" w:hAnsi="inherit" w:cs="Arial"/>
          <w:sz w:val="21"/>
          <w:szCs w:val="21"/>
          <w:lang w:eastAsia="ru-RU"/>
        </w:rPr>
        <w:t>Важнейшими компонентами институциональных реформ, которые должна решить Россия в настоящее время, в соответствии с «программой Грефа» являются следующие:</w:t>
      </w:r>
    </w:p>
    <w:p w:rsid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Налоговая реформа и сокращение налогового бремени.</w:t>
      </w:r>
    </w:p>
    <w:p w:rsid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Реформирование бюджетной системы. Речь идет не о формальном сокращении бюджетных расходов, а о проведении глубоких структурных реформ бюджетного сектора, обеспечивающих рост эффективности использования государственных средств.</w:t>
      </w:r>
    </w:p>
    <w:p w:rsidR="00801E25" w:rsidRDefault="00801E25" w:rsidP="00801E25">
      <w:pPr>
        <w:pStyle w:val="a3"/>
        <w:numPr>
          <w:ilvl w:val="0"/>
          <w:numId w:val="1"/>
        </w:numPr>
        <w:rPr>
          <w:rFonts w:ascii="inherit" w:eastAsia="Times New Roman" w:hAnsi="inherit" w:cs="Arial"/>
          <w:sz w:val="21"/>
          <w:szCs w:val="21"/>
          <w:lang w:eastAsia="ru-RU"/>
        </w:rPr>
      </w:pPr>
      <w:proofErr w:type="spellStart"/>
      <w:r>
        <w:rPr>
          <w:rFonts w:ascii="inherit" w:eastAsia="Times New Roman" w:hAnsi="inherit" w:cs="Arial"/>
          <w:sz w:val="21"/>
          <w:szCs w:val="21"/>
          <w:lang w:eastAsia="ru-RU"/>
        </w:rPr>
        <w:t>Дерегулирование</w:t>
      </w:r>
      <w:proofErr w:type="spellEnd"/>
      <w:r>
        <w:rPr>
          <w:rFonts w:ascii="inherit" w:eastAsia="Times New Roman" w:hAnsi="inherit" w:cs="Arial"/>
          <w:sz w:val="21"/>
          <w:szCs w:val="21"/>
          <w:lang w:eastAsia="ru-RU"/>
        </w:rPr>
        <w:t xml:space="preserve"> хозяйственной деятельности или, </w:t>
      </w:r>
      <w:proofErr w:type="gramStart"/>
      <w:r>
        <w:rPr>
          <w:rFonts w:ascii="inherit" w:eastAsia="Times New Roman" w:hAnsi="inherit" w:cs="Arial"/>
          <w:sz w:val="21"/>
          <w:szCs w:val="21"/>
          <w:lang w:eastAsia="ru-RU"/>
        </w:rPr>
        <w:t>что то</w:t>
      </w:r>
      <w:proofErr w:type="gramEnd"/>
      <w:r>
        <w:rPr>
          <w:rFonts w:ascii="inherit" w:eastAsia="Times New Roman" w:hAnsi="inherit" w:cs="Arial"/>
          <w:sz w:val="21"/>
          <w:szCs w:val="21"/>
          <w:lang w:eastAsia="ru-RU"/>
        </w:rPr>
        <w:t xml:space="preserve"> же самое, повышение эффективности государственного регулирования хозяйственной деятельностью. </w:t>
      </w:r>
      <w:r>
        <w:rPr>
          <w:rFonts w:ascii="inherit" w:eastAsia="Times New Roman" w:hAnsi="inherit" w:cs="Arial" w:hint="eastAsia"/>
          <w:sz w:val="21"/>
          <w:szCs w:val="21"/>
          <w:lang w:eastAsia="ru-RU"/>
        </w:rPr>
        <w:t>Р</w:t>
      </w:r>
      <w:r>
        <w:rPr>
          <w:rFonts w:ascii="inherit" w:eastAsia="Times New Roman" w:hAnsi="inherit" w:cs="Arial"/>
          <w:sz w:val="21"/>
          <w:szCs w:val="21"/>
          <w:lang w:eastAsia="ru-RU"/>
        </w:rPr>
        <w:t>ечь идет о снижении барьеров входа на рынок, упрощении систем регистрации, лицензирования и контроля за частнопредпринимательской деятельностью, упрощение реализации инвестиционных проектов.</w:t>
      </w:r>
    </w:p>
    <w:p w:rsid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Обеспечение гарантий частной собственности, включая интеллектуальную. Повышение эффективности использования государственной собственности.</w:t>
      </w:r>
    </w:p>
    <w:p w:rsid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Снижение и унификация таможенных тарифов.</w:t>
      </w:r>
    </w:p>
    <w:p w:rsid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 xml:space="preserve">Развитие финансового рынка и финансовых институтов. </w:t>
      </w:r>
      <w:r>
        <w:rPr>
          <w:rFonts w:ascii="inherit" w:eastAsia="Times New Roman" w:hAnsi="inherit" w:cs="Arial" w:hint="eastAsia"/>
          <w:sz w:val="21"/>
          <w:szCs w:val="21"/>
          <w:lang w:eastAsia="ru-RU"/>
        </w:rPr>
        <w:t>О</w:t>
      </w:r>
      <w:r>
        <w:rPr>
          <w:rFonts w:ascii="inherit" w:eastAsia="Times New Roman" w:hAnsi="inherit" w:cs="Arial"/>
          <w:sz w:val="21"/>
          <w:szCs w:val="21"/>
          <w:lang w:eastAsia="ru-RU"/>
        </w:rPr>
        <w:t>собой проблемой является повышение надежности и эффективности банковской системы.</w:t>
      </w:r>
    </w:p>
    <w:p w:rsid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Реформа естественных монополий, предполагающая повышение их инвестиционной привлекательности.</w:t>
      </w:r>
    </w:p>
    <w:p w:rsid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Реформирование системы социальной поддержки в направлении концентрации ресурсов на помощи малоимущим.</w:t>
      </w:r>
    </w:p>
    <w:p w:rsidR="00801E25" w:rsidRPr="00801E25" w:rsidRDefault="00801E25" w:rsidP="00801E25">
      <w:pPr>
        <w:pStyle w:val="a3"/>
        <w:numPr>
          <w:ilvl w:val="0"/>
          <w:numId w:val="1"/>
        </w:numPr>
        <w:rPr>
          <w:rFonts w:ascii="inherit" w:eastAsia="Times New Roman" w:hAnsi="inherit" w:cs="Arial"/>
          <w:sz w:val="21"/>
          <w:szCs w:val="21"/>
          <w:lang w:eastAsia="ru-RU"/>
        </w:rPr>
      </w:pPr>
      <w:r>
        <w:rPr>
          <w:rFonts w:ascii="inherit" w:eastAsia="Times New Roman" w:hAnsi="inherit" w:cs="Arial"/>
          <w:sz w:val="21"/>
          <w:szCs w:val="21"/>
          <w:lang w:eastAsia="ru-RU"/>
        </w:rPr>
        <w:t>Реформирование пенсионной системы в сторону развития накопительных принципов.</w:t>
      </w:r>
    </w:p>
    <w:p w:rsidR="00C7050E" w:rsidRPr="00C7050E" w:rsidRDefault="00C7050E" w:rsidP="00C7050E">
      <w:pPr>
        <w:rPr>
          <w:rFonts w:ascii="inherit" w:eastAsia="Times New Roman" w:hAnsi="inherit" w:cs="Arial"/>
          <w:sz w:val="21"/>
          <w:szCs w:val="21"/>
          <w:lang w:eastAsia="ru-RU"/>
        </w:rPr>
      </w:pPr>
    </w:p>
    <w:p w:rsidR="00C7050E" w:rsidRDefault="00C7050E" w:rsidP="00C7050E">
      <w:pPr>
        <w:rPr>
          <w:rFonts w:ascii="inherit" w:eastAsia="Times New Roman" w:hAnsi="inherit" w:cs="Arial"/>
          <w:sz w:val="21"/>
          <w:szCs w:val="21"/>
          <w:lang w:eastAsia="ru-RU"/>
        </w:rPr>
      </w:pPr>
    </w:p>
    <w:p w:rsidR="00AD6F9A" w:rsidRDefault="009D0973" w:rsidP="00C7050E">
      <w:pPr>
        <w:rPr>
          <w:rFonts w:ascii="inherit" w:eastAsia="Times New Roman" w:hAnsi="inherit" w:cs="Arial"/>
          <w:sz w:val="24"/>
          <w:szCs w:val="24"/>
          <w:lang w:eastAsia="ru-RU"/>
        </w:rPr>
      </w:pPr>
      <w:r w:rsidRPr="009D0973">
        <w:rPr>
          <w:rFonts w:ascii="inherit" w:eastAsia="Times New Roman" w:hAnsi="inherit" w:cs="Arial"/>
          <w:sz w:val="24"/>
          <w:szCs w:val="24"/>
          <w:lang w:eastAsia="ru-RU"/>
        </w:rPr>
        <w:t xml:space="preserve">По результатам работы </w:t>
      </w:r>
      <w:r>
        <w:rPr>
          <w:rFonts w:ascii="inherit" w:eastAsia="Times New Roman" w:hAnsi="inherit" w:cs="Arial"/>
          <w:sz w:val="24"/>
          <w:szCs w:val="24"/>
          <w:lang w:eastAsia="ru-RU"/>
        </w:rPr>
        <w:t>определяется наиболее эффективная команда.</w:t>
      </w:r>
    </w:p>
    <w:p w:rsidR="009D0973" w:rsidRDefault="009D0973" w:rsidP="00C7050E">
      <w:pPr>
        <w:rPr>
          <w:rFonts w:ascii="inherit" w:eastAsia="Times New Roman" w:hAnsi="inherit" w:cs="Arial"/>
          <w:sz w:val="24"/>
          <w:szCs w:val="24"/>
          <w:lang w:eastAsia="ru-RU"/>
        </w:rPr>
      </w:pPr>
      <w:r>
        <w:rPr>
          <w:rFonts w:ascii="inherit" w:eastAsia="Times New Roman" w:hAnsi="inherit" w:cs="Arial"/>
          <w:sz w:val="24"/>
          <w:szCs w:val="24"/>
          <w:lang w:eastAsia="ru-RU"/>
        </w:rPr>
        <w:t xml:space="preserve">     Такая методика позволяет не только закрепить полученную информацию, но и смоделировать свое экономическое поведение в данной ситуации. А в дальнейшем использовать это знание для оценки исторической обстановки в стране того времени, </w:t>
      </w:r>
      <w:r>
        <w:rPr>
          <w:rFonts w:ascii="inherit" w:eastAsia="Times New Roman" w:hAnsi="inherit" w:cs="Arial"/>
          <w:sz w:val="24"/>
          <w:szCs w:val="24"/>
          <w:lang w:eastAsia="ru-RU"/>
        </w:rPr>
        <w:lastRenderedPageBreak/>
        <w:t>деятельности Правительства, сравнения с сегодняшним положением дел и определения своей гражданской позиции.</w:t>
      </w:r>
    </w:p>
    <w:p w:rsidR="009D0973" w:rsidRPr="009D0973" w:rsidRDefault="009D0973" w:rsidP="00C7050E">
      <w:pPr>
        <w:rPr>
          <w:rFonts w:ascii="inherit" w:eastAsia="Times New Roman" w:hAnsi="inherit" w:cs="Arial"/>
          <w:sz w:val="24"/>
          <w:szCs w:val="24"/>
          <w:lang w:eastAsia="ru-RU"/>
        </w:rPr>
      </w:pPr>
      <w:r>
        <w:rPr>
          <w:rFonts w:ascii="inherit" w:eastAsia="Times New Roman" w:hAnsi="inherit" w:cs="Arial"/>
          <w:sz w:val="24"/>
          <w:szCs w:val="24"/>
          <w:lang w:eastAsia="ru-RU"/>
        </w:rPr>
        <w:t xml:space="preserve">     Таким образом, использование активных методов обучения учащихся не только старших классов, но и средней параллели позволяет решать комплексно множество задач, стоящих перед школьными учителями</w:t>
      </w:r>
      <w:r w:rsidR="00A25994">
        <w:rPr>
          <w:rFonts w:ascii="inherit" w:eastAsia="Times New Roman" w:hAnsi="inherit" w:cs="Arial"/>
          <w:sz w:val="24"/>
          <w:szCs w:val="24"/>
          <w:lang w:eastAsia="ru-RU"/>
        </w:rPr>
        <w:t>, по формированию личности образованной, ответственной, с активной гражданской позицией. Внедрение ФГОС в систему российского образования, хочется верить, будет проходить без излишнего рвения и требований скорейшего результата со стороны контролирующих органов, а вдумчиво, планомерно, деликатно по отношению и к учащимся, и к учителям.</w:t>
      </w:r>
      <w:r w:rsidR="00194F2B">
        <w:rPr>
          <w:rFonts w:ascii="inherit" w:eastAsia="Times New Roman" w:hAnsi="inherit" w:cs="Arial"/>
          <w:sz w:val="24"/>
          <w:szCs w:val="24"/>
          <w:lang w:eastAsia="ru-RU"/>
        </w:rPr>
        <w:t xml:space="preserve"> В свою очередь педагогическое сообщество</w:t>
      </w:r>
      <w:r w:rsidR="00A25994">
        <w:rPr>
          <w:rFonts w:ascii="inherit" w:eastAsia="Times New Roman" w:hAnsi="inherit" w:cs="Arial"/>
          <w:sz w:val="24"/>
          <w:szCs w:val="24"/>
          <w:lang w:eastAsia="ru-RU"/>
        </w:rPr>
        <w:t xml:space="preserve"> </w:t>
      </w:r>
      <w:r w:rsidR="00194F2B">
        <w:rPr>
          <w:rFonts w:ascii="inherit" w:eastAsia="Times New Roman" w:hAnsi="inherit" w:cs="Arial"/>
          <w:sz w:val="24"/>
          <w:szCs w:val="24"/>
          <w:lang w:eastAsia="ru-RU"/>
        </w:rPr>
        <w:t xml:space="preserve">связывает свои надежды на улучшение качества образования </w:t>
      </w:r>
      <w:proofErr w:type="gramStart"/>
      <w:r w:rsidR="00194F2B">
        <w:rPr>
          <w:rFonts w:ascii="inherit" w:eastAsia="Times New Roman" w:hAnsi="inherit" w:cs="Arial"/>
          <w:sz w:val="24"/>
          <w:szCs w:val="24"/>
          <w:lang w:eastAsia="ru-RU"/>
        </w:rPr>
        <w:t>в внедрением</w:t>
      </w:r>
      <w:proofErr w:type="gramEnd"/>
      <w:r w:rsidR="00194F2B">
        <w:rPr>
          <w:rFonts w:ascii="inherit" w:eastAsia="Times New Roman" w:hAnsi="inherit" w:cs="Arial"/>
          <w:sz w:val="24"/>
          <w:szCs w:val="24"/>
          <w:lang w:eastAsia="ru-RU"/>
        </w:rPr>
        <w:t xml:space="preserve"> новых стандартов.</w:t>
      </w:r>
      <w:bookmarkStart w:id="0" w:name="_GoBack"/>
      <w:bookmarkEnd w:id="0"/>
    </w:p>
    <w:sectPr w:rsidR="009D0973" w:rsidRPr="009D0973" w:rsidSect="0020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4381D"/>
    <w:multiLevelType w:val="hybridMultilevel"/>
    <w:tmpl w:val="0E24B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FF"/>
    <w:rsid w:val="00194F2B"/>
    <w:rsid w:val="00204E43"/>
    <w:rsid w:val="00282A9E"/>
    <w:rsid w:val="00541602"/>
    <w:rsid w:val="007123FF"/>
    <w:rsid w:val="00741AA0"/>
    <w:rsid w:val="00755CB6"/>
    <w:rsid w:val="00763BC3"/>
    <w:rsid w:val="00801E25"/>
    <w:rsid w:val="0082401C"/>
    <w:rsid w:val="009D0973"/>
    <w:rsid w:val="00A25994"/>
    <w:rsid w:val="00AD6F9A"/>
    <w:rsid w:val="00C271C0"/>
    <w:rsid w:val="00C7050E"/>
    <w:rsid w:val="00D2114E"/>
    <w:rsid w:val="00E736B9"/>
    <w:rsid w:val="00E86C9E"/>
    <w:rsid w:val="00E8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B5A5B-12C1-46DB-A2A5-19AA65E9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864973">
      <w:bodyDiv w:val="1"/>
      <w:marLeft w:val="0"/>
      <w:marRight w:val="0"/>
      <w:marTop w:val="0"/>
      <w:marBottom w:val="0"/>
      <w:divBdr>
        <w:top w:val="none" w:sz="0" w:space="0" w:color="auto"/>
        <w:left w:val="none" w:sz="0" w:space="0" w:color="auto"/>
        <w:bottom w:val="none" w:sz="0" w:space="0" w:color="auto"/>
        <w:right w:val="none" w:sz="0" w:space="0" w:color="auto"/>
      </w:divBdr>
      <w:divsChild>
        <w:div w:id="694188472">
          <w:marLeft w:val="0"/>
          <w:marRight w:val="0"/>
          <w:marTop w:val="0"/>
          <w:marBottom w:val="0"/>
          <w:divBdr>
            <w:top w:val="single" w:sz="6" w:space="0" w:color="E3E3E3"/>
            <w:left w:val="single" w:sz="6" w:space="0" w:color="E3E3E3"/>
            <w:bottom w:val="none" w:sz="0" w:space="0" w:color="auto"/>
            <w:right w:val="single" w:sz="6" w:space="0" w:color="E3E3E3"/>
          </w:divBdr>
          <w:divsChild>
            <w:div w:id="598370633">
              <w:marLeft w:val="0"/>
              <w:marRight w:val="0"/>
              <w:marTop w:val="0"/>
              <w:marBottom w:val="0"/>
              <w:divBdr>
                <w:top w:val="none" w:sz="0" w:space="0" w:color="auto"/>
                <w:left w:val="none" w:sz="0" w:space="0" w:color="auto"/>
                <w:bottom w:val="none" w:sz="0" w:space="0" w:color="auto"/>
                <w:right w:val="none" w:sz="0" w:space="0" w:color="auto"/>
              </w:divBdr>
            </w:div>
            <w:div w:id="803619742">
              <w:marLeft w:val="450"/>
              <w:marRight w:val="450"/>
              <w:marTop w:val="0"/>
              <w:marBottom w:val="0"/>
              <w:divBdr>
                <w:top w:val="none" w:sz="0" w:space="0" w:color="auto"/>
                <w:left w:val="none" w:sz="0" w:space="0" w:color="auto"/>
                <w:bottom w:val="none" w:sz="0" w:space="0" w:color="auto"/>
                <w:right w:val="none" w:sz="0" w:space="0" w:color="auto"/>
              </w:divBdr>
            </w:div>
          </w:divsChild>
        </w:div>
        <w:div w:id="351031605">
          <w:marLeft w:val="0"/>
          <w:marRight w:val="0"/>
          <w:marTop w:val="0"/>
          <w:marBottom w:val="150"/>
          <w:divBdr>
            <w:top w:val="none" w:sz="0" w:space="0" w:color="auto"/>
            <w:left w:val="none" w:sz="0" w:space="0" w:color="auto"/>
            <w:bottom w:val="none" w:sz="0" w:space="0" w:color="auto"/>
            <w:right w:val="none" w:sz="0" w:space="0" w:color="auto"/>
          </w:divBdr>
          <w:divsChild>
            <w:div w:id="2122415987">
              <w:marLeft w:val="0"/>
              <w:marRight w:val="0"/>
              <w:marTop w:val="0"/>
              <w:marBottom w:val="120"/>
              <w:divBdr>
                <w:top w:val="single" w:sz="6" w:space="2" w:color="E3E3E3"/>
                <w:left w:val="single" w:sz="6" w:space="2" w:color="E3E3E3"/>
                <w:bottom w:val="single" w:sz="6" w:space="2" w:color="E3E3E3"/>
                <w:right w:val="single" w:sz="6" w:space="2" w:color="E3E3E3"/>
              </w:divBdr>
              <w:divsChild>
                <w:div w:id="1495297926">
                  <w:marLeft w:val="0"/>
                  <w:marRight w:val="0"/>
                  <w:marTop w:val="0"/>
                  <w:marBottom w:val="0"/>
                  <w:divBdr>
                    <w:top w:val="none" w:sz="0" w:space="0" w:color="auto"/>
                    <w:left w:val="none" w:sz="0" w:space="0" w:color="auto"/>
                    <w:bottom w:val="none" w:sz="0" w:space="0" w:color="auto"/>
                    <w:right w:val="none" w:sz="0" w:space="0" w:color="auto"/>
                  </w:divBdr>
                  <w:divsChild>
                    <w:div w:id="1041174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69314290">
          <w:marLeft w:val="0"/>
          <w:marRight w:val="4200"/>
          <w:marTop w:val="0"/>
          <w:marBottom w:val="0"/>
          <w:divBdr>
            <w:top w:val="none" w:sz="0" w:space="0" w:color="auto"/>
            <w:left w:val="none" w:sz="0" w:space="0" w:color="auto"/>
            <w:bottom w:val="none" w:sz="0" w:space="0" w:color="auto"/>
            <w:right w:val="none" w:sz="0" w:space="0" w:color="auto"/>
          </w:divBdr>
          <w:divsChild>
            <w:div w:id="883449430">
              <w:marLeft w:val="0"/>
              <w:marRight w:val="0"/>
              <w:marTop w:val="0"/>
              <w:marBottom w:val="150"/>
              <w:divBdr>
                <w:top w:val="none" w:sz="0" w:space="0" w:color="auto"/>
                <w:left w:val="none" w:sz="0" w:space="0" w:color="auto"/>
                <w:bottom w:val="none" w:sz="0" w:space="0" w:color="auto"/>
                <w:right w:val="none" w:sz="0" w:space="0" w:color="auto"/>
              </w:divBdr>
              <w:divsChild>
                <w:div w:id="1864434679">
                  <w:marLeft w:val="0"/>
                  <w:marRight w:val="0"/>
                  <w:marTop w:val="0"/>
                  <w:marBottom w:val="0"/>
                  <w:divBdr>
                    <w:top w:val="none" w:sz="0" w:space="0" w:color="auto"/>
                    <w:left w:val="none" w:sz="0" w:space="0" w:color="auto"/>
                    <w:bottom w:val="none" w:sz="0" w:space="0" w:color="auto"/>
                    <w:right w:val="none" w:sz="0" w:space="0" w:color="auto"/>
                  </w:divBdr>
                  <w:divsChild>
                    <w:div w:id="172306395">
                      <w:marLeft w:val="0"/>
                      <w:marRight w:val="0"/>
                      <w:marTop w:val="0"/>
                      <w:marBottom w:val="0"/>
                      <w:divBdr>
                        <w:top w:val="single" w:sz="6" w:space="0" w:color="E3E3E3"/>
                        <w:left w:val="single" w:sz="6" w:space="0" w:color="E3E3E3"/>
                        <w:bottom w:val="single" w:sz="6" w:space="0" w:color="E3E3E3"/>
                        <w:right w:val="single" w:sz="6" w:space="0" w:color="E3E3E3"/>
                      </w:divBdr>
                      <w:divsChild>
                        <w:div w:id="18361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ia.ru/infografika/20100817/2660343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spravka/20100817/265657480.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2015-04-03T12:32:00Z</dcterms:created>
  <dcterms:modified xsi:type="dcterms:W3CDTF">2015-04-03T14:59:00Z</dcterms:modified>
</cp:coreProperties>
</file>