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Pr="00421DE1" w:rsidRDefault="00222A8A" w:rsidP="00222A8A">
      <w:pPr>
        <w:pStyle w:val="a4"/>
        <w:jc w:val="center"/>
        <w:rPr>
          <w:sz w:val="28"/>
          <w:szCs w:val="28"/>
        </w:rPr>
      </w:pPr>
      <w:r w:rsidRPr="00421DE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2552700" cy="26828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DE1">
        <w:rPr>
          <w:sz w:val="28"/>
          <w:szCs w:val="28"/>
        </w:rPr>
        <w:t>МБДОУ детский сад  общеразвивающего вида с приоритетным осуществлением художественно-эстетического развития  детей</w:t>
      </w:r>
    </w:p>
    <w:p w:rsidR="00222A8A" w:rsidRPr="00421DE1" w:rsidRDefault="00222A8A" w:rsidP="00222A8A">
      <w:pPr>
        <w:pStyle w:val="a4"/>
        <w:jc w:val="center"/>
        <w:rPr>
          <w:sz w:val="28"/>
          <w:szCs w:val="28"/>
        </w:rPr>
      </w:pPr>
      <w:r w:rsidRPr="00421DE1">
        <w:rPr>
          <w:sz w:val="28"/>
          <w:szCs w:val="28"/>
        </w:rPr>
        <w:t xml:space="preserve">п. </w:t>
      </w:r>
      <w:proofErr w:type="gramStart"/>
      <w:r w:rsidRPr="00421DE1">
        <w:rPr>
          <w:sz w:val="28"/>
          <w:szCs w:val="28"/>
        </w:rPr>
        <w:t>В-</w:t>
      </w:r>
      <w:proofErr w:type="gramEnd"/>
      <w:r w:rsidRPr="00421DE1">
        <w:rPr>
          <w:sz w:val="28"/>
          <w:szCs w:val="28"/>
        </w:rPr>
        <w:t xml:space="preserve"> </w:t>
      </w:r>
      <w:proofErr w:type="spellStart"/>
      <w:r w:rsidRPr="00421DE1">
        <w:rPr>
          <w:sz w:val="28"/>
          <w:szCs w:val="28"/>
        </w:rPr>
        <w:t>Дарасунский</w:t>
      </w:r>
      <w:proofErr w:type="spellEnd"/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ind w:firstLine="284"/>
        <w:jc w:val="both"/>
        <w:rPr>
          <w:b/>
        </w:rPr>
      </w:pPr>
    </w:p>
    <w:p w:rsidR="00222A8A" w:rsidRDefault="00222A8A" w:rsidP="00222A8A">
      <w:pPr>
        <w:spacing w:after="0"/>
        <w:jc w:val="center"/>
        <w:rPr>
          <w:sz w:val="28"/>
          <w:szCs w:val="28"/>
        </w:rPr>
      </w:pPr>
    </w:p>
    <w:p w:rsidR="00222A8A" w:rsidRPr="00AD023E" w:rsidRDefault="00222A8A" w:rsidP="00222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</w:p>
    <w:p w:rsidR="00222A8A" w:rsidRPr="00AD023E" w:rsidRDefault="00222A8A" w:rsidP="00222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СТАРШЕГО ВОЗРАСТА</w:t>
      </w:r>
    </w:p>
    <w:p w:rsidR="00222A8A" w:rsidRPr="00AD023E" w:rsidRDefault="00222A8A" w:rsidP="00222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A8A" w:rsidRPr="00AD023E" w:rsidRDefault="00222A8A" w:rsidP="00222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СОБЕРИ СЛОВО</w:t>
      </w:r>
    </w:p>
    <w:p w:rsidR="00222A8A" w:rsidRPr="00AD023E" w:rsidRDefault="00222A8A" w:rsidP="00222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A8A" w:rsidRPr="00AD023E" w:rsidRDefault="00222A8A" w:rsidP="00222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A8A" w:rsidRPr="00AD023E" w:rsidRDefault="00222A8A" w:rsidP="00222A8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D023E">
        <w:rPr>
          <w:rFonts w:ascii="Times New Roman" w:hAnsi="Times New Roman" w:cs="Times New Roman"/>
          <w:sz w:val="32"/>
          <w:szCs w:val="32"/>
        </w:rPr>
        <w:t xml:space="preserve">Автор Куфарова Л.С., </w:t>
      </w:r>
    </w:p>
    <w:p w:rsidR="00222A8A" w:rsidRDefault="009310B2" w:rsidP="00222A8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22A8A" w:rsidRPr="00AD023E">
        <w:rPr>
          <w:rFonts w:ascii="Times New Roman" w:hAnsi="Times New Roman" w:cs="Times New Roman"/>
          <w:sz w:val="32"/>
          <w:szCs w:val="32"/>
        </w:rPr>
        <w:t>оспитатель</w:t>
      </w:r>
    </w:p>
    <w:p w:rsidR="009310B2" w:rsidRDefault="009310B2" w:rsidP="0022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2A8A" w:rsidRDefault="009310B2" w:rsidP="009310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3856742"/>
            <wp:effectExtent l="19050" t="0" r="9525" b="0"/>
            <wp:docPr id="1" name="Рисунок 1" descr="G:\DCIM\100NIKON\DSCN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NIKON\DSCN47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8A" w:rsidRPr="00222A8A" w:rsidRDefault="009E618A" w:rsidP="00222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22A8A">
        <w:rPr>
          <w:rFonts w:ascii="Times New Roman" w:hAnsi="Times New Roman" w:cs="Times New Roman"/>
          <w:sz w:val="32"/>
          <w:szCs w:val="32"/>
        </w:rPr>
        <w:lastRenderedPageBreak/>
        <w:t>Дидактическая игра</w:t>
      </w:r>
    </w:p>
    <w:p w:rsidR="009E618A" w:rsidRPr="00222A8A" w:rsidRDefault="009E618A" w:rsidP="00222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22A8A">
        <w:rPr>
          <w:rFonts w:ascii="Times New Roman" w:hAnsi="Times New Roman" w:cs="Times New Roman"/>
          <w:sz w:val="32"/>
          <w:szCs w:val="32"/>
        </w:rPr>
        <w:t>Собери слово</w:t>
      </w:r>
    </w:p>
    <w:p w:rsidR="009E618A" w:rsidRPr="009E618A" w:rsidRDefault="009E618A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618A">
        <w:rPr>
          <w:rFonts w:ascii="Times New Roman" w:hAnsi="Times New Roman" w:cs="Times New Roman"/>
          <w:sz w:val="28"/>
          <w:szCs w:val="28"/>
        </w:rPr>
        <w:t>Самым увлекательным средством общения является человеческая речь. Как только ребенок рождается, он немедленно встречается с человеческой речью и ощущает ее обаяние. Постепенно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8A">
        <w:rPr>
          <w:rFonts w:ascii="Times New Roman" w:hAnsi="Times New Roman" w:cs="Times New Roman"/>
          <w:sz w:val="28"/>
          <w:szCs w:val="28"/>
        </w:rPr>
        <w:t>усваивает образы речи, которые употребляют окружающие его люди, как будто вокруг него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8A">
        <w:rPr>
          <w:rFonts w:ascii="Times New Roman" w:hAnsi="Times New Roman" w:cs="Times New Roman"/>
          <w:sz w:val="28"/>
          <w:szCs w:val="28"/>
        </w:rPr>
        <w:t>подготовительная среда для развития речи. Таким образом, усвоение образцов речи является необходимым условием для раннего развития речи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8A">
        <w:rPr>
          <w:rFonts w:ascii="Times New Roman" w:hAnsi="Times New Roman" w:cs="Times New Roman"/>
          <w:sz w:val="28"/>
          <w:szCs w:val="28"/>
        </w:rPr>
        <w:t>Когда ребенок приходит в сад, он уже находится в сенситивном периоде развития речи.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8A">
        <w:rPr>
          <w:rFonts w:ascii="Times New Roman" w:hAnsi="Times New Roman" w:cs="Times New Roman"/>
          <w:sz w:val="28"/>
          <w:szCs w:val="28"/>
        </w:rPr>
        <w:t xml:space="preserve">есть огромное желание расширить свой словарный запас. </w:t>
      </w:r>
      <w:r>
        <w:rPr>
          <w:rFonts w:ascii="Times New Roman" w:hAnsi="Times New Roman" w:cs="Times New Roman"/>
          <w:sz w:val="28"/>
          <w:szCs w:val="28"/>
        </w:rPr>
        <w:t>Воспитатель восполняет эту</w:t>
      </w:r>
      <w:r w:rsidRPr="009E618A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>
        <w:rPr>
          <w:rFonts w:ascii="Times New Roman" w:hAnsi="Times New Roman" w:cs="Times New Roman"/>
          <w:sz w:val="28"/>
          <w:szCs w:val="28"/>
        </w:rPr>
        <w:t>, активно общаясь с ребенком</w:t>
      </w:r>
      <w:r w:rsidRPr="009E618A">
        <w:rPr>
          <w:rFonts w:ascii="Times New Roman" w:hAnsi="Times New Roman" w:cs="Times New Roman"/>
          <w:sz w:val="28"/>
          <w:szCs w:val="28"/>
        </w:rPr>
        <w:t>. Мы рассказываем истории, обсуждаем повседневные события, происходящие в жизни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8A">
        <w:rPr>
          <w:rFonts w:ascii="Times New Roman" w:hAnsi="Times New Roman" w:cs="Times New Roman"/>
          <w:sz w:val="28"/>
          <w:szCs w:val="28"/>
        </w:rPr>
        <w:t>устраиваем игры с куклами и без них, читаем детские стихи и т. д.</w:t>
      </w:r>
    </w:p>
    <w:p w:rsidR="009E618A" w:rsidRDefault="009E618A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618A">
        <w:rPr>
          <w:rFonts w:ascii="Times New Roman" w:hAnsi="Times New Roman" w:cs="Times New Roman"/>
          <w:sz w:val="28"/>
          <w:szCs w:val="28"/>
        </w:rPr>
        <w:t xml:space="preserve">Очень важна также речь, которая используется в упражнениях по обучению </w:t>
      </w:r>
      <w:r>
        <w:rPr>
          <w:rFonts w:ascii="Times New Roman" w:hAnsi="Times New Roman" w:cs="Times New Roman"/>
          <w:sz w:val="28"/>
          <w:szCs w:val="28"/>
        </w:rPr>
        <w:t>грамоте</w:t>
      </w:r>
      <w:r w:rsidRPr="009E618A">
        <w:rPr>
          <w:rFonts w:ascii="Times New Roman" w:hAnsi="Times New Roman" w:cs="Times New Roman"/>
          <w:sz w:val="28"/>
          <w:szCs w:val="28"/>
        </w:rPr>
        <w:t xml:space="preserve"> и при работе с материалами для развития чувств. Слово должно быть для ребенка не абстрактной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8A">
        <w:rPr>
          <w:rFonts w:ascii="Times New Roman" w:hAnsi="Times New Roman" w:cs="Times New Roman"/>
          <w:sz w:val="28"/>
          <w:szCs w:val="28"/>
        </w:rPr>
        <w:t xml:space="preserve">идеей, а содержательным и прочувствованным понятием. Так происходит вживание ребенка в речь. </w:t>
      </w:r>
      <w:r>
        <w:rPr>
          <w:rFonts w:ascii="Times New Roman" w:hAnsi="Times New Roman" w:cs="Times New Roman"/>
          <w:sz w:val="28"/>
          <w:szCs w:val="28"/>
        </w:rPr>
        <w:t xml:space="preserve">Эти особенности развития речи детей выявила в своей работе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её группах для обучения грамоте и воспри</w:t>
      </w:r>
      <w:r w:rsidR="000121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тию звуков была создана подвижная азбука. </w:t>
      </w:r>
      <w:r w:rsidR="00012147">
        <w:rPr>
          <w:rFonts w:ascii="Times New Roman" w:hAnsi="Times New Roman" w:cs="Times New Roman"/>
          <w:sz w:val="28"/>
          <w:szCs w:val="28"/>
        </w:rPr>
        <w:t>Именно она легла в основу нашей дидактической игры.</w:t>
      </w:r>
    </w:p>
    <w:p w:rsidR="009E618A" w:rsidRDefault="00012147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A8A">
        <w:rPr>
          <w:rFonts w:ascii="Times New Roman" w:hAnsi="Times New Roman" w:cs="Times New Roman"/>
          <w:b/>
          <w:sz w:val="28"/>
          <w:szCs w:val="28"/>
        </w:rPr>
        <w:t>Цель дидактической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2147">
        <w:rPr>
          <w:rFonts w:ascii="Times New Roman" w:hAnsi="Times New Roman" w:cs="Times New Roman"/>
          <w:sz w:val="28"/>
          <w:szCs w:val="28"/>
        </w:rPr>
        <w:t xml:space="preserve"> </w:t>
      </w:r>
      <w:r w:rsidRPr="009E618A">
        <w:rPr>
          <w:rFonts w:ascii="Times New Roman" w:hAnsi="Times New Roman" w:cs="Times New Roman"/>
          <w:sz w:val="28"/>
          <w:szCs w:val="28"/>
        </w:rPr>
        <w:t>представление звуков буквами</w:t>
      </w:r>
    </w:p>
    <w:p w:rsidR="00012147" w:rsidRPr="00222A8A" w:rsidRDefault="00012147" w:rsidP="00222A8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A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2147" w:rsidRDefault="00012147" w:rsidP="00222A8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слышать звуки в слове, развивать фонетическую память</w:t>
      </w:r>
    </w:p>
    <w:p w:rsidR="00012147" w:rsidRDefault="00012147" w:rsidP="00222A8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звуки и буквы в словах, которые пишутся и произносятся одинаково</w:t>
      </w:r>
    </w:p>
    <w:p w:rsidR="00012147" w:rsidRDefault="00012147" w:rsidP="00222A8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слова по узнаваемым картинкам</w:t>
      </w:r>
    </w:p>
    <w:p w:rsidR="00012147" w:rsidRDefault="00012147" w:rsidP="00222A8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моторную чувствительность при ощупывании букв</w:t>
      </w:r>
    </w:p>
    <w:p w:rsidR="00012147" w:rsidRDefault="00012147" w:rsidP="00222A8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словарный запас</w:t>
      </w:r>
    </w:p>
    <w:p w:rsidR="00222A8A" w:rsidRPr="00222A8A" w:rsidRDefault="00222A8A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A8A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222A8A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222A8A" w:rsidRDefault="00222A8A" w:rsidP="00222A8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147" w:rsidRPr="00222A8A" w:rsidRDefault="00012147" w:rsidP="00222A8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8A">
        <w:rPr>
          <w:rFonts w:ascii="Times New Roman" w:hAnsi="Times New Roman" w:cs="Times New Roman"/>
          <w:b/>
          <w:sz w:val="28"/>
          <w:szCs w:val="28"/>
        </w:rPr>
        <w:t>Описание дидактической игры:</w:t>
      </w:r>
    </w:p>
    <w:p w:rsidR="00222A8A" w:rsidRDefault="009E618A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18A">
        <w:rPr>
          <w:rFonts w:ascii="Times New Roman" w:hAnsi="Times New Roman" w:cs="Times New Roman"/>
          <w:sz w:val="28"/>
          <w:szCs w:val="28"/>
        </w:rPr>
        <w:t>2 ящика, в которых содержится полный алфавит штампованных букв в небольшом количестве экземпляров.</w:t>
      </w:r>
      <w:proofErr w:type="gramEnd"/>
      <w:r w:rsidRPr="009E618A">
        <w:rPr>
          <w:rFonts w:ascii="Times New Roman" w:hAnsi="Times New Roman" w:cs="Times New Roman"/>
          <w:sz w:val="28"/>
          <w:szCs w:val="28"/>
        </w:rPr>
        <w:t xml:space="preserve"> Гласные буквы</w:t>
      </w:r>
      <w:r w:rsidR="00012147">
        <w:rPr>
          <w:rFonts w:ascii="Times New Roman" w:hAnsi="Times New Roman" w:cs="Times New Roman"/>
          <w:sz w:val="28"/>
          <w:szCs w:val="28"/>
        </w:rPr>
        <w:t xml:space="preserve"> - голубые, согласные – красные, мягкий и твердый знаки – черные. </w:t>
      </w:r>
      <w:r w:rsidRPr="009E618A">
        <w:rPr>
          <w:rFonts w:ascii="Times New Roman" w:hAnsi="Times New Roman" w:cs="Times New Roman"/>
          <w:sz w:val="28"/>
          <w:szCs w:val="28"/>
        </w:rPr>
        <w:t xml:space="preserve"> Оба ящика содержат только строчные буквы алфавита.</w:t>
      </w:r>
      <w:r w:rsidR="00012147">
        <w:rPr>
          <w:rFonts w:ascii="Times New Roman" w:hAnsi="Times New Roman" w:cs="Times New Roman"/>
          <w:sz w:val="28"/>
          <w:szCs w:val="28"/>
        </w:rPr>
        <w:t xml:space="preserve"> </w:t>
      </w:r>
      <w:r w:rsidR="00341BCD">
        <w:rPr>
          <w:rFonts w:ascii="Times New Roman" w:hAnsi="Times New Roman" w:cs="Times New Roman"/>
          <w:sz w:val="28"/>
          <w:szCs w:val="28"/>
        </w:rPr>
        <w:t xml:space="preserve"> 3 п</w:t>
      </w:r>
      <w:r w:rsidR="00012147">
        <w:rPr>
          <w:rFonts w:ascii="Times New Roman" w:hAnsi="Times New Roman" w:cs="Times New Roman"/>
          <w:sz w:val="28"/>
          <w:szCs w:val="28"/>
        </w:rPr>
        <w:t>апк</w:t>
      </w:r>
      <w:r w:rsidR="00341BCD">
        <w:rPr>
          <w:rFonts w:ascii="Times New Roman" w:hAnsi="Times New Roman" w:cs="Times New Roman"/>
          <w:sz w:val="28"/>
          <w:szCs w:val="28"/>
        </w:rPr>
        <w:t>и  (красного, синего и зеленого цветов)</w:t>
      </w:r>
      <w:r w:rsidR="00012147">
        <w:rPr>
          <w:rFonts w:ascii="Times New Roman" w:hAnsi="Times New Roman" w:cs="Times New Roman"/>
          <w:sz w:val="28"/>
          <w:szCs w:val="28"/>
        </w:rPr>
        <w:t xml:space="preserve"> с прозрачными вкладышами, содержащими карточки. </w:t>
      </w:r>
    </w:p>
    <w:p w:rsidR="00222A8A" w:rsidRDefault="00341BCD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папке н</w:t>
      </w:r>
      <w:r w:rsidR="00012147">
        <w:rPr>
          <w:rFonts w:ascii="Times New Roman" w:hAnsi="Times New Roman" w:cs="Times New Roman"/>
          <w:sz w:val="28"/>
          <w:szCs w:val="28"/>
        </w:rPr>
        <w:t>а каждой карточке изображена узнаваемая картинка</w:t>
      </w:r>
      <w:r>
        <w:rPr>
          <w:rFonts w:ascii="Times New Roman" w:hAnsi="Times New Roman" w:cs="Times New Roman"/>
          <w:sz w:val="28"/>
          <w:szCs w:val="28"/>
        </w:rPr>
        <w:t xml:space="preserve"> (существительное, в именительном падеже) и написанное слово, где гласные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выделены красным, согласные – синим, твёрдый и мягкий знаки – черным цветом. Картинки расположены в алфавитном порядке. </w:t>
      </w:r>
    </w:p>
    <w:p w:rsidR="00222A8A" w:rsidRDefault="00341BCD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синей папке 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и словосочетания с ними </w:t>
      </w:r>
      <w:r w:rsidR="00222A8A">
        <w:rPr>
          <w:rFonts w:ascii="Times New Roman" w:hAnsi="Times New Roman" w:cs="Times New Roman"/>
          <w:sz w:val="28"/>
          <w:szCs w:val="28"/>
        </w:rPr>
        <w:t xml:space="preserve">(черным цветом)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времени единственном и множественном числе. </w:t>
      </w:r>
    </w:p>
    <w:p w:rsidR="009E618A" w:rsidRPr="009E618A" w:rsidRDefault="00341BCD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папке изображены признаки предметов и словосочетания с ними</w:t>
      </w:r>
      <w:r w:rsidR="00222A8A">
        <w:rPr>
          <w:rFonts w:ascii="Times New Roman" w:hAnsi="Times New Roman" w:cs="Times New Roman"/>
          <w:sz w:val="28"/>
          <w:szCs w:val="28"/>
        </w:rPr>
        <w:t xml:space="preserve"> (черным цветом) </w:t>
      </w:r>
      <w:r>
        <w:rPr>
          <w:rFonts w:ascii="Times New Roman" w:hAnsi="Times New Roman" w:cs="Times New Roman"/>
          <w:sz w:val="28"/>
          <w:szCs w:val="28"/>
        </w:rPr>
        <w:t>в единственном и множественном числе, в женском, среднем и мужском роде.</w:t>
      </w:r>
    </w:p>
    <w:p w:rsidR="00341BCD" w:rsidRPr="00222A8A" w:rsidRDefault="009E618A" w:rsidP="00222A8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8A">
        <w:rPr>
          <w:rFonts w:ascii="Times New Roman" w:hAnsi="Times New Roman" w:cs="Times New Roman"/>
          <w:b/>
          <w:sz w:val="28"/>
          <w:szCs w:val="28"/>
        </w:rPr>
        <w:t>Как работать с материалом.</w:t>
      </w:r>
    </w:p>
    <w:p w:rsidR="00341BCD" w:rsidRDefault="00341BCD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проводится на ковре или на столе.</w:t>
      </w:r>
      <w:r w:rsidR="009E618A" w:rsidRPr="009E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Ящики открываются, крышку можно использовать в качестве наборного полотна. Ребенок открывает красную папку, выбирает слово и произносит его. Первое время воспитатель помогает ребенку услышать звуки и сопоставить их с буквами.</w:t>
      </w:r>
      <w:r w:rsidR="00222A8A">
        <w:rPr>
          <w:rFonts w:ascii="Times New Roman" w:hAnsi="Times New Roman" w:cs="Times New Roman"/>
          <w:sz w:val="28"/>
          <w:szCs w:val="28"/>
        </w:rPr>
        <w:t xml:space="preserve">  </w:t>
      </w:r>
      <w:r w:rsidR="00222A8A" w:rsidRPr="009E618A">
        <w:rPr>
          <w:rFonts w:ascii="Times New Roman" w:hAnsi="Times New Roman" w:cs="Times New Roman"/>
          <w:sz w:val="28"/>
          <w:szCs w:val="28"/>
        </w:rPr>
        <w:t xml:space="preserve">В </w:t>
      </w:r>
      <w:r w:rsidR="00222A8A">
        <w:rPr>
          <w:rFonts w:ascii="Times New Roman" w:hAnsi="Times New Roman" w:cs="Times New Roman"/>
          <w:sz w:val="28"/>
          <w:szCs w:val="28"/>
        </w:rPr>
        <w:t>процессе выполнения задания воспитатель</w:t>
      </w:r>
      <w:r w:rsidR="00222A8A" w:rsidRPr="009E618A">
        <w:rPr>
          <w:rFonts w:ascii="Times New Roman" w:hAnsi="Times New Roman" w:cs="Times New Roman"/>
          <w:sz w:val="28"/>
          <w:szCs w:val="28"/>
        </w:rPr>
        <w:t xml:space="preserve"> часто повторяет слово и, выделяя голосом очередной звук, помогает ребенку расслышать этот звук и выбрать подходящую букву. </w:t>
      </w:r>
      <w:r>
        <w:rPr>
          <w:rFonts w:ascii="Times New Roman" w:hAnsi="Times New Roman" w:cs="Times New Roman"/>
          <w:sz w:val="28"/>
          <w:szCs w:val="28"/>
        </w:rPr>
        <w:t>Ребёнок складывает слово и «читает» его. Контролем служит слово, написанное внизу карточки</w:t>
      </w:r>
    </w:p>
    <w:p w:rsidR="00341BCD" w:rsidRDefault="00341BCD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освоения работы с кр</w:t>
      </w:r>
      <w:r w:rsidR="00222A8A">
        <w:rPr>
          <w:rFonts w:ascii="Times New Roman" w:hAnsi="Times New Roman" w:cs="Times New Roman"/>
          <w:sz w:val="28"/>
          <w:szCs w:val="28"/>
        </w:rPr>
        <w:t>асной тетрадью, ребенок работает с</w:t>
      </w:r>
      <w:r>
        <w:rPr>
          <w:rFonts w:ascii="Times New Roman" w:hAnsi="Times New Roman" w:cs="Times New Roman"/>
          <w:sz w:val="28"/>
          <w:szCs w:val="28"/>
        </w:rPr>
        <w:t xml:space="preserve"> зелен</w:t>
      </w:r>
      <w:r w:rsidR="00222A8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или син</w:t>
      </w:r>
      <w:r w:rsidR="00222A8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тетрадь</w:t>
      </w:r>
      <w:r w:rsidR="00222A8A">
        <w:rPr>
          <w:rFonts w:ascii="Times New Roman" w:hAnsi="Times New Roman" w:cs="Times New Roman"/>
          <w:sz w:val="28"/>
          <w:szCs w:val="28"/>
        </w:rPr>
        <w:t>ю. Вначале он составляет слова с помощью воспитателя, произнося словосочетания, затем самостоятельно. Важно объяснять, почему некоторые звуки и буквы расходятся в написании. Контролем служит словосочетание, написанное внизу карточки.</w:t>
      </w:r>
    </w:p>
    <w:p w:rsidR="00222A8A" w:rsidRPr="009E618A" w:rsidRDefault="009E618A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618A">
        <w:rPr>
          <w:rFonts w:ascii="Times New Roman" w:hAnsi="Times New Roman" w:cs="Times New Roman"/>
          <w:sz w:val="28"/>
          <w:szCs w:val="28"/>
        </w:rPr>
        <w:t xml:space="preserve">Работа завершается тем, что буквы убирают назад на свои места. </w:t>
      </w:r>
    </w:p>
    <w:p w:rsidR="006C0757" w:rsidRPr="009E618A" w:rsidRDefault="006C0757" w:rsidP="00222A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C0757" w:rsidRPr="009E618A" w:rsidSect="002F6C3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042"/>
    <w:multiLevelType w:val="hybridMultilevel"/>
    <w:tmpl w:val="4838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3F26"/>
    <w:multiLevelType w:val="hybridMultilevel"/>
    <w:tmpl w:val="9D1CEA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618A"/>
    <w:rsid w:val="00012147"/>
    <w:rsid w:val="001B0E7E"/>
    <w:rsid w:val="00222A8A"/>
    <w:rsid w:val="002F6C3A"/>
    <w:rsid w:val="00341BCD"/>
    <w:rsid w:val="005E36C3"/>
    <w:rsid w:val="006C0757"/>
    <w:rsid w:val="009310B2"/>
    <w:rsid w:val="009E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47"/>
    <w:pPr>
      <w:ind w:left="720"/>
      <w:contextualSpacing/>
    </w:pPr>
  </w:style>
  <w:style w:type="paragraph" w:styleId="a4">
    <w:name w:val="No Spacing"/>
    <w:link w:val="a5"/>
    <w:uiPriority w:val="1"/>
    <w:qFormat/>
    <w:rsid w:val="00222A8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2A8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2014-09-22T15:26:00Z</dcterms:created>
  <dcterms:modified xsi:type="dcterms:W3CDTF">2014-09-22T22:21:00Z</dcterms:modified>
</cp:coreProperties>
</file>