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09" w:rsidRDefault="00204B09" w:rsidP="00204B09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04B09" w:rsidRDefault="00204B09" w:rsidP="00204B09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«Детский сад  «Светлячок»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оветский»</w:t>
      </w:r>
    </w:p>
    <w:p w:rsidR="00204B09" w:rsidRDefault="00204B09" w:rsidP="00204B0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Pr="00204B09" w:rsidRDefault="00204B09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04B09">
        <w:rPr>
          <w:sz w:val="28"/>
          <w:szCs w:val="28"/>
        </w:rPr>
        <w:t xml:space="preserve"> </w:t>
      </w:r>
    </w:p>
    <w:p w:rsidR="004B343F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9F154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343F" w:rsidRDefault="004B343F" w:rsidP="00113D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>Перспективное планирование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4B343F" w:rsidRPr="00113D4A" w:rsidRDefault="004B343F" w:rsidP="00113D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>кружка «Волшебники»</w:t>
      </w:r>
    </w:p>
    <w:p w:rsidR="004B343F" w:rsidRDefault="004B343F" w:rsidP="00113D4A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 xml:space="preserve"> по нетрадиционному рисованию</w:t>
      </w:r>
    </w:p>
    <w:p w:rsidR="004B343F" w:rsidRPr="00113D4A" w:rsidRDefault="004B343F" w:rsidP="00113D4A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13D4A">
        <w:rPr>
          <w:rFonts w:ascii="Monotype Corsiva" w:hAnsi="Monotype Corsiva"/>
          <w:b/>
          <w:i/>
          <w:sz w:val="72"/>
          <w:szCs w:val="72"/>
        </w:rPr>
        <w:t xml:space="preserve"> в подготовительной группе</w:t>
      </w:r>
      <w:r>
        <w:rPr>
          <w:rFonts w:ascii="Monotype Corsiva" w:hAnsi="Monotype Corsiva"/>
          <w:b/>
          <w:i/>
          <w:sz w:val="72"/>
          <w:szCs w:val="72"/>
        </w:rPr>
        <w:t>.</w:t>
      </w:r>
    </w:p>
    <w:p w:rsidR="004B343F" w:rsidRDefault="004B343F">
      <w:pPr>
        <w:rPr>
          <w:rFonts w:ascii="Times New Roman" w:hAnsi="Times New Roman"/>
          <w:b/>
          <w:i/>
          <w:sz w:val="28"/>
          <w:szCs w:val="28"/>
        </w:rPr>
      </w:pPr>
    </w:p>
    <w:p w:rsidR="004B343F" w:rsidRPr="00AB3C78" w:rsidRDefault="004B343F" w:rsidP="00113D4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Воспитатель: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Солянкина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Анастасия Александровна.</w:t>
      </w: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pPr w:leftFromText="180" w:rightFromText="180" w:horzAnchor="margin" w:tblpX="-176" w:tblpY="607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135"/>
        <w:gridCol w:w="276"/>
        <w:gridCol w:w="1425"/>
        <w:gridCol w:w="3118"/>
        <w:gridCol w:w="6093"/>
        <w:gridCol w:w="16"/>
        <w:gridCol w:w="2063"/>
        <w:gridCol w:w="16"/>
      </w:tblGrid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Тема  недели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Способ нетрадиционной техники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</w:tr>
      <w:tr w:rsidR="004B343F" w:rsidRPr="004C3146" w:rsidTr="004C3146">
        <w:trPr>
          <w:trHeight w:val="57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СЕНТЯБРЬ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gridAfter w:val="1"/>
          <w:wAfter w:w="16" w:type="dxa"/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4B343F" w:rsidRPr="004C3146" w:rsidRDefault="004B343F" w:rsidP="004C3146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Прощай, Лето.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«Лето красное прошло»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3" w:type="dxa"/>
          </w:tcPr>
          <w:p w:rsidR="004B343F" w:rsidRPr="004C3146" w:rsidRDefault="004B343F" w:rsidP="004C3146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Познакомить с нетрадиционной художественной техникой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. Закрепить умение работать в технике «старая форма – новое содержание». </w:t>
            </w:r>
          </w:p>
          <w:p w:rsidR="004B343F" w:rsidRPr="004C3146" w:rsidRDefault="004B343F" w:rsidP="004C3146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Учить детей составлять гармоничную цветовую композицию, передавая впечатления о лете. Совершенствовать технику рисования акварельными красками (часто промачивать и смачивать кисть, свободно двигать ею во всех направлениях).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Содействовать наиболее выразительному отражению впечатлений о лете. Развивать воображение.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  стр45и  источник№2. Стр.56</w:t>
            </w:r>
          </w:p>
        </w:tc>
      </w:tr>
      <w:tr w:rsidR="004B343F" w:rsidRPr="004C3146" w:rsidTr="004C3146">
        <w:trPr>
          <w:gridAfter w:val="1"/>
          <w:wAfter w:w="16" w:type="dxa"/>
          <w:trHeight w:val="60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Витаминная корзина</w:t>
            </w:r>
          </w:p>
        </w:tc>
        <w:tc>
          <w:tcPr>
            <w:tcW w:w="170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Полезные фрукты.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«В садах созрели яблоки»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Рисование по мятой бумаге («художественный мусор»)</w:t>
            </w:r>
          </w:p>
        </w:tc>
        <w:tc>
          <w:tcPr>
            <w:tcW w:w="609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Учить детей рисовать яблоки на ветке, закреплять умение детей наносить один слой краски на другой с использованием технике по  мятой бумаге; расширять знания о фруктах, о полезных свойствах продуктах; пробуждать интерес к природе, внимание к её сезонным изменениям.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Стр47, источник №3 стр31</w:t>
            </w:r>
          </w:p>
        </w:tc>
      </w:tr>
      <w:tr w:rsidR="004B343F" w:rsidRPr="004C3146" w:rsidTr="004C3146">
        <w:trPr>
          <w:trHeight w:val="196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ОКТЯБРЬ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538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Разноцветная Осень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Акватипия (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акватушь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 акватипия.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прямые, искривленные).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по-разному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изображать деревья, траву, листья. Закреплять приёмы работы кистью и красками. Развивать активность, творчество. Продолжать формировать умения радоваться красивым рисункам.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Стр49.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№3стр42</w:t>
            </w: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« Салют»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Рисование мыльными пузырями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Продолжать знакомить с техникой рисования мыльными пузырями. Продолжать учить аккуратно  пользоваться пузырями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недостающие детали дорисовывают по своему усмотрению. 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Стр40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№3стр10</w:t>
            </w:r>
          </w:p>
        </w:tc>
      </w:tr>
      <w:tr w:rsidR="004B343F" w:rsidRPr="004C3146" w:rsidTr="004C3146">
        <w:trPr>
          <w:trHeight w:val="57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НОЯБРЬ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«Платок для мамы»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рисования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ниткографией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>. Учить детей определять особенность расположения узора в центре и по краям салфетки (листа), поощрять творческие находки и стремление детей к созданию самостоятельного решения образа. Воспитывать любовь и уважение к родным.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Стр52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</w:t>
            </w: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«По улицам города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«Мой любимый дом»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Диатипия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при помощи  техники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диатипии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( накладывание белого листа бумаги на покрашенную поверхность картона и рисование заостренной палочкой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, ) 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наносить краску поролоном. Закреплять умение удачно располагать изображения своего дома на листе. Продолжать учить рисовать при помощи техники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диатипия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. Развивать эстетическое восприятие, образные представления, воображение, умение самостоятельно придумывать сюжет. Формировать умение оценивать рисунки. 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Стр45.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</w:t>
            </w:r>
          </w:p>
        </w:tc>
      </w:tr>
      <w:tr w:rsidR="004B343F" w:rsidRPr="004C3146" w:rsidTr="004C3146">
        <w:trPr>
          <w:trHeight w:val="57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 варежка Деда Мороза 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Фотокопия                   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>рисование свечой или восковыми мелками)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Продолжить знакомство с техникой рисования смятой бумагой. Расширить знания о видах и жанрах изобразительного искусства, о пейзаже; дать представления о летнем пейзаже; учить рисовать пейзаж при помощи смятой бумаги; придумывать содержание рисунка, уметь изображать предметы на переднем и дальнем плане, развивать воображение.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Стр41.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</w:t>
            </w: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«Новогодняя ночь»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146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новой техникой рисования «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Использовать различные способы рисования. Закрепить </w:t>
            </w:r>
            <w:r w:rsidRPr="004C31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 о свойствах различных изобразительных материалов. Учить рисовать, сочетая в рисунке разные материалы: восковые мелки, гуашь. 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lastRenderedPageBreak/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Стр50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lastRenderedPageBreak/>
              <w:t>Источник №4стр16</w:t>
            </w:r>
          </w:p>
        </w:tc>
      </w:tr>
      <w:tr w:rsidR="004B343F" w:rsidRPr="004C3146" w:rsidTr="004C3146">
        <w:trPr>
          <w:trHeight w:val="57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ЯНВАРЬ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Родина моя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«Флаг России 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Волшебные опилки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Активизировать экспериментирования дошкольников, способствовать использование в качестве изобразительного и декоративного материала всего того, что находится под рукой: песка, опилок, листьев и т. д.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Стр59.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</w:t>
            </w:r>
          </w:p>
        </w:tc>
      </w:tr>
      <w:tr w:rsidR="004B343F" w:rsidRPr="004C3146" w:rsidTr="004C3146">
        <w:trPr>
          <w:trHeight w:val="322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Зима в природе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«Следы зверей на снегу»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 штампы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Закрепить умение рисовать  штампами. Учить детей передавать силуэт следа животных; поощрять творческие находки и стремление детей к самостоятельному решению образа.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Стр39.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№4стр12</w:t>
            </w:r>
          </w:p>
        </w:tc>
      </w:tr>
      <w:tr w:rsidR="004B343F" w:rsidRPr="004C3146" w:rsidTr="004C3146">
        <w:trPr>
          <w:trHeight w:val="57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ФЕВРАЛЬ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Будем добрыми 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«Конфета для друга»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Монотипия 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пятнография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Закрепить умение рисовать в технике «монотипия». Обогатить содержание изобразительной деятельности детей в соответствии с задачами познавательного развития. Развивать декораторские навыки. Учить рисовать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раппопортные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узоры по всему пространству половины листа бумаги и отпечатывания узора на другую половину листа, путём складывания бумаги. Развитие чувства цвета, ритма, формы. Воспитывать дружеские качества. 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Стр37.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№4стр28.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 Военные корабли»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Техника размытого рисунка (рисование по сырой бумаге)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свободного экспериментирования с акварельными красками и разными художественными материалами. Учить изображать море и корабли в вдалеке,  способом цветовой растяжки «по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окрому». </w:t>
            </w:r>
            <w:r w:rsidRPr="004C3146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отражения в рисунке туманного впечатления. Развивать творческое воображение.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lastRenderedPageBreak/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Стр36.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43F" w:rsidRPr="004C3146" w:rsidTr="004C3146">
        <w:trPr>
          <w:trHeight w:val="669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МАРТ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«Мимоза»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Закрепить умение рисовать при помощи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близким, желание делать подарки.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 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№3стр. 7, 37.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Весна. 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 Березы весной»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 детей с техникой рисования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>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 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№3стр. 7, 58.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АПРЕЛЬ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Я житель Земли. Народная культура и традиции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«Матрёшка»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Нанесение узоров при помощи рисования пальчиками и ватными палочками.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Ознакомить детей с историей рождения русской деревянной игрушкой; Развивать умение украшать силуэт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Загорской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матрешки. Формировать эстетический вкус и развивать творческие возможности детей в процессе интеграции разнообразных видов деятельности.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Стр26.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43F" w:rsidRPr="004C3146" w:rsidTr="004C3146">
        <w:trPr>
          <w:trHeight w:val="5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42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Рисование «по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>окрому»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«по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>окрому». Создать условия для отражения в рисунке весенних впечатлений. Развивать творческое воображение.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Стр36.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43F" w:rsidRPr="004C3146" w:rsidTr="004C3146">
        <w:trPr>
          <w:trHeight w:val="151"/>
        </w:trPr>
        <w:tc>
          <w:tcPr>
            <w:tcW w:w="14675" w:type="dxa"/>
            <w:gridSpan w:val="9"/>
          </w:tcPr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146">
              <w:rPr>
                <w:rFonts w:ascii="Times New Roman" w:hAnsi="Times New Roman"/>
                <w:b/>
              </w:rPr>
              <w:t>МАЙ</w:t>
            </w:r>
          </w:p>
          <w:p w:rsidR="004B343F" w:rsidRPr="004C3146" w:rsidRDefault="004B343F" w:rsidP="004C31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343F" w:rsidRPr="004C3146" w:rsidTr="004C3146">
        <w:trPr>
          <w:trHeight w:val="165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техникой </w:t>
            </w:r>
            <w:proofErr w:type="spellStart"/>
            <w:r w:rsidRPr="004C3146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. Учить детей отражать в рисунке впечатления от праздника Победы; создавать композицию рисунка,  располагая внизу – дома, а вверху – салют. Развивать художественное творчество, эстетическое восприятие. </w:t>
            </w:r>
            <w:r w:rsidRPr="004C3146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сочетать в рисунке несколько материалов (восковые мелки, гуашь, стеку). Воспитывать чувство гордости за свою страну.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lastRenderedPageBreak/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Стр50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Источник №4стр16</w:t>
            </w:r>
          </w:p>
        </w:tc>
      </w:tr>
      <w:tr w:rsidR="004B343F" w:rsidRPr="004C3146" w:rsidTr="004C3146">
        <w:trPr>
          <w:trHeight w:val="1537"/>
        </w:trPr>
        <w:tc>
          <w:tcPr>
            <w:tcW w:w="533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5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701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3118" w:type="dxa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Коллективная работа детей, созданная при помощи совмещения техник 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>фон листа</w:t>
            </w:r>
            <w:r w:rsidRPr="004C3146">
              <w:rPr>
                <w:rFonts w:ascii="Times New Roman" w:hAnsi="Times New Roman"/>
                <w:sz w:val="24"/>
                <w:szCs w:val="24"/>
              </w:rPr>
              <w:t xml:space="preserve"> – «рисование п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  мокрому»,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 xml:space="preserve">деревья </w:t>
            </w:r>
            <w:r w:rsidRPr="004C3146">
              <w:rPr>
                <w:rFonts w:ascii="Times New Roman" w:hAnsi="Times New Roman"/>
                <w:sz w:val="24"/>
                <w:szCs w:val="24"/>
              </w:rPr>
              <w:t xml:space="preserve">–  рисование </w:t>
            </w:r>
            <w:proofErr w:type="gramStart"/>
            <w:r w:rsidRPr="004C3146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4C314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C3146">
              <w:rPr>
                <w:rFonts w:ascii="Times New Roman" w:hAnsi="Times New Roman"/>
                <w:b/>
                <w:sz w:val="24"/>
                <w:szCs w:val="24"/>
              </w:rPr>
              <w:t xml:space="preserve"> бабочки </w:t>
            </w:r>
            <w:r w:rsidRPr="004C3146">
              <w:rPr>
                <w:rFonts w:ascii="Times New Roman" w:hAnsi="Times New Roman"/>
                <w:sz w:val="24"/>
                <w:szCs w:val="24"/>
              </w:rPr>
              <w:t>– лоскутные фантазии.</w:t>
            </w:r>
          </w:p>
        </w:tc>
        <w:tc>
          <w:tcPr>
            <w:tcW w:w="610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46">
              <w:rPr>
                <w:rFonts w:ascii="Times New Roman" w:hAnsi="Times New Roman"/>
                <w:sz w:val="24"/>
                <w:szCs w:val="24"/>
              </w:rPr>
              <w:t>Закрепить навыки детей в рисовании при помощи нетрадиционных техник. Продолжать учить детей рисовать коллективно; учить детей применять знания о смещении цветов, о перспективе и т.д.; учить детей рисовать пейзаж в правильном колористическом решении в соответствии с выбранным временем года.</w:t>
            </w:r>
          </w:p>
        </w:tc>
        <w:tc>
          <w:tcPr>
            <w:tcW w:w="2079" w:type="dxa"/>
            <w:gridSpan w:val="2"/>
          </w:tcPr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Источник №1.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>Стр36, 7, 58, 65.</w:t>
            </w:r>
          </w:p>
          <w:p w:rsidR="004B343F" w:rsidRPr="004C3146" w:rsidRDefault="004B343F" w:rsidP="004C3146">
            <w:pPr>
              <w:spacing w:after="0" w:line="240" w:lineRule="auto"/>
              <w:rPr>
                <w:rFonts w:ascii="Times New Roman" w:hAnsi="Times New Roman"/>
              </w:rPr>
            </w:pPr>
            <w:r w:rsidRPr="004C3146">
              <w:rPr>
                <w:rFonts w:ascii="Times New Roman" w:hAnsi="Times New Roman"/>
              </w:rPr>
              <w:t xml:space="preserve"> </w:t>
            </w:r>
          </w:p>
        </w:tc>
      </w:tr>
    </w:tbl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43F" w:rsidRDefault="004B343F" w:rsidP="008B5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49E">
        <w:rPr>
          <w:rFonts w:ascii="Times New Roman" w:hAnsi="Times New Roman"/>
          <w:b/>
          <w:sz w:val="24"/>
          <w:szCs w:val="24"/>
        </w:rPr>
        <w:t>Источники:</w:t>
      </w: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Строкина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В.Л. «Нетрадиционная техника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дошкольном учреждении.»</w:t>
      </w:r>
    </w:p>
    <w:p w:rsidR="004B343F" w:rsidRDefault="004B343F" w:rsidP="008B5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Занятия с дошкольниками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ИЗО. 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, Галанов, С.Н. Корнилова, С.Л. Куликова.</w:t>
      </w:r>
    </w:p>
    <w:p w:rsidR="004B343F" w:rsidRDefault="004B343F" w:rsidP="008B5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3.Увлекательное рисование методом </w:t>
      </w:r>
      <w:proofErr w:type="gramStart"/>
      <w:r>
        <w:rPr>
          <w:rFonts w:ascii="Times New Roman" w:hAnsi="Times New Roman"/>
          <w:sz w:val="24"/>
          <w:szCs w:val="24"/>
        </w:rPr>
        <w:t>тычка</w:t>
      </w:r>
      <w:proofErr w:type="gramEnd"/>
      <w:r>
        <w:rPr>
          <w:rFonts w:ascii="Times New Roman" w:hAnsi="Times New Roman"/>
          <w:sz w:val="24"/>
          <w:szCs w:val="24"/>
        </w:rPr>
        <w:t xml:space="preserve"> К.К.Утробина.</w:t>
      </w:r>
    </w:p>
    <w:p w:rsidR="004B343F" w:rsidRDefault="004B343F" w:rsidP="008B5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Маленький помощник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343F" w:rsidRDefault="004B343F" w:rsidP="008B5CCB">
      <w:pPr>
        <w:spacing w:after="0"/>
        <w:rPr>
          <w:rFonts w:ascii="Times New Roman" w:hAnsi="Times New Roman"/>
          <w:sz w:val="24"/>
          <w:szCs w:val="24"/>
        </w:rPr>
      </w:pPr>
    </w:p>
    <w:p w:rsidR="004B343F" w:rsidRPr="00437FD5" w:rsidRDefault="004B343F" w:rsidP="007A1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343F" w:rsidRPr="00437FD5" w:rsidRDefault="004B343F" w:rsidP="007A19C5">
      <w:pPr>
        <w:rPr>
          <w:rFonts w:ascii="Times New Roman" w:hAnsi="Times New Roman"/>
          <w:b/>
          <w:sz w:val="24"/>
          <w:szCs w:val="24"/>
        </w:rPr>
      </w:pPr>
    </w:p>
    <w:sectPr w:rsidR="004B343F" w:rsidRPr="00437FD5" w:rsidSect="007A19C5">
      <w:footerReference w:type="default" r:id="rId6"/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3F" w:rsidRDefault="004B343F" w:rsidP="00A015E8">
      <w:pPr>
        <w:spacing w:after="0" w:line="240" w:lineRule="auto"/>
      </w:pPr>
      <w:r>
        <w:separator/>
      </w:r>
    </w:p>
  </w:endnote>
  <w:endnote w:type="continuationSeparator" w:id="0">
    <w:p w:rsidR="004B343F" w:rsidRDefault="004B343F" w:rsidP="00A0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F" w:rsidRDefault="00B37531">
    <w:pPr>
      <w:pStyle w:val="a6"/>
      <w:jc w:val="center"/>
    </w:pPr>
    <w:fldSimple w:instr=" PAGE   \* MERGEFORMAT ">
      <w:r w:rsidR="00204B09">
        <w:rPr>
          <w:noProof/>
        </w:rPr>
        <w:t>1</w:t>
      </w:r>
    </w:fldSimple>
  </w:p>
  <w:p w:rsidR="004B343F" w:rsidRDefault="004B3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3F" w:rsidRDefault="004B343F" w:rsidP="00A015E8">
      <w:pPr>
        <w:spacing w:after="0" w:line="240" w:lineRule="auto"/>
      </w:pPr>
      <w:r>
        <w:separator/>
      </w:r>
    </w:p>
  </w:footnote>
  <w:footnote w:type="continuationSeparator" w:id="0">
    <w:p w:rsidR="004B343F" w:rsidRDefault="004B343F" w:rsidP="00A0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C5"/>
    <w:rsid w:val="00015A8F"/>
    <w:rsid w:val="000161BB"/>
    <w:rsid w:val="00022F8B"/>
    <w:rsid w:val="00032A84"/>
    <w:rsid w:val="00034721"/>
    <w:rsid w:val="00035B94"/>
    <w:rsid w:val="000556E7"/>
    <w:rsid w:val="000660FD"/>
    <w:rsid w:val="00085873"/>
    <w:rsid w:val="0009783A"/>
    <w:rsid w:val="000A5830"/>
    <w:rsid w:val="000A6D88"/>
    <w:rsid w:val="000D242A"/>
    <w:rsid w:val="000D5A10"/>
    <w:rsid w:val="000D6CF5"/>
    <w:rsid w:val="000E1EE2"/>
    <w:rsid w:val="000F2E1B"/>
    <w:rsid w:val="000F625C"/>
    <w:rsid w:val="00110EA4"/>
    <w:rsid w:val="00111CBB"/>
    <w:rsid w:val="00113D4A"/>
    <w:rsid w:val="001426DA"/>
    <w:rsid w:val="0015139A"/>
    <w:rsid w:val="00152434"/>
    <w:rsid w:val="00152D5E"/>
    <w:rsid w:val="00165907"/>
    <w:rsid w:val="0016639A"/>
    <w:rsid w:val="0017289E"/>
    <w:rsid w:val="00172A3A"/>
    <w:rsid w:val="00190FD9"/>
    <w:rsid w:val="0019643C"/>
    <w:rsid w:val="001A23B0"/>
    <w:rsid w:val="001A73E8"/>
    <w:rsid w:val="001B2401"/>
    <w:rsid w:val="001B365C"/>
    <w:rsid w:val="001C1225"/>
    <w:rsid w:val="001C2D45"/>
    <w:rsid w:val="001C7033"/>
    <w:rsid w:val="001F6893"/>
    <w:rsid w:val="00204B09"/>
    <w:rsid w:val="00222584"/>
    <w:rsid w:val="00224C43"/>
    <w:rsid w:val="002260B2"/>
    <w:rsid w:val="00232B61"/>
    <w:rsid w:val="00251AB3"/>
    <w:rsid w:val="0025208C"/>
    <w:rsid w:val="00262C35"/>
    <w:rsid w:val="00265954"/>
    <w:rsid w:val="00267207"/>
    <w:rsid w:val="002746D3"/>
    <w:rsid w:val="002807E4"/>
    <w:rsid w:val="00285689"/>
    <w:rsid w:val="002A1AE4"/>
    <w:rsid w:val="002A1B3B"/>
    <w:rsid w:val="002A70E4"/>
    <w:rsid w:val="002C6D7E"/>
    <w:rsid w:val="00314BCF"/>
    <w:rsid w:val="00340DD9"/>
    <w:rsid w:val="003422B0"/>
    <w:rsid w:val="00355525"/>
    <w:rsid w:val="00363A09"/>
    <w:rsid w:val="00374DA6"/>
    <w:rsid w:val="00375A9F"/>
    <w:rsid w:val="00377092"/>
    <w:rsid w:val="00380C5D"/>
    <w:rsid w:val="0038491D"/>
    <w:rsid w:val="003C635E"/>
    <w:rsid w:val="003D7AAE"/>
    <w:rsid w:val="003E0366"/>
    <w:rsid w:val="003E4947"/>
    <w:rsid w:val="003E4D47"/>
    <w:rsid w:val="003E7900"/>
    <w:rsid w:val="003E7C81"/>
    <w:rsid w:val="003F5353"/>
    <w:rsid w:val="00403DAF"/>
    <w:rsid w:val="00426867"/>
    <w:rsid w:val="00437FD5"/>
    <w:rsid w:val="004454AB"/>
    <w:rsid w:val="00475BA9"/>
    <w:rsid w:val="0048441B"/>
    <w:rsid w:val="0049326A"/>
    <w:rsid w:val="00495DC7"/>
    <w:rsid w:val="004A4E84"/>
    <w:rsid w:val="004B091C"/>
    <w:rsid w:val="004B1932"/>
    <w:rsid w:val="004B343F"/>
    <w:rsid w:val="004B695B"/>
    <w:rsid w:val="004B77EF"/>
    <w:rsid w:val="004C3146"/>
    <w:rsid w:val="004C3282"/>
    <w:rsid w:val="004C4FDB"/>
    <w:rsid w:val="004E3C28"/>
    <w:rsid w:val="004F05D2"/>
    <w:rsid w:val="00510132"/>
    <w:rsid w:val="00516173"/>
    <w:rsid w:val="00521278"/>
    <w:rsid w:val="005318C5"/>
    <w:rsid w:val="005354A1"/>
    <w:rsid w:val="005368B9"/>
    <w:rsid w:val="00537176"/>
    <w:rsid w:val="00545D70"/>
    <w:rsid w:val="00553C8B"/>
    <w:rsid w:val="00555CEA"/>
    <w:rsid w:val="00563A43"/>
    <w:rsid w:val="0057575E"/>
    <w:rsid w:val="00580AD3"/>
    <w:rsid w:val="005937C4"/>
    <w:rsid w:val="005A51A0"/>
    <w:rsid w:val="005A5530"/>
    <w:rsid w:val="005D60EE"/>
    <w:rsid w:val="005D68BF"/>
    <w:rsid w:val="005E2137"/>
    <w:rsid w:val="005E4DE3"/>
    <w:rsid w:val="005E6180"/>
    <w:rsid w:val="00601EDF"/>
    <w:rsid w:val="006235BE"/>
    <w:rsid w:val="00623831"/>
    <w:rsid w:val="00630CB2"/>
    <w:rsid w:val="00641A2F"/>
    <w:rsid w:val="0064344D"/>
    <w:rsid w:val="006435E4"/>
    <w:rsid w:val="0067359E"/>
    <w:rsid w:val="006A4D41"/>
    <w:rsid w:val="006C65D5"/>
    <w:rsid w:val="006D2E59"/>
    <w:rsid w:val="006E401A"/>
    <w:rsid w:val="006F539B"/>
    <w:rsid w:val="007179C3"/>
    <w:rsid w:val="00735F7F"/>
    <w:rsid w:val="00735FD8"/>
    <w:rsid w:val="00763284"/>
    <w:rsid w:val="00763873"/>
    <w:rsid w:val="0076761A"/>
    <w:rsid w:val="00774713"/>
    <w:rsid w:val="0079468E"/>
    <w:rsid w:val="007A19C5"/>
    <w:rsid w:val="007D3A02"/>
    <w:rsid w:val="007D4D8C"/>
    <w:rsid w:val="007D6A7C"/>
    <w:rsid w:val="007D73EB"/>
    <w:rsid w:val="007E380A"/>
    <w:rsid w:val="007E5451"/>
    <w:rsid w:val="007E6CB4"/>
    <w:rsid w:val="00800797"/>
    <w:rsid w:val="00804FD1"/>
    <w:rsid w:val="00810022"/>
    <w:rsid w:val="00822A83"/>
    <w:rsid w:val="00824F8F"/>
    <w:rsid w:val="00834C61"/>
    <w:rsid w:val="00840D21"/>
    <w:rsid w:val="00850275"/>
    <w:rsid w:val="008626DC"/>
    <w:rsid w:val="0086366F"/>
    <w:rsid w:val="008835AE"/>
    <w:rsid w:val="00894785"/>
    <w:rsid w:val="008A7FA8"/>
    <w:rsid w:val="008B4E73"/>
    <w:rsid w:val="008B5CCB"/>
    <w:rsid w:val="008C6102"/>
    <w:rsid w:val="008D3531"/>
    <w:rsid w:val="008D5B88"/>
    <w:rsid w:val="008F11E0"/>
    <w:rsid w:val="008F6340"/>
    <w:rsid w:val="008F7857"/>
    <w:rsid w:val="009014E8"/>
    <w:rsid w:val="00911EA2"/>
    <w:rsid w:val="009125A6"/>
    <w:rsid w:val="009174AB"/>
    <w:rsid w:val="009341A0"/>
    <w:rsid w:val="00934E48"/>
    <w:rsid w:val="009442E9"/>
    <w:rsid w:val="009442FE"/>
    <w:rsid w:val="00944A8F"/>
    <w:rsid w:val="009520B4"/>
    <w:rsid w:val="00963CAA"/>
    <w:rsid w:val="00981D46"/>
    <w:rsid w:val="00982B86"/>
    <w:rsid w:val="009A1F08"/>
    <w:rsid w:val="009A31F3"/>
    <w:rsid w:val="009C7AE1"/>
    <w:rsid w:val="009D4E4D"/>
    <w:rsid w:val="009E02A7"/>
    <w:rsid w:val="009E1AB7"/>
    <w:rsid w:val="009E37B4"/>
    <w:rsid w:val="009E386A"/>
    <w:rsid w:val="009E571A"/>
    <w:rsid w:val="009F1542"/>
    <w:rsid w:val="009F2B96"/>
    <w:rsid w:val="00A013A5"/>
    <w:rsid w:val="00A015E8"/>
    <w:rsid w:val="00A10A76"/>
    <w:rsid w:val="00A40162"/>
    <w:rsid w:val="00A474DA"/>
    <w:rsid w:val="00A5712A"/>
    <w:rsid w:val="00A621B9"/>
    <w:rsid w:val="00A62664"/>
    <w:rsid w:val="00A626F2"/>
    <w:rsid w:val="00A80CE0"/>
    <w:rsid w:val="00A85A55"/>
    <w:rsid w:val="00AA509D"/>
    <w:rsid w:val="00AB3C78"/>
    <w:rsid w:val="00AC3F63"/>
    <w:rsid w:val="00AD5DFA"/>
    <w:rsid w:val="00AD6589"/>
    <w:rsid w:val="00AD6EE5"/>
    <w:rsid w:val="00AD788B"/>
    <w:rsid w:val="00AF22E1"/>
    <w:rsid w:val="00AF7B1E"/>
    <w:rsid w:val="00AF7F97"/>
    <w:rsid w:val="00B2734B"/>
    <w:rsid w:val="00B37531"/>
    <w:rsid w:val="00B578B9"/>
    <w:rsid w:val="00B6049E"/>
    <w:rsid w:val="00B65852"/>
    <w:rsid w:val="00B6769F"/>
    <w:rsid w:val="00B83855"/>
    <w:rsid w:val="00B93D0A"/>
    <w:rsid w:val="00B9580A"/>
    <w:rsid w:val="00BD3E15"/>
    <w:rsid w:val="00BE4735"/>
    <w:rsid w:val="00BF2237"/>
    <w:rsid w:val="00C04640"/>
    <w:rsid w:val="00C2573B"/>
    <w:rsid w:val="00C32B48"/>
    <w:rsid w:val="00C37D34"/>
    <w:rsid w:val="00C5174B"/>
    <w:rsid w:val="00C619B7"/>
    <w:rsid w:val="00CB4D61"/>
    <w:rsid w:val="00CB4E2A"/>
    <w:rsid w:val="00CC7F69"/>
    <w:rsid w:val="00CD49C8"/>
    <w:rsid w:val="00CF48FA"/>
    <w:rsid w:val="00CF5ABB"/>
    <w:rsid w:val="00D12A8B"/>
    <w:rsid w:val="00D22DB7"/>
    <w:rsid w:val="00D43A6C"/>
    <w:rsid w:val="00D44BE4"/>
    <w:rsid w:val="00D45A50"/>
    <w:rsid w:val="00D52846"/>
    <w:rsid w:val="00D56DC3"/>
    <w:rsid w:val="00D573FA"/>
    <w:rsid w:val="00D62CB5"/>
    <w:rsid w:val="00D64F2D"/>
    <w:rsid w:val="00D66782"/>
    <w:rsid w:val="00D67FBD"/>
    <w:rsid w:val="00D73D0F"/>
    <w:rsid w:val="00D825A0"/>
    <w:rsid w:val="00D9296F"/>
    <w:rsid w:val="00D964EC"/>
    <w:rsid w:val="00D96723"/>
    <w:rsid w:val="00DA5EA6"/>
    <w:rsid w:val="00DB1F62"/>
    <w:rsid w:val="00DB275D"/>
    <w:rsid w:val="00DC69C1"/>
    <w:rsid w:val="00DD1F33"/>
    <w:rsid w:val="00DD6B58"/>
    <w:rsid w:val="00DE21D2"/>
    <w:rsid w:val="00DE534A"/>
    <w:rsid w:val="00DF622C"/>
    <w:rsid w:val="00DF70CA"/>
    <w:rsid w:val="00E2368E"/>
    <w:rsid w:val="00E23982"/>
    <w:rsid w:val="00E357E6"/>
    <w:rsid w:val="00E43A55"/>
    <w:rsid w:val="00E441A5"/>
    <w:rsid w:val="00E44473"/>
    <w:rsid w:val="00E4791C"/>
    <w:rsid w:val="00E53640"/>
    <w:rsid w:val="00E54B3A"/>
    <w:rsid w:val="00E61E65"/>
    <w:rsid w:val="00E67539"/>
    <w:rsid w:val="00E77F69"/>
    <w:rsid w:val="00E8520A"/>
    <w:rsid w:val="00ED098C"/>
    <w:rsid w:val="00EE77ED"/>
    <w:rsid w:val="00EF02FD"/>
    <w:rsid w:val="00EF6EE2"/>
    <w:rsid w:val="00EF7793"/>
    <w:rsid w:val="00F00C49"/>
    <w:rsid w:val="00F04CDD"/>
    <w:rsid w:val="00F12D42"/>
    <w:rsid w:val="00F12E95"/>
    <w:rsid w:val="00F16B23"/>
    <w:rsid w:val="00F17BD4"/>
    <w:rsid w:val="00F30280"/>
    <w:rsid w:val="00F36763"/>
    <w:rsid w:val="00F440F0"/>
    <w:rsid w:val="00F53AA2"/>
    <w:rsid w:val="00F7343F"/>
    <w:rsid w:val="00F8120E"/>
    <w:rsid w:val="00F90F94"/>
    <w:rsid w:val="00F93F9D"/>
    <w:rsid w:val="00FB1FB1"/>
    <w:rsid w:val="00FB28F4"/>
    <w:rsid w:val="00FB52A2"/>
    <w:rsid w:val="00FC7185"/>
    <w:rsid w:val="00FD12C1"/>
    <w:rsid w:val="00FD2BAD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0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15E8"/>
    <w:rPr>
      <w:rFonts w:cs="Times New Roman"/>
    </w:rPr>
  </w:style>
  <w:style w:type="paragraph" w:styleId="a6">
    <w:name w:val="footer"/>
    <w:basedOn w:val="a"/>
    <w:link w:val="a7"/>
    <w:uiPriority w:val="99"/>
    <w:rsid w:val="00A0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15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990</Words>
  <Characters>7392</Characters>
  <Application>Microsoft Office Word</Application>
  <DocSecurity>0</DocSecurity>
  <Lines>61</Lines>
  <Paragraphs>16</Paragraphs>
  <ScaleCrop>false</ScaleCrop>
  <Company>SPecialiST RePack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</cp:lastModifiedBy>
  <cp:revision>13</cp:revision>
  <dcterms:created xsi:type="dcterms:W3CDTF">2013-10-07T09:51:00Z</dcterms:created>
  <dcterms:modified xsi:type="dcterms:W3CDTF">2014-09-30T16:42:00Z</dcterms:modified>
</cp:coreProperties>
</file>