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47" w:rsidRPr="0082751E" w:rsidRDefault="001B72C8" w:rsidP="0082751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82751E" w:rsidRPr="0082751E">
        <w:rPr>
          <w:rFonts w:ascii="Times New Roman" w:hAnsi="Times New Roman" w:cs="Times New Roman"/>
          <w:sz w:val="32"/>
          <w:szCs w:val="32"/>
        </w:rPr>
        <w:t>Приложение №3.</w:t>
      </w:r>
    </w:p>
    <w:p w:rsidR="0082751E" w:rsidRPr="001B72C8" w:rsidRDefault="0082751E" w:rsidP="0082751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2C8">
        <w:rPr>
          <w:rFonts w:ascii="Times New Roman" w:hAnsi="Times New Roman" w:cs="Times New Roman"/>
          <w:b/>
          <w:sz w:val="36"/>
          <w:szCs w:val="36"/>
        </w:rPr>
        <w:t>«Современная организация вооруженных сил».</w:t>
      </w:r>
    </w:p>
    <w:p w:rsidR="00CB4A74" w:rsidRPr="00CB4A74" w:rsidRDefault="00E7433A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A74" w:rsidRPr="00CB4A74">
        <w:rPr>
          <w:rFonts w:ascii="Times New Roman" w:hAnsi="Times New Roman" w:cs="Times New Roman"/>
          <w:sz w:val="28"/>
          <w:szCs w:val="28"/>
        </w:rPr>
        <w:t>В настоящее время Российская Федерация находится на особом этапе своего исторического развития. В стране реформируются основы государственного устройства и управления, проходит процесс переоценки национальных ценностей и согласования интересов личности, общества и государства, получают развитие новые социально–экономические связи и отношения. Изменяются подходы к обеспечению национальной безопасности России. Важное значение придается вопросу о месте в обществе и роли Вооруженных Сил Российской Федерации.</w:t>
      </w:r>
    </w:p>
    <w:p w:rsidR="00CB4A74" w:rsidRPr="00CB4A74" w:rsidRDefault="00E7433A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A74" w:rsidRPr="00CB4A74">
        <w:rPr>
          <w:rFonts w:ascii="Times New Roman" w:hAnsi="Times New Roman" w:cs="Times New Roman"/>
          <w:sz w:val="28"/>
          <w:szCs w:val="28"/>
        </w:rPr>
        <w:t>Военная организация включает в себя Вооруженные Силы Российской Федерации (ВСРФ), составляющие ее ядро и основу, другие войска, воинские формирования и органы, предназначенные для выполнения задач военными методами, а также органы управления ими. В эту организацию также входит часть промышленного и научного комплекса страны, выполняющая задачи обеспечения военной безопасности.</w:t>
      </w:r>
    </w:p>
    <w:p w:rsidR="00CB4A74" w:rsidRPr="00CB4A74" w:rsidRDefault="00E7433A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A74" w:rsidRPr="00CB4A74">
        <w:rPr>
          <w:rFonts w:ascii="Times New Roman" w:hAnsi="Times New Roman" w:cs="Times New Roman"/>
          <w:sz w:val="28"/>
          <w:szCs w:val="28"/>
        </w:rPr>
        <w:t>Главной задачей военной организации является обеспечение гарантированной защиты национальных интересов и военной безопасности Российской Федерации и ее союзников.</w:t>
      </w:r>
    </w:p>
    <w:p w:rsidR="00CB4A74" w:rsidRPr="00CB4A74" w:rsidRDefault="00E7433A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A74" w:rsidRPr="00CB4A74">
        <w:rPr>
          <w:rFonts w:ascii="Times New Roman" w:hAnsi="Times New Roman" w:cs="Times New Roman"/>
          <w:sz w:val="28"/>
          <w:szCs w:val="28"/>
        </w:rPr>
        <w:t>Военная организация России постоянно развивается. На современном этапе основными направлениями ее развития являются: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приведение структуры, состава и численности компонентов военной организации в соответствие с задачами обеспечения военной безопасности с учетом экономических возможностей страны;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lastRenderedPageBreak/>
        <w:t>• повышение качественного уровня, эффективности и безопасности функционирования технологической основы системы государственного и военного управления;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совершенствование военно–экономического обеспечения военной организации на основе концентрации и рационального использования финансовых средств и материальных ресурсов;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совершенствование стратегического планирования на принципе единства применения Вооруженных Сил Российской Федерации и других войск;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повышение эффективности функционирования систем подготовки кадров, военного образования, оперативной и боевой подготовки, воспитания военнослужащих, всех видов обеспечения, а также военной науки;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совершенствование системы комплектования (на базе контрактно–призывного принципа с последовательным, по мере создания необходимых социально–экономических условий, увеличением доли военнослужащих, проходящих военную службу по контракту, прежде всего на должностях младших командиров и специалистов ведущих боевых специальностей);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повышение эффективности системы эксплуатации и ремонта вооружения и военной техники;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совершенствование специального информационного обеспечения Вооруженных Сил Российской Федерации и других войск, органов управления ими;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укрепление в войсках законности, правопорядка и воинской дисциплины;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реализация государственной политики по укреплению престижа военной службы;</w:t>
      </w:r>
    </w:p>
    <w:p w:rsidR="00CB4A74" w:rsidRP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t>• развитие международного военного (военно–политического) и военно–технического сотрудничества;</w:t>
      </w:r>
    </w:p>
    <w:p w:rsidR="00CB4A74" w:rsidRDefault="00CB4A74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74">
        <w:rPr>
          <w:rFonts w:ascii="Times New Roman" w:hAnsi="Times New Roman" w:cs="Times New Roman"/>
          <w:sz w:val="28"/>
          <w:szCs w:val="28"/>
        </w:rPr>
        <w:lastRenderedPageBreak/>
        <w:t>• совершенствование нормативной правовой базы строительства, развития и применения военной организации, а также системы ее отношений с обществом.</w:t>
      </w:r>
    </w:p>
    <w:p w:rsidR="001610E0" w:rsidRPr="0082751E" w:rsidRDefault="00E7433A" w:rsidP="00CB4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10E0" w:rsidRPr="001610E0">
        <w:rPr>
          <w:rFonts w:ascii="Times New Roman" w:hAnsi="Times New Roman" w:cs="Times New Roman"/>
          <w:sz w:val="28"/>
          <w:szCs w:val="28"/>
        </w:rPr>
        <w:t>Правительство Российской Федерации организует оснащение Вооруженных Сил Российской Федерации и других войск вооружением, военной и специальной техникой, обеспечение их материальными средствами, ресурсами и услугами, осуществляет общее руководство оперативным оборудованием территории Российской Федерации в интересах обороны, а также другие функции по обеспечению военной безопасности, установленные федеральным законодательством.</w:t>
      </w:r>
    </w:p>
    <w:sectPr w:rsidR="001610E0" w:rsidRPr="0082751E" w:rsidSect="0082751E">
      <w:footerReference w:type="default" r:id="rId6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54" w:rsidRDefault="00E61354" w:rsidP="001610E0">
      <w:pPr>
        <w:spacing w:after="0" w:line="240" w:lineRule="auto"/>
      </w:pPr>
      <w:r>
        <w:separator/>
      </w:r>
    </w:p>
  </w:endnote>
  <w:endnote w:type="continuationSeparator" w:id="1">
    <w:p w:rsidR="00E61354" w:rsidRDefault="00E61354" w:rsidP="0016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890595"/>
      <w:docPartObj>
        <w:docPartGallery w:val="Page Numbers (Bottom of Page)"/>
        <w:docPartUnique/>
      </w:docPartObj>
    </w:sdtPr>
    <w:sdtContent>
      <w:p w:rsidR="001610E0" w:rsidRDefault="0045224F">
        <w:pPr>
          <w:pStyle w:val="a5"/>
          <w:jc w:val="center"/>
        </w:pPr>
        <w:r>
          <w:fldChar w:fldCharType="begin"/>
        </w:r>
        <w:r w:rsidR="001610E0">
          <w:instrText>PAGE   \* MERGEFORMAT</w:instrText>
        </w:r>
        <w:r>
          <w:fldChar w:fldCharType="separate"/>
        </w:r>
        <w:r w:rsidR="00E7433A">
          <w:rPr>
            <w:noProof/>
          </w:rPr>
          <w:t>3</w:t>
        </w:r>
        <w:r>
          <w:fldChar w:fldCharType="end"/>
        </w:r>
      </w:p>
    </w:sdtContent>
  </w:sdt>
  <w:p w:rsidR="001610E0" w:rsidRDefault="001610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54" w:rsidRDefault="00E61354" w:rsidP="001610E0">
      <w:pPr>
        <w:spacing w:after="0" w:line="240" w:lineRule="auto"/>
      </w:pPr>
      <w:r>
        <w:separator/>
      </w:r>
    </w:p>
  </w:footnote>
  <w:footnote w:type="continuationSeparator" w:id="1">
    <w:p w:rsidR="00E61354" w:rsidRDefault="00E61354" w:rsidP="0016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51E"/>
    <w:rsid w:val="001610E0"/>
    <w:rsid w:val="001B72C8"/>
    <w:rsid w:val="00450D13"/>
    <w:rsid w:val="0045224F"/>
    <w:rsid w:val="007A2F47"/>
    <w:rsid w:val="0082751E"/>
    <w:rsid w:val="00BD5A70"/>
    <w:rsid w:val="00CB4A74"/>
    <w:rsid w:val="00E61354"/>
    <w:rsid w:val="00E7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0E0"/>
  </w:style>
  <w:style w:type="paragraph" w:styleId="a5">
    <w:name w:val="footer"/>
    <w:basedOn w:val="a"/>
    <w:link w:val="a6"/>
    <w:uiPriority w:val="99"/>
    <w:unhideWhenUsed/>
    <w:rsid w:val="0016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0E0"/>
  </w:style>
  <w:style w:type="paragraph" w:styleId="a5">
    <w:name w:val="footer"/>
    <w:basedOn w:val="a"/>
    <w:link w:val="a6"/>
    <w:uiPriority w:val="99"/>
    <w:unhideWhenUsed/>
    <w:rsid w:val="0016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ВЕТАЛ</dc:creator>
  <cp:lastModifiedBy>Лаврова Наталья Владимировна </cp:lastModifiedBy>
  <cp:revision>6</cp:revision>
  <cp:lastPrinted>2011-12-08T09:00:00Z</cp:lastPrinted>
  <dcterms:created xsi:type="dcterms:W3CDTF">2011-12-01T17:16:00Z</dcterms:created>
  <dcterms:modified xsi:type="dcterms:W3CDTF">2011-12-08T09:17:00Z</dcterms:modified>
</cp:coreProperties>
</file>