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18" w:rsidRDefault="00000818" w:rsidP="0000081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АРХИМЕД</w:t>
      </w:r>
    </w:p>
    <w:p w:rsidR="00000818" w:rsidRDefault="00000818" w:rsidP="0000081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00818" w:rsidRDefault="00000818" w:rsidP="00000818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Величайший древнегреческий математик и механик.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0818" w:rsidRDefault="00000818" w:rsidP="00000818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Жизнь Архимеда.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Уроженец греческого города Сиракузы на острове Сицилия, Архимед был приближенным управлявшего городом царя Гиерона (и, вероятно, его родственником).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Возможно, какое-то время Архимед жил в Александрии - знаменитом научном центре того времени.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То, что сообщения о своих открытиях он адресовал математикам, связанным с Александрией, например Эратосфену, подтверждает мнение о том, что Архимед являлся одним из деятельных преемников Эвклида, развивавших математические традиции александрийской школы.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Вернувшись в Сиракузы, Архимед находился там вплоть до своей гибели при захвате Сиракуз римлянами в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212 г.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до н.э. </w:t>
      </w:r>
    </w:p>
    <w:p w:rsidR="00000818" w:rsidRDefault="00000818" w:rsidP="00000818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Дата рождения Архимеда (287 г. до н.э.) определяется исходя из свидетельства византийского историка 12 в. Иоанна Цеца, согласно которому он «прожил семьдесят пять лет».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Яркие картины его гибели, описанные Ливием, Плутархом и Валерием Максимом, различаются лишь в деталях, но сходятся в том, что Архимеда, занимавшегося в глубокой задумчивости геометрическими построениями, зарубил римский воин.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Кроме того, Плутарх сообщает, что Архимед, «как утверждают, завещал родным и друзьям установить на его могиле описанный вокруг шара цилиндр с указанием отношения объема описанного тела к вписанному», что было одним из наиболее славных его открытий.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Цицерон, который в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75 г.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до н.э.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был на Сицилии, обнаружил выглядывавшее из колючего кустарника надгробие и на нем - шар и цилиндр.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0818" w:rsidRDefault="00000818" w:rsidP="00000818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Легенды об Архимеде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В наше время имя Архимеда связывают главным образом с его замечательными математическими работами, однако в античности он прославился также как изобретатель различного рода механических устройств и инструментов, о чем сообщают авторы, жившие в более позднюю эпоху.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Правда, авторство Архимеда во многих случаях вызывает сомнения.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Так, считается, что Архимед был изобретателем т.н.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архимедова винта, который служил для подъема воды на поля и явился прообразом корабельных и воздушных винтов, хотя, судя по всему, такого рода устройство использовалось и раньше.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Не внушает особого доверия и то, что рассказывает Плутарх в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Жизнеописании Марцелла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Здесь говорится, что в ответ на просьбу царя Гиерона продемонстрировать, как тяжелый груз может быть сдвинут малой силой, Архимед «взял трехмачтовое грузовое судно, которое перед этим с превеликим трудом вытянули на берег много людей, усадил на него множество народа и загрузил обычным грузом.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После этого Архимед сел поодаль и стал без особых усилий тянуть на себя канат, перекинутый через полиспаст, отчего судно легко и плавно, словно по воде, «поплыло» к нему».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Именно в связи с этой историей Плутарх приводит замечание Архимеда, что, «если бы имелась иная Земля, он сдвинул бы нашу, перейдя на ту» (более известный вариант этого высказывания сообщает Папп Александрийский: «Дайте мне, где стать, и я сдвину Землю»).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Вызывает сомнение и подлинность истории, поведанной Витрувием, что будто бы царь Гиерон поручил Архимеду проверить, из чистого ли золота сделана его корона или же ювелир присвоил часть золота, сплавив его с серебром.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«Размышляя над этой задачей, Архимед как-то зашел в баню и там, погрузившись в ванну, заметил, что количество воды, переливающейся через край, равно количеству воды, вытесненной его телом.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Это наблюдение подсказало Архимеду решение задачи о короне, и он, не медля ни секунды, выскочил из ванны и, как был нагой, бросился домой, крича во весь голос о своем открытии: «Эврика! Эврика!» (греч. «Нашел!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Нашел!»)».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0818" w:rsidRDefault="00000818" w:rsidP="00000818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Более достоверным представляется свидетельство Паппа, что Архимеду принадлежало сочинение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Об изготовлении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небесной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сферы</w:t>
      </w:r>
      <w:r>
        <w:rPr>
          <w:rFonts w:ascii="Times New Roman" w:hAnsi="Times New Roman" w:cs="Times New Roman"/>
          <w:sz w:val="28"/>
          <w:szCs w:val="28"/>
          <w:lang w:val="en-US"/>
        </w:rPr>
        <w:t>, речь в котором шла, вероятно, о построении модели планетария, воспроизводившей видимые движения Солнца, Луны и планет, а также, возможно, звездного глобуса с изображением созвездий.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Во всяком случае Цицерон сообщает, что тот и другой инструмент захватил в Сиракузах в качестве трофеев Марцелл.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Наконец, Полибий, Ливий, Плутарх и Цец сообщают о грандиозных баллистических и иных машинах, построеннных Архимедом для отражения римлян.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0818" w:rsidRDefault="00000818" w:rsidP="00000818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Математические труды.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Сохранившиеся математические сочинения Архимеда можно разделить на три группы.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Сочинения первой группы посвящены в основном доказательству теорем о площадях и объемах криволинейных фигур или тел.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Сюда относятся трактаты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О шаре и цилиндре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Об измерении круга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О коноидах и сфероидах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О спиралях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О квадратуре параболы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Вторую группу составляют работы по геометрическому анализу статических и гидростатических задач: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О равновесии плоских фигур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О плавающих телах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К третьей группе можно отнести различные математические работы: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О методе механического доказательства теорем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Исчисление песчинок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Задача о быках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и сохранившийся лишь в отрывках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Стомахион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Существует еще одна работа -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Книга о предположениях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(или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Книга лемм</w:t>
      </w:r>
      <w:r>
        <w:rPr>
          <w:rFonts w:ascii="Times New Roman" w:hAnsi="Times New Roman" w:cs="Times New Roman"/>
          <w:sz w:val="28"/>
          <w:szCs w:val="28"/>
          <w:lang w:val="en-US"/>
        </w:rPr>
        <w:t>), сохранившаяся лишь в арабском переводе.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Хотя она и приписывается Архимеду, в своем нынешнем виде она явно принадлежит другому автору (поскольку в тексте имеются ссылки на Архимеда), но, возможно, здесь приведены доказательства, восходящие к Архимеду.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Несколько других работ, приписываемых Архимеду древнегреческими и арабскими математиками, утеряны.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0818" w:rsidRDefault="00000818" w:rsidP="00000818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Дошедшие до нас работы не сохранили своей первоначальной формы.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Так, судя по всему, I книга трактата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О равновесии плоских фигур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является отрывком из более обширного сочинения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Элементы механики</w:t>
      </w:r>
      <w:r>
        <w:rPr>
          <w:rFonts w:ascii="Times New Roman" w:hAnsi="Times New Roman" w:cs="Times New Roman"/>
          <w:sz w:val="28"/>
          <w:szCs w:val="28"/>
          <w:lang w:val="en-US"/>
        </w:rPr>
        <w:t>; кроме того, она заметно отличается от II книги, написанной явно позднее.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Доказательство, упоминаемое Архимедом в сочинении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О шаре и цилиндре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было утрачено ко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 в.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н.э.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Работа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Об измерении круга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сильно отличается от первоначального варианта, и предложение II в ней скорее всего заимствовано из другого сочинения.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Заглавие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О квадратуре параболы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вряд ли могло принадлежать самому Архимеду, так как в его время слово «парабола» еще не использовалось в качестве названия одного из конических сечений.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Тексты таких сочинений, как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О шаре и цилиндре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Об измерении круга</w:t>
      </w:r>
      <w:r>
        <w:rPr>
          <w:rFonts w:ascii="Times New Roman" w:hAnsi="Times New Roman" w:cs="Times New Roman"/>
          <w:sz w:val="28"/>
          <w:szCs w:val="28"/>
          <w:lang w:val="en-US"/>
        </w:rPr>
        <w:t>, скорее всего, подвергались изменениям в процессе перевода с дорийско-сицилийского на аттический диалект.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0818" w:rsidRDefault="00000818" w:rsidP="00000818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При доказательстве теорем о площадях фигур и объемах тел, ограниченных кривыми линиями или поверхностями, Архимед постоянно использует метод, известный как «метод исчерпывания».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Изобрел его, вероятно, Эвдокс (расцвет деятельности ок. 370 г. до н.э.) - по крайней мере, так считал сам Архимед.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К этому методу время от времени прибегает и Эвклид в XII книге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Начал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Доказательство с помощью метода исчерпывания, в сущности, представляет собой косвенное доказательство от противного.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Иначе говоря, утверждение «А равно В» считается истинным в том случае, когда принятие противоположного утверждения, «А не равно В», ведет к противоречию.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Основная идея метода исчерпывания заключается в том, что в фигуру, площадь или объем которой требуется найти, вписывают (или вокруг нее описывают, либо же вписывают и описывают одновременно) правильные фигуры.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Площадь или объем вписанных или описанных фигур увеличивают или уменьшают до тех пор, пока разность между площадью или объемом, которые требуется найти, и площадью или объемом вписанной фигуры не становится меньше заданной величины.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Пользуясь различными вариантами метода исчерпывания, Архимед смог доказать различные теоремы, эквивалентные в современной записи соотношениям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4</w:t>
      </w:r>
      <w:r>
        <w:rPr>
          <w:rFonts w:ascii="Symbol" w:hAnsi="Symbol" w:cs="Symbol" w:hint="eastAsia"/>
          <w:sz w:val="28"/>
          <w:szCs w:val="28"/>
          <w:lang w:val="en-US"/>
        </w:rPr>
        <w:t>π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position w:val="6"/>
          <w:sz w:val="14"/>
          <w:szCs w:val="14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для площади поверхности шара,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4/3</w:t>
      </w:r>
      <w:r>
        <w:rPr>
          <w:rFonts w:ascii="Symbol" w:hAnsi="Symbol" w:cs="Symbol" w:hint="eastAsia"/>
          <w:sz w:val="28"/>
          <w:szCs w:val="28"/>
          <w:lang w:val="en-US"/>
        </w:rPr>
        <w:t>π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position w:val="6"/>
          <w:sz w:val="14"/>
          <w:szCs w:val="14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для его объема, теореме о том, что площадь сегмента параболы равна 4/3 площади треугольника, имеющего те же оcнование и высоту, что и сегмент, а также многие другие интересные теоремы. </w:t>
      </w:r>
    </w:p>
    <w:p w:rsidR="00000818" w:rsidRDefault="00000818" w:rsidP="00000818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Ясно, что, используя метод исчерпывания (который является скорее методом доказательства, а не открытия новых соотношений), Архимед должен был располагать каким-то другим методом, позволяющим находить формулы, которые составляют содержание доказанных им теорем.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Один из методов нахождения формул раскрывает его трактат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О механическом методе доказательства теорем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В трактате излагается механический метод, при котором Архимед мысленно уравновешивал геометрические фигуры, как бы лежащие на чашах весов.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Уравновесив фигуру с неизвестной площадью или объемом с фигурой с известной площадью или объемом, Архимед отмечал относительные расстояния от центров тяжести этих двух фигур до точки подвеса коромысла весов и по закону рычага находил требуемые площадь или объем, выражая их соответственно через площадь или объем известной фигуры.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Одно из основных допущений, используемых в методе исчерпывания, состоит в том, что площадь рассматривается как сумма чрезвычайно большого множества плотно прилегающих друг к другу «материальных» прямых, а объем - как сумма плоских сечений, тоже плотно прилегающих друг к другу.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Архимед считал, что его механический метод не имеет доказательной силы, но позволяет получить предварительный результат, который впоследствии может быть доказан более строгими геометрическими методами.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0818" w:rsidRDefault="00000818" w:rsidP="00000818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Хотя Архимед был в первую очередь геометром, он совершил ряд интересных экскурсов и в область численных расчетов, пусть примененные им методы и не вполне ясны.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В предложении III сочинения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Об измерении круга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он установил, что число </w:t>
      </w:r>
      <w:r>
        <w:rPr>
          <w:rFonts w:ascii="Symbol" w:hAnsi="Symbol" w:cs="Symbol" w:hint="eastAsia"/>
          <w:sz w:val="28"/>
          <w:szCs w:val="28"/>
          <w:lang w:val="en-US"/>
        </w:rPr>
        <w:t>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меньше и больше.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Из доказательства видно, что он располагал алгоритмом получения приближенных значений квадратных корней из больших чисел.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Интересно отметить, что у него приведена и приближенная оценка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числа 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а именно: 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В сочинении, известном под названием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Исчисление песчинок</w:t>
      </w:r>
      <w:r>
        <w:rPr>
          <w:rFonts w:ascii="Times New Roman" w:hAnsi="Times New Roman" w:cs="Times New Roman"/>
          <w:sz w:val="28"/>
          <w:szCs w:val="28"/>
          <w:lang w:val="en-US"/>
        </w:rPr>
        <w:t>, Архимед излагает оригинальную систему представления больших чисел.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Эта система потребовалась ему, чтобы сосчитать, сколько песчинок понадобилось бы, чтобы заполнить Вселенную.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0818" w:rsidRDefault="00000818" w:rsidP="00000818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В труде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О спирали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Архимед исследовал свойства т.н.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архимедовой спирали, записал в полярных координатах характеристическое свойство точек спирали, дал построение касательной к этой спирали, а также определил ее площадь.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0818" w:rsidRDefault="00000818" w:rsidP="00000818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В истории физики Архимед известен как один из основоположников успешного применения геометрии к статике и гидростатике.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В I книге сочинения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О равновесии плоских фигур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он приводит чисто геометрический вывод закона рычага.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По сути, его доказательство основано на сведении общего случая рычага с плечами, обратно пропорциональными приложенным к ним силам, к частному случаю равноплечего рычага и равных сил.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Все доказательство от начала и до конца пронизано идеей геометрической симметрии.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0818" w:rsidRDefault="00000818" w:rsidP="00000818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В своем сочинении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О плавающих телах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Архимед применяет аналогичный метод к решению задач гидростатики.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Исходя из двух допущений, сформулированных на геометрическом языке, Архимед доказывает теоремы (предложения) относительно величины погруженной части тел и веса тел в жидкости как с большей, так и с меньшей плотностью, чем само тело.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В предложении VII, где говорится о телах более плотных, чем жидкость, выражен т.н.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закон Архимеда, согласно которому «всякое тело, погруженное в жидкость, теряет по сравнению со своим весом в воздухе столько, сколько весит вытесненная им жидкость».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В книге II содержатся тонкие соображения относительно устойчивости плавающих сегментов параболоида.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0818" w:rsidRDefault="00000818" w:rsidP="00000818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Значение работ Архимеда.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В отличие от Эвклида, Архимеда вспоминали в античности лишь от случая к случаю.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Если мы что-то знаем о его работах, то лишь благодаря тому интересу, который питали к ним в Константинополе в 6-9 в. Эвтокий, математик, родившийся в конце 5 в., прокомментировал по крайней мере три работы Архимеда, по-видимому, наиболее известные в то время: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О шаре и цилиндре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Об измерении круга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О равновесии плоских фигур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Работы Архимеда и комментарии Эвтокия изучали и преподавали математики Анфимий из Тралл и Исидор из Милета, архитекторы собора св.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Софии, возведенного в Константинополе в правление императора Юстиниана.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Реформа преподавания математики, которую проводил в Константинополе в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9 в.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Лев Фессалоникийский, по-видимому, способствовала собиранию работ Архимеда.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Тогда же он стал известен мусульманским математикам.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Теперь мы видим, что арабским авторам недоставало некоторых наиболее важных работ Архимеда, таких как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О квадратуре параболы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О спиралях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О коноидах и сфероидах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Исчисление песчинок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О методе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Но в целом арабы овладели методами, изложенными в других работах Архимеда, и нередко блестяще ими пользовались.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0818" w:rsidRDefault="00000818" w:rsidP="00000818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Средневековые латиноязычные ученые впервые услышали об Архимеде в 12 в., когда появились два перевода с арабского на латынь его сочинения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Об измерении круга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Лучший перевод принадлежал знаменитому переводчику Герарду Кремонскому, и в последующие три столетия он послужил основой многих изложений и расширенных версий.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Герарду принадлежал также перевод трактата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Слова сынов Моисеевых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арабского математика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9 в.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Бану Мусы, в котором приводились теоремы из сочинения Архимеда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О шаре и цилиндре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с доказательством, аналогичным приведенному у Архимеда.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В начале 13 в. Иоанн де Тинемюэ перевел сочинение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О криволинейных поверхностях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по которому видно, что автор был знаком с другой работой Архимеда -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О шаре и цилиндре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В 1269 г. доминиканец Вильгельм из Мербеке перевел с древнегреческого весь корпус работ Архимеда, кроме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Исчисления песчинок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Метода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и небольших сочинений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Задача о быках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Стомахион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Для перевода Вильгельм из Мербеке использовал две из трех известных нам византийских рукописей (рукописи А и В).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Мы можем проследить историю всех трех.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Первая из них (рукопись А), источник всех копий, снятых в эпоху Возрождения, по-видимому, была утрачена примерно в 1544 г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 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Вторая рукопись (рукопись В), содержавшая работы Архимеда по механике, в том числе сочинение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О плавающих телах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исчезла в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14 в.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Копий с нее снято не было. Третья рукопись (рукопись С) не была известна до 1899 г., а изучать ее стали лишь с 1906 г. Именно рукопись С стала драгоценной находкой, так как содержала великолепное сочинение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О методе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известное ранее лишь по отрывочным фрагментам, и древнегреческий текст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О плавающих телах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исчезнувший после утраты в 14 в. рукописи В, которую использовал при переводе на латынь Вильгельм из Мербеке. Этот перевод имел хождение в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14 в.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в Париже. Он использовался также Якобом Кремонским, когда в середине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15 в.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тот предпринял новый перевод корпуса сочинений Архимеда, входивших в рукопись А (т.е. за исключением сочинения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О плавающих телах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). Именно этот перевод, несколько поправленный Региомонтаном, был опубликован в 1644 г. в первом греческом издании трудов Архимеда, хотя некоторые переводы Вильгельма из Мербеке были изданы в 1501 и 1543 г. После 1544 г. известность Архимеда начала возрастать, и его методы оказали значительное влияние на таких ученых, как Симон Стевин и Галилей, а тем самым, хотя и косвенно, воздействовали на формирование современной механики. </w:t>
      </w:r>
    </w:p>
    <w:p w:rsidR="002A0ABB" w:rsidRPr="00000818" w:rsidRDefault="002A0ABB">
      <w:pPr>
        <w:rPr>
          <w:lang w:val="en-US"/>
        </w:rPr>
      </w:pPr>
      <w:bookmarkStart w:id="0" w:name="_GoBack"/>
      <w:bookmarkEnd w:id="0"/>
    </w:p>
    <w:sectPr w:rsidR="002A0ABB" w:rsidRPr="00000818" w:rsidSect="006E076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18"/>
    <w:rsid w:val="00000818"/>
    <w:rsid w:val="002A0ABB"/>
    <w:rsid w:val="0072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6BF48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2146</Words>
  <Characters>12233</Characters>
  <Application>Microsoft Macintosh Word</Application>
  <DocSecurity>0</DocSecurity>
  <Lines>101</Lines>
  <Paragraphs>28</Paragraphs>
  <ScaleCrop>false</ScaleCrop>
  <Company/>
  <LinksUpToDate>false</LinksUpToDate>
  <CharactersWithSpaces>14351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</cp:revision>
  <dcterms:created xsi:type="dcterms:W3CDTF">2012-11-09T13:55:00Z</dcterms:created>
  <dcterms:modified xsi:type="dcterms:W3CDTF">2012-11-09T13:55:00Z</dcterms:modified>
</cp:coreProperties>
</file>