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7" w:type="dxa"/>
        <w:tblInd w:w="-1215" w:type="dxa"/>
        <w:tblLook w:val="0000"/>
      </w:tblPr>
      <w:tblGrid>
        <w:gridCol w:w="3942"/>
        <w:gridCol w:w="3284"/>
        <w:gridCol w:w="3741"/>
      </w:tblGrid>
      <w:tr w:rsidR="00C0373E" w:rsidRPr="00352D21" w:rsidTr="00C0373E">
        <w:trPr>
          <w:trHeight w:val="433"/>
        </w:trPr>
        <w:tc>
          <w:tcPr>
            <w:tcW w:w="3942" w:type="dxa"/>
          </w:tcPr>
          <w:p w:rsidR="00C0373E" w:rsidRPr="00C0373E" w:rsidRDefault="00C0373E" w:rsidP="00C0373E">
            <w:pPr>
              <w:rPr>
                <w:rFonts w:ascii="Times New Roman" w:hAnsi="Times New Roman" w:cs="Times New Roman"/>
                <w:i w:val="0"/>
                <w:sz w:val="28"/>
              </w:rPr>
            </w:pPr>
            <w:bookmarkStart w:id="0" w:name="_Toc139793367"/>
            <w:bookmarkEnd w:id="0"/>
            <w:r w:rsidRPr="00C0373E">
              <w:rPr>
                <w:rFonts w:ascii="Times New Roman" w:hAnsi="Times New Roman" w:cs="Times New Roman"/>
                <w:i w:val="0"/>
                <w:sz w:val="28"/>
              </w:rPr>
              <w:t>«РАССМОТРЕНО»</w:t>
            </w:r>
          </w:p>
        </w:tc>
        <w:tc>
          <w:tcPr>
            <w:tcW w:w="3284" w:type="dxa"/>
          </w:tcPr>
          <w:p w:rsidR="00C0373E" w:rsidRPr="00C0373E" w:rsidRDefault="00C0373E" w:rsidP="00C0373E">
            <w:pPr>
              <w:rPr>
                <w:rFonts w:ascii="Times New Roman" w:hAnsi="Times New Roman" w:cs="Times New Roman"/>
                <w:i w:val="0"/>
                <w:sz w:val="28"/>
              </w:rPr>
            </w:pPr>
            <w:r w:rsidRPr="00C0373E">
              <w:rPr>
                <w:rFonts w:ascii="Times New Roman" w:hAnsi="Times New Roman" w:cs="Times New Roman"/>
                <w:i w:val="0"/>
                <w:sz w:val="28"/>
              </w:rPr>
              <w:t>«СОГЛАСОВАНО»</w:t>
            </w:r>
          </w:p>
        </w:tc>
        <w:tc>
          <w:tcPr>
            <w:tcW w:w="3741" w:type="dxa"/>
          </w:tcPr>
          <w:p w:rsidR="00C0373E" w:rsidRPr="00C0373E" w:rsidRDefault="00C0373E" w:rsidP="00C0373E">
            <w:pPr>
              <w:rPr>
                <w:rFonts w:ascii="Times New Roman" w:hAnsi="Times New Roman" w:cs="Times New Roman"/>
                <w:i w:val="0"/>
                <w:sz w:val="28"/>
              </w:rPr>
            </w:pPr>
            <w:r w:rsidRPr="00C0373E">
              <w:rPr>
                <w:rFonts w:ascii="Times New Roman" w:hAnsi="Times New Roman" w:cs="Times New Roman"/>
                <w:i w:val="0"/>
                <w:sz w:val="28"/>
              </w:rPr>
              <w:t>«УТВЕРЖДЕНО»</w:t>
            </w:r>
          </w:p>
        </w:tc>
      </w:tr>
      <w:tr w:rsidR="00C0373E" w:rsidRPr="00352D21" w:rsidTr="00C0373E">
        <w:trPr>
          <w:trHeight w:val="564"/>
        </w:trPr>
        <w:tc>
          <w:tcPr>
            <w:tcW w:w="3942" w:type="dxa"/>
          </w:tcPr>
          <w:p w:rsidR="00C0373E" w:rsidRPr="00C0373E" w:rsidRDefault="00C0373E" w:rsidP="00C0373E">
            <w:pPr>
              <w:rPr>
                <w:rFonts w:ascii="Times New Roman" w:hAnsi="Times New Roman" w:cs="Times New Roman"/>
                <w:i w:val="0"/>
                <w:sz w:val="28"/>
              </w:rPr>
            </w:pPr>
            <w:proofErr w:type="spellStart"/>
            <w:r w:rsidRPr="00C0373E">
              <w:rPr>
                <w:rFonts w:ascii="Times New Roman" w:hAnsi="Times New Roman" w:cs="Times New Roman"/>
                <w:i w:val="0"/>
                <w:sz w:val="28"/>
              </w:rPr>
              <w:t>на</w:t>
            </w:r>
            <w:proofErr w:type="spellEnd"/>
            <w:r w:rsidRPr="00C0373E">
              <w:rPr>
                <w:rFonts w:ascii="Times New Roman" w:hAnsi="Times New Roman" w:cs="Times New Roman"/>
                <w:i w:val="0"/>
                <w:sz w:val="28"/>
              </w:rPr>
              <w:t xml:space="preserve"> </w:t>
            </w:r>
            <w:proofErr w:type="spellStart"/>
            <w:r w:rsidRPr="00C0373E">
              <w:rPr>
                <w:rFonts w:ascii="Times New Roman" w:hAnsi="Times New Roman" w:cs="Times New Roman"/>
                <w:i w:val="0"/>
                <w:sz w:val="28"/>
              </w:rPr>
              <w:t>заседании</w:t>
            </w:r>
            <w:proofErr w:type="spellEnd"/>
            <w:r w:rsidRPr="00C0373E">
              <w:rPr>
                <w:rFonts w:ascii="Times New Roman" w:hAnsi="Times New Roman" w:cs="Times New Roman"/>
                <w:i w:val="0"/>
                <w:sz w:val="28"/>
              </w:rPr>
              <w:t xml:space="preserve"> МО </w:t>
            </w:r>
            <w:proofErr w:type="spellStart"/>
            <w:r w:rsidRPr="00C0373E">
              <w:rPr>
                <w:rFonts w:ascii="Times New Roman" w:hAnsi="Times New Roman" w:cs="Times New Roman"/>
                <w:i w:val="0"/>
                <w:sz w:val="28"/>
              </w:rPr>
              <w:t>учителей</w:t>
            </w:r>
            <w:proofErr w:type="spellEnd"/>
          </w:p>
        </w:tc>
        <w:tc>
          <w:tcPr>
            <w:tcW w:w="3284" w:type="dxa"/>
          </w:tcPr>
          <w:p w:rsidR="00C0373E" w:rsidRPr="00C0373E" w:rsidRDefault="00C0373E" w:rsidP="00C0373E">
            <w:pPr>
              <w:rPr>
                <w:rFonts w:ascii="Times New Roman" w:hAnsi="Times New Roman" w:cs="Times New Roman"/>
                <w:i w:val="0"/>
                <w:sz w:val="28"/>
              </w:rPr>
            </w:pPr>
            <w:proofErr w:type="spellStart"/>
            <w:r w:rsidRPr="00C0373E">
              <w:rPr>
                <w:rFonts w:ascii="Times New Roman" w:hAnsi="Times New Roman" w:cs="Times New Roman"/>
                <w:i w:val="0"/>
                <w:sz w:val="28"/>
              </w:rPr>
              <w:t>Зам</w:t>
            </w:r>
            <w:proofErr w:type="spellEnd"/>
            <w:r w:rsidRPr="00C0373E">
              <w:rPr>
                <w:rFonts w:ascii="Times New Roman" w:hAnsi="Times New Roman" w:cs="Times New Roman"/>
                <w:i w:val="0"/>
                <w:sz w:val="28"/>
              </w:rPr>
              <w:t xml:space="preserve">. </w:t>
            </w:r>
            <w:proofErr w:type="spellStart"/>
            <w:r w:rsidRPr="00C0373E">
              <w:rPr>
                <w:rFonts w:ascii="Times New Roman" w:hAnsi="Times New Roman" w:cs="Times New Roman"/>
                <w:i w:val="0"/>
                <w:sz w:val="28"/>
              </w:rPr>
              <w:t>директора</w:t>
            </w:r>
            <w:proofErr w:type="spellEnd"/>
            <w:r w:rsidRPr="00C0373E">
              <w:rPr>
                <w:rFonts w:ascii="Times New Roman" w:hAnsi="Times New Roman" w:cs="Times New Roman"/>
                <w:i w:val="0"/>
                <w:sz w:val="28"/>
              </w:rPr>
              <w:t xml:space="preserve"> </w:t>
            </w:r>
            <w:proofErr w:type="spellStart"/>
            <w:r w:rsidRPr="00C0373E">
              <w:rPr>
                <w:rFonts w:ascii="Times New Roman" w:hAnsi="Times New Roman" w:cs="Times New Roman"/>
                <w:i w:val="0"/>
                <w:sz w:val="28"/>
              </w:rPr>
              <w:t>по</w:t>
            </w:r>
            <w:proofErr w:type="spellEnd"/>
            <w:r w:rsidRPr="00C0373E">
              <w:rPr>
                <w:rFonts w:ascii="Times New Roman" w:hAnsi="Times New Roman" w:cs="Times New Roman"/>
                <w:i w:val="0"/>
                <w:sz w:val="28"/>
              </w:rPr>
              <w:t xml:space="preserve"> УВР</w:t>
            </w:r>
          </w:p>
        </w:tc>
        <w:tc>
          <w:tcPr>
            <w:tcW w:w="3741" w:type="dxa"/>
          </w:tcPr>
          <w:p w:rsidR="00C0373E" w:rsidRPr="00C0373E" w:rsidRDefault="00C0373E" w:rsidP="00C0373E">
            <w:pPr>
              <w:rPr>
                <w:rFonts w:ascii="Times New Roman" w:hAnsi="Times New Roman" w:cs="Times New Roman"/>
                <w:i w:val="0"/>
                <w:sz w:val="28"/>
              </w:rPr>
            </w:pPr>
            <w:proofErr w:type="spellStart"/>
            <w:r w:rsidRPr="00C0373E">
              <w:rPr>
                <w:rFonts w:ascii="Times New Roman" w:hAnsi="Times New Roman" w:cs="Times New Roman"/>
                <w:i w:val="0"/>
                <w:sz w:val="28"/>
              </w:rPr>
              <w:t>Директор</w:t>
            </w:r>
            <w:proofErr w:type="spellEnd"/>
            <w:r w:rsidRPr="00C0373E">
              <w:rPr>
                <w:rFonts w:ascii="Times New Roman" w:hAnsi="Times New Roman" w:cs="Times New Roman"/>
                <w:i w:val="0"/>
                <w:sz w:val="28"/>
              </w:rPr>
              <w:t xml:space="preserve"> МОУ «СОШ №11»</w:t>
            </w:r>
          </w:p>
        </w:tc>
      </w:tr>
      <w:tr w:rsidR="00C0373E" w:rsidRPr="00352D21" w:rsidTr="00C0373E">
        <w:trPr>
          <w:trHeight w:val="433"/>
        </w:trPr>
        <w:tc>
          <w:tcPr>
            <w:tcW w:w="3942" w:type="dxa"/>
          </w:tcPr>
          <w:p w:rsidR="00C0373E" w:rsidRPr="00C0373E" w:rsidRDefault="00C0373E" w:rsidP="00C0373E">
            <w:pPr>
              <w:rPr>
                <w:rFonts w:ascii="Times New Roman" w:hAnsi="Times New Roman" w:cs="Times New Roman"/>
                <w:i w:val="0"/>
                <w:sz w:val="28"/>
              </w:rPr>
            </w:pPr>
            <w:proofErr w:type="spellStart"/>
            <w:r w:rsidRPr="00C0373E">
              <w:rPr>
                <w:rFonts w:ascii="Times New Roman" w:hAnsi="Times New Roman" w:cs="Times New Roman"/>
                <w:i w:val="0"/>
                <w:sz w:val="28"/>
              </w:rPr>
              <w:t>математики</w:t>
            </w:r>
            <w:proofErr w:type="spellEnd"/>
          </w:p>
        </w:tc>
        <w:tc>
          <w:tcPr>
            <w:tcW w:w="3284" w:type="dxa"/>
          </w:tcPr>
          <w:p w:rsidR="00C0373E" w:rsidRPr="00C0373E" w:rsidRDefault="00C0373E" w:rsidP="00C0373E">
            <w:pPr>
              <w:rPr>
                <w:rFonts w:ascii="Times New Roman" w:hAnsi="Times New Roman" w:cs="Times New Roman"/>
                <w:i w:val="0"/>
                <w:sz w:val="28"/>
              </w:rPr>
            </w:pPr>
          </w:p>
        </w:tc>
        <w:tc>
          <w:tcPr>
            <w:tcW w:w="3741" w:type="dxa"/>
          </w:tcPr>
          <w:p w:rsidR="00C0373E" w:rsidRPr="00C0373E" w:rsidRDefault="00C0373E" w:rsidP="00C0373E">
            <w:pPr>
              <w:rPr>
                <w:rFonts w:ascii="Times New Roman" w:hAnsi="Times New Roman" w:cs="Times New Roman"/>
                <w:i w:val="0"/>
                <w:sz w:val="28"/>
              </w:rPr>
            </w:pPr>
          </w:p>
        </w:tc>
      </w:tr>
      <w:tr w:rsidR="00C0373E" w:rsidRPr="00352D21" w:rsidTr="00C0373E">
        <w:trPr>
          <w:trHeight w:val="413"/>
        </w:trPr>
        <w:tc>
          <w:tcPr>
            <w:tcW w:w="3942" w:type="dxa"/>
          </w:tcPr>
          <w:p w:rsidR="00C0373E" w:rsidRPr="00C0373E" w:rsidRDefault="00C0373E" w:rsidP="00C0373E">
            <w:pPr>
              <w:rPr>
                <w:rFonts w:ascii="Times New Roman" w:hAnsi="Times New Roman" w:cs="Times New Roman"/>
                <w:i w:val="0"/>
                <w:sz w:val="28"/>
              </w:rPr>
            </w:pPr>
            <w:proofErr w:type="spellStart"/>
            <w:r w:rsidRPr="00C0373E">
              <w:rPr>
                <w:rFonts w:ascii="Times New Roman" w:hAnsi="Times New Roman" w:cs="Times New Roman"/>
                <w:i w:val="0"/>
                <w:sz w:val="28"/>
              </w:rPr>
              <w:t>Протокол</w:t>
            </w:r>
            <w:proofErr w:type="spellEnd"/>
            <w:r w:rsidRPr="00C0373E">
              <w:rPr>
                <w:rFonts w:ascii="Times New Roman" w:hAnsi="Times New Roman" w:cs="Times New Roman"/>
                <w:i w:val="0"/>
                <w:sz w:val="28"/>
              </w:rPr>
              <w:t xml:space="preserve"> №___ </w:t>
            </w:r>
            <w:proofErr w:type="spellStart"/>
            <w:r w:rsidRPr="00C0373E">
              <w:rPr>
                <w:rFonts w:ascii="Times New Roman" w:hAnsi="Times New Roman" w:cs="Times New Roman"/>
                <w:i w:val="0"/>
                <w:sz w:val="28"/>
              </w:rPr>
              <w:t>от</w:t>
            </w:r>
            <w:proofErr w:type="spellEnd"/>
          </w:p>
        </w:tc>
        <w:tc>
          <w:tcPr>
            <w:tcW w:w="3284" w:type="dxa"/>
          </w:tcPr>
          <w:p w:rsidR="00C0373E" w:rsidRPr="00C0373E" w:rsidRDefault="00C0373E" w:rsidP="00C0373E">
            <w:pPr>
              <w:rPr>
                <w:rFonts w:ascii="Times New Roman" w:hAnsi="Times New Roman" w:cs="Times New Roman"/>
                <w:i w:val="0"/>
                <w:sz w:val="28"/>
              </w:rPr>
            </w:pPr>
            <w:r w:rsidRPr="00C0373E">
              <w:rPr>
                <w:rFonts w:ascii="Times New Roman" w:hAnsi="Times New Roman" w:cs="Times New Roman"/>
                <w:i w:val="0"/>
                <w:sz w:val="28"/>
              </w:rPr>
              <w:t>__________________</w:t>
            </w:r>
          </w:p>
        </w:tc>
        <w:tc>
          <w:tcPr>
            <w:tcW w:w="3741" w:type="dxa"/>
          </w:tcPr>
          <w:p w:rsidR="00C0373E" w:rsidRPr="00C0373E" w:rsidRDefault="00C0373E" w:rsidP="00C0373E">
            <w:pPr>
              <w:rPr>
                <w:rFonts w:ascii="Times New Roman" w:hAnsi="Times New Roman" w:cs="Times New Roman"/>
                <w:i w:val="0"/>
                <w:sz w:val="28"/>
              </w:rPr>
            </w:pPr>
            <w:r w:rsidRPr="00C0373E">
              <w:rPr>
                <w:rFonts w:ascii="Times New Roman" w:hAnsi="Times New Roman" w:cs="Times New Roman"/>
                <w:i w:val="0"/>
                <w:sz w:val="28"/>
              </w:rPr>
              <w:t xml:space="preserve">____________ </w:t>
            </w:r>
            <w:proofErr w:type="spellStart"/>
            <w:r w:rsidRPr="00C0373E">
              <w:rPr>
                <w:rFonts w:ascii="Times New Roman" w:hAnsi="Times New Roman" w:cs="Times New Roman"/>
                <w:i w:val="0"/>
                <w:sz w:val="28"/>
              </w:rPr>
              <w:t>Калдина</w:t>
            </w:r>
            <w:proofErr w:type="spellEnd"/>
            <w:r w:rsidRPr="00C0373E">
              <w:rPr>
                <w:rFonts w:ascii="Times New Roman" w:hAnsi="Times New Roman" w:cs="Times New Roman"/>
                <w:i w:val="0"/>
                <w:sz w:val="28"/>
              </w:rPr>
              <w:t xml:space="preserve"> С.А.</w:t>
            </w:r>
          </w:p>
        </w:tc>
      </w:tr>
      <w:tr w:rsidR="00C0373E" w:rsidRPr="00352D21" w:rsidTr="00C0373E">
        <w:trPr>
          <w:trHeight w:val="201"/>
        </w:trPr>
        <w:tc>
          <w:tcPr>
            <w:tcW w:w="3942" w:type="dxa"/>
          </w:tcPr>
          <w:p w:rsidR="00C0373E" w:rsidRPr="00C0373E" w:rsidRDefault="00C0373E" w:rsidP="00C0373E">
            <w:pPr>
              <w:rPr>
                <w:rFonts w:ascii="Times New Roman" w:hAnsi="Times New Roman" w:cs="Times New Roman"/>
                <w:i w:val="0"/>
                <w:sz w:val="28"/>
              </w:rPr>
            </w:pPr>
            <w:r w:rsidRPr="00C0373E">
              <w:rPr>
                <w:rFonts w:ascii="Times New Roman" w:hAnsi="Times New Roman" w:cs="Times New Roman"/>
                <w:i w:val="0"/>
                <w:sz w:val="28"/>
              </w:rPr>
              <w:t xml:space="preserve"> «__»__________2012</w:t>
            </w:r>
          </w:p>
        </w:tc>
        <w:tc>
          <w:tcPr>
            <w:tcW w:w="3284" w:type="dxa"/>
          </w:tcPr>
          <w:p w:rsidR="00C0373E" w:rsidRPr="00C0373E" w:rsidRDefault="00C0373E" w:rsidP="00C0373E">
            <w:pPr>
              <w:rPr>
                <w:rFonts w:ascii="Times New Roman" w:hAnsi="Times New Roman" w:cs="Times New Roman"/>
                <w:i w:val="0"/>
                <w:sz w:val="28"/>
              </w:rPr>
            </w:pPr>
            <w:r w:rsidRPr="00C0373E">
              <w:rPr>
                <w:rFonts w:ascii="Times New Roman" w:hAnsi="Times New Roman" w:cs="Times New Roman"/>
                <w:i w:val="0"/>
                <w:sz w:val="28"/>
              </w:rPr>
              <w:t>«__»__________2012</w:t>
            </w:r>
          </w:p>
        </w:tc>
        <w:tc>
          <w:tcPr>
            <w:tcW w:w="3741" w:type="dxa"/>
          </w:tcPr>
          <w:p w:rsidR="00C0373E" w:rsidRPr="00C0373E" w:rsidRDefault="00C0373E" w:rsidP="00C0373E">
            <w:pPr>
              <w:rPr>
                <w:rFonts w:ascii="Times New Roman" w:hAnsi="Times New Roman" w:cs="Times New Roman"/>
                <w:i w:val="0"/>
                <w:sz w:val="28"/>
              </w:rPr>
            </w:pPr>
            <w:r w:rsidRPr="00C0373E">
              <w:rPr>
                <w:rFonts w:ascii="Times New Roman" w:hAnsi="Times New Roman" w:cs="Times New Roman"/>
                <w:i w:val="0"/>
                <w:sz w:val="28"/>
              </w:rPr>
              <w:t>«__»__________2012</w:t>
            </w:r>
          </w:p>
        </w:tc>
      </w:tr>
    </w:tbl>
    <w:p w:rsidR="00D472AD" w:rsidRDefault="00D472AD" w:rsidP="00D472AD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:rsidR="00D472AD" w:rsidRPr="00D472AD" w:rsidRDefault="00D472AD" w:rsidP="00D472AD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:rsidR="00D472AD" w:rsidRPr="00D472AD" w:rsidRDefault="00D472AD" w:rsidP="00D472AD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D472AD">
        <w:rPr>
          <w:rFonts w:ascii="Times New Roman" w:hAnsi="Times New Roman"/>
          <w:b/>
          <w:sz w:val="72"/>
          <w:szCs w:val="72"/>
          <w:lang w:val="ru-RU"/>
        </w:rPr>
        <w:t xml:space="preserve">РАБОТА </w:t>
      </w:r>
    </w:p>
    <w:p w:rsidR="00D472AD" w:rsidRPr="00D472AD" w:rsidRDefault="00D472AD" w:rsidP="00D472AD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D472AD">
        <w:rPr>
          <w:rFonts w:ascii="Times New Roman" w:hAnsi="Times New Roman"/>
          <w:b/>
          <w:sz w:val="56"/>
          <w:szCs w:val="56"/>
          <w:lang w:val="ru-RU"/>
        </w:rPr>
        <w:t xml:space="preserve">СО </w:t>
      </w:r>
    </w:p>
    <w:p w:rsidR="00D472AD" w:rsidRPr="00D472AD" w:rsidRDefault="00D472AD" w:rsidP="00D472AD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D472AD">
        <w:rPr>
          <w:rFonts w:ascii="Times New Roman" w:hAnsi="Times New Roman"/>
          <w:b/>
          <w:sz w:val="56"/>
          <w:szCs w:val="56"/>
          <w:lang w:val="ru-RU"/>
        </w:rPr>
        <w:t>СЛАБОУСПЕВАЮЩИМИ</w:t>
      </w:r>
      <w:r w:rsidRPr="00D472AD">
        <w:rPr>
          <w:rFonts w:ascii="Times New Roman" w:hAnsi="Times New Roman"/>
          <w:b/>
          <w:sz w:val="72"/>
          <w:szCs w:val="72"/>
          <w:lang w:val="ru-RU"/>
        </w:rPr>
        <w:t xml:space="preserve"> </w:t>
      </w:r>
    </w:p>
    <w:p w:rsidR="00D472AD" w:rsidRPr="00D472AD" w:rsidRDefault="00D472AD" w:rsidP="00D472AD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D472AD">
        <w:rPr>
          <w:rFonts w:ascii="Times New Roman" w:hAnsi="Times New Roman"/>
          <w:b/>
          <w:sz w:val="72"/>
          <w:szCs w:val="72"/>
          <w:lang w:val="ru-RU"/>
        </w:rPr>
        <w:t>учащимися</w:t>
      </w:r>
    </w:p>
    <w:p w:rsidR="00D472AD" w:rsidRPr="00D472AD" w:rsidRDefault="00D472AD" w:rsidP="00D472AD">
      <w:pPr>
        <w:jc w:val="center"/>
        <w:rPr>
          <w:rFonts w:ascii="Times New Roman" w:hAnsi="Times New Roman"/>
          <w:b/>
          <w:i w:val="0"/>
          <w:sz w:val="72"/>
          <w:szCs w:val="72"/>
          <w:u w:val="single"/>
          <w:lang w:val="ru-RU"/>
        </w:rPr>
      </w:pPr>
      <w:r w:rsidRPr="00D472AD">
        <w:rPr>
          <w:rFonts w:ascii="Times New Roman" w:hAnsi="Times New Roman"/>
          <w:b/>
          <w:sz w:val="72"/>
          <w:szCs w:val="72"/>
          <w:u w:val="single"/>
          <w:lang w:val="ru-RU"/>
        </w:rPr>
        <w:t>по математике</w:t>
      </w:r>
    </w:p>
    <w:p w:rsidR="00D472AD" w:rsidRDefault="00D472AD" w:rsidP="00D472AD">
      <w:pPr>
        <w:rPr>
          <w:rFonts w:ascii="Times New Roman" w:hAnsi="Times New Roman"/>
          <w:b/>
          <w:sz w:val="72"/>
          <w:szCs w:val="72"/>
          <w:lang w:val="ru-RU"/>
        </w:rPr>
      </w:pPr>
    </w:p>
    <w:p w:rsidR="00C0373E" w:rsidRPr="00C0373E" w:rsidRDefault="00C0373E" w:rsidP="00D472AD">
      <w:pPr>
        <w:rPr>
          <w:rFonts w:ascii="Times New Roman" w:eastAsia="Times New Roman" w:hAnsi="Times New Roman"/>
          <w:i w:val="0"/>
          <w:color w:val="333333"/>
          <w:sz w:val="8"/>
          <w:szCs w:val="32"/>
          <w:lang w:val="ru-RU" w:eastAsia="ru-RU"/>
        </w:rPr>
      </w:pPr>
    </w:p>
    <w:p w:rsidR="00C356FB" w:rsidRPr="005C1F78" w:rsidRDefault="00C356FB" w:rsidP="00C356FB">
      <w:pPr>
        <w:pStyle w:val="af5"/>
        <w:jc w:val="center"/>
        <w:rPr>
          <w:b/>
          <w:sz w:val="28"/>
          <w:szCs w:val="28"/>
        </w:rPr>
      </w:pPr>
      <w:r w:rsidRPr="005C1F78">
        <w:rPr>
          <w:b/>
          <w:sz w:val="28"/>
          <w:szCs w:val="28"/>
        </w:rPr>
        <w:lastRenderedPageBreak/>
        <w:t>Введение</w:t>
      </w:r>
    </w:p>
    <w:p w:rsidR="00C356FB" w:rsidRPr="00A27EBB" w:rsidRDefault="00C356FB" w:rsidP="00C356FB">
      <w:pPr>
        <w:pStyle w:val="af5"/>
        <w:jc w:val="both"/>
        <w:rPr>
          <w:sz w:val="28"/>
          <w:szCs w:val="28"/>
        </w:rPr>
      </w:pPr>
      <w:r w:rsidRPr="00A27EBB">
        <w:rPr>
          <w:sz w:val="28"/>
          <w:szCs w:val="28"/>
        </w:rPr>
        <w:t xml:space="preserve">          Глав</w:t>
      </w:r>
      <w:r>
        <w:rPr>
          <w:sz w:val="28"/>
          <w:szCs w:val="28"/>
        </w:rPr>
        <w:t xml:space="preserve">ный смысл деятельности учителя </w:t>
      </w:r>
      <w:r w:rsidRPr="00A27EBB">
        <w:rPr>
          <w:sz w:val="28"/>
          <w:szCs w:val="28"/>
        </w:rPr>
        <w:t xml:space="preserve"> состоит в том, чтобы  создать каждому ученику ситуацию успеха. Успех в учении  - единственный источник внутренних сил ребенка, рождающий энергию для преодолени</w:t>
      </w:r>
      <w:r>
        <w:rPr>
          <w:sz w:val="28"/>
          <w:szCs w:val="28"/>
        </w:rPr>
        <w:t>я трудностей при изучении любого, даже трудного предмета</w:t>
      </w:r>
      <w:r w:rsidRPr="00A27EBB">
        <w:rPr>
          <w:sz w:val="28"/>
          <w:szCs w:val="28"/>
        </w:rPr>
        <w:t>. Даже разовое переживание успеха может коренным образом изменить психологическое самочувствие ребенка. Успех школьнику может создать учитель, который сам переживает радость успеха. Учитель может помочь  слабоуспевающему ученику  подготовить  посильное задание, с которым он должен выступить перед классом.</w:t>
      </w:r>
    </w:p>
    <w:p w:rsidR="00C356FB" w:rsidRPr="00A27EBB" w:rsidRDefault="00C356FB" w:rsidP="00C356FB">
      <w:pPr>
        <w:pStyle w:val="af5"/>
        <w:ind w:firstLine="708"/>
        <w:rPr>
          <w:sz w:val="28"/>
          <w:szCs w:val="28"/>
        </w:rPr>
      </w:pPr>
      <w:r w:rsidRPr="00A27EBB">
        <w:rPr>
          <w:sz w:val="28"/>
          <w:szCs w:val="28"/>
        </w:rPr>
        <w:t>Ученик может отставать в обучении по разным зависящим и независящим от него  причинам:</w:t>
      </w:r>
    </w:p>
    <w:p w:rsidR="00C356FB" w:rsidRPr="00A27EBB" w:rsidRDefault="00C356FB" w:rsidP="00C356FB">
      <w:pPr>
        <w:pStyle w:val="af5"/>
        <w:tabs>
          <w:tab w:val="num" w:pos="720"/>
        </w:tabs>
        <w:ind w:left="720" w:hanging="360"/>
        <w:rPr>
          <w:sz w:val="28"/>
          <w:szCs w:val="28"/>
        </w:rPr>
      </w:pPr>
      <w:r w:rsidRPr="00A27EBB">
        <w:rPr>
          <w:rFonts w:ascii="Wingdings" w:eastAsia="Wingdings" w:hAnsi="Wingdings" w:cs="Wingdings"/>
          <w:sz w:val="28"/>
          <w:szCs w:val="28"/>
        </w:rPr>
        <w:t></w:t>
      </w:r>
      <w:r w:rsidRPr="00A27EBB">
        <w:rPr>
          <w:rFonts w:eastAsia="Wingdings"/>
          <w:sz w:val="28"/>
          <w:szCs w:val="28"/>
        </w:rPr>
        <w:t xml:space="preserve">  </w:t>
      </w:r>
      <w:r w:rsidRPr="00A27EBB">
        <w:rPr>
          <w:sz w:val="28"/>
          <w:szCs w:val="28"/>
        </w:rPr>
        <w:t xml:space="preserve">пропуски занятий по болезни; </w:t>
      </w:r>
    </w:p>
    <w:p w:rsidR="00C356FB" w:rsidRPr="00A27EBB" w:rsidRDefault="00C356FB" w:rsidP="00C356FB">
      <w:pPr>
        <w:pStyle w:val="af5"/>
        <w:tabs>
          <w:tab w:val="num" w:pos="720"/>
        </w:tabs>
        <w:ind w:left="720" w:hanging="360"/>
        <w:rPr>
          <w:sz w:val="28"/>
          <w:szCs w:val="28"/>
        </w:rPr>
      </w:pPr>
      <w:r w:rsidRPr="00A27EBB">
        <w:rPr>
          <w:rFonts w:ascii="Wingdings" w:eastAsia="Wingdings" w:hAnsi="Wingdings" w:cs="Wingdings"/>
          <w:sz w:val="28"/>
          <w:szCs w:val="28"/>
        </w:rPr>
        <w:t></w:t>
      </w:r>
      <w:r w:rsidRPr="00A27EBB">
        <w:rPr>
          <w:rFonts w:eastAsia="Wingdings"/>
          <w:sz w:val="28"/>
          <w:szCs w:val="28"/>
        </w:rPr>
        <w:t xml:space="preserve">  </w:t>
      </w:r>
      <w:r w:rsidRPr="00A27EBB">
        <w:rPr>
          <w:sz w:val="28"/>
          <w:szCs w:val="28"/>
        </w:rPr>
        <w:t>слабое общее физическое развитие, наличие хронических заболеваний;</w:t>
      </w:r>
    </w:p>
    <w:p w:rsidR="00C356FB" w:rsidRPr="00A27EBB" w:rsidRDefault="00C356FB" w:rsidP="00C356FB">
      <w:pPr>
        <w:pStyle w:val="af5"/>
        <w:tabs>
          <w:tab w:val="num" w:pos="720"/>
        </w:tabs>
        <w:ind w:left="720" w:hanging="360"/>
        <w:rPr>
          <w:sz w:val="28"/>
          <w:szCs w:val="28"/>
        </w:rPr>
      </w:pPr>
      <w:r w:rsidRPr="00A27EBB">
        <w:rPr>
          <w:rFonts w:ascii="Wingdings" w:eastAsia="Wingdings" w:hAnsi="Wingdings" w:cs="Wingdings"/>
          <w:sz w:val="28"/>
          <w:szCs w:val="28"/>
        </w:rPr>
        <w:t></w:t>
      </w:r>
      <w:r w:rsidRPr="00A27EBB">
        <w:rPr>
          <w:rFonts w:eastAsia="Wingdings"/>
          <w:sz w:val="28"/>
          <w:szCs w:val="28"/>
        </w:rPr>
        <w:t xml:space="preserve">  </w:t>
      </w:r>
      <w:r w:rsidRPr="00A27EBB">
        <w:rPr>
          <w:sz w:val="28"/>
          <w:szCs w:val="28"/>
        </w:rPr>
        <w:t>задержка психического развития. Часто  дети  с диагнозом  обучаются в общеобразовательных классах в связи с отсутствием  классов коррекционных или нежеланием родителей перевести ребенка в специализированный класс или школу;</w:t>
      </w:r>
    </w:p>
    <w:p w:rsidR="00C356FB" w:rsidRPr="00A27EBB" w:rsidRDefault="00C356FB" w:rsidP="00C356FB">
      <w:pPr>
        <w:pStyle w:val="af5"/>
        <w:tabs>
          <w:tab w:val="num" w:pos="720"/>
        </w:tabs>
        <w:ind w:left="720" w:hanging="360"/>
        <w:rPr>
          <w:sz w:val="28"/>
          <w:szCs w:val="28"/>
        </w:rPr>
      </w:pPr>
      <w:r w:rsidRPr="00A27EBB">
        <w:rPr>
          <w:rFonts w:ascii="Wingdings" w:eastAsia="Wingdings" w:hAnsi="Wingdings" w:cs="Wingdings"/>
          <w:sz w:val="28"/>
          <w:szCs w:val="28"/>
        </w:rPr>
        <w:t></w:t>
      </w:r>
      <w:r w:rsidRPr="00A27EBB">
        <w:rPr>
          <w:rFonts w:eastAsia="Wingdings"/>
          <w:sz w:val="28"/>
          <w:szCs w:val="28"/>
        </w:rPr>
        <w:t xml:space="preserve">  </w:t>
      </w:r>
      <w:r w:rsidRPr="00A27EBB">
        <w:rPr>
          <w:sz w:val="28"/>
          <w:szCs w:val="28"/>
        </w:rPr>
        <w:t xml:space="preserve">педагогическая запущенность: отсутствие у ребенка наработанных </w:t>
      </w:r>
      <w:proofErr w:type="spellStart"/>
      <w:r w:rsidRPr="00A27EBB">
        <w:rPr>
          <w:sz w:val="28"/>
          <w:szCs w:val="28"/>
        </w:rPr>
        <w:t>общеучебных</w:t>
      </w:r>
      <w:proofErr w:type="spellEnd"/>
      <w:r w:rsidRPr="00A27EBB">
        <w:rPr>
          <w:sz w:val="28"/>
          <w:szCs w:val="28"/>
        </w:rPr>
        <w:t xml:space="preserve">  умений и навыков за предыдущие годы обучения: низкая техника чтения, техника письма, счета, отсутствие навыков самостоятельности в работе и др.;</w:t>
      </w:r>
    </w:p>
    <w:p w:rsidR="00C356FB" w:rsidRPr="00A27EBB" w:rsidRDefault="00C356FB" w:rsidP="00C356FB">
      <w:pPr>
        <w:pStyle w:val="af5"/>
        <w:tabs>
          <w:tab w:val="num" w:pos="720"/>
        </w:tabs>
        <w:ind w:left="720" w:hanging="360"/>
        <w:rPr>
          <w:sz w:val="28"/>
          <w:szCs w:val="28"/>
        </w:rPr>
      </w:pPr>
      <w:r w:rsidRPr="00A27EBB">
        <w:rPr>
          <w:rFonts w:ascii="Wingdings" w:eastAsia="Wingdings" w:hAnsi="Wingdings" w:cs="Wingdings"/>
          <w:sz w:val="28"/>
          <w:szCs w:val="28"/>
        </w:rPr>
        <w:t></w:t>
      </w:r>
      <w:r w:rsidRPr="00A27EBB">
        <w:rPr>
          <w:rFonts w:eastAsia="Wingdings"/>
          <w:sz w:val="28"/>
          <w:szCs w:val="28"/>
        </w:rPr>
        <w:t xml:space="preserve">  </w:t>
      </w:r>
      <w:r w:rsidRPr="00A27EBB">
        <w:rPr>
          <w:sz w:val="28"/>
          <w:szCs w:val="28"/>
        </w:rPr>
        <w:t>неблагополучная семья.</w:t>
      </w:r>
    </w:p>
    <w:p w:rsidR="00C356FB" w:rsidRPr="00A27EBB" w:rsidRDefault="00C356FB" w:rsidP="00C356FB">
      <w:pPr>
        <w:pStyle w:val="af5"/>
        <w:jc w:val="both"/>
        <w:rPr>
          <w:sz w:val="28"/>
          <w:szCs w:val="28"/>
        </w:rPr>
      </w:pPr>
      <w:r w:rsidRPr="00A27EBB">
        <w:rPr>
          <w:sz w:val="28"/>
          <w:szCs w:val="28"/>
        </w:rPr>
        <w:t xml:space="preserve">  Учителя предметники  должны знать, почему ученик не усваивает учебную программу, как ему можно помочь в этом деле. Установить конкретно причины неуспеваемости  учителю и классному руководителю должны помочь  узкие специалисты (врач, психолог, логопед, социальный педагог), родители ученика, он сам и его одноклассники. </w:t>
      </w:r>
    </w:p>
    <w:p w:rsidR="00C356FB" w:rsidRDefault="00C356FB" w:rsidP="00D472AD">
      <w:pPr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</w:pPr>
    </w:p>
    <w:p w:rsidR="00C356FB" w:rsidRDefault="00C356FB" w:rsidP="00D472AD">
      <w:pPr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</w:pPr>
    </w:p>
    <w:p w:rsidR="00C356FB" w:rsidRDefault="00C356FB" w:rsidP="00D472AD">
      <w:pPr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</w:pPr>
    </w:p>
    <w:p w:rsidR="00D472AD" w:rsidRPr="00C356FB" w:rsidRDefault="00D472AD" w:rsidP="00D472AD">
      <w:pPr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</w:pPr>
      <w:r w:rsidRPr="00C356FB"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  <w:lastRenderedPageBreak/>
        <w:t>Программа</w:t>
      </w:r>
    </w:p>
    <w:p w:rsidR="00D472AD" w:rsidRPr="00C356FB" w:rsidRDefault="00D472AD" w:rsidP="00D472AD">
      <w:pPr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</w:pPr>
      <w:r w:rsidRPr="00C356FB"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  <w:t xml:space="preserve"> работы со слабоуспевающими детьми</w:t>
      </w:r>
    </w:p>
    <w:p w:rsidR="00D472AD" w:rsidRPr="00C356FB" w:rsidRDefault="00D472AD" w:rsidP="00D472AD">
      <w:pPr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</w:pPr>
      <w:r w:rsidRPr="00C356FB"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  <w:t xml:space="preserve">на 2012 – 2013 </w:t>
      </w:r>
      <w:proofErr w:type="spellStart"/>
      <w:r w:rsidRPr="00C356FB"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  <w:t>уч</w:t>
      </w:r>
      <w:proofErr w:type="spellEnd"/>
      <w:r w:rsidRPr="00C356FB"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  <w:t xml:space="preserve"> год</w:t>
      </w: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D472AD">
        <w:rPr>
          <w:rFonts w:ascii="Times New Roman" w:eastAsia="Times New Roman" w:hAnsi="Times New Roman" w:cs="Times New Roman"/>
          <w:i w:val="0"/>
          <w:sz w:val="32"/>
          <w:szCs w:val="32"/>
          <w:u w:val="single"/>
          <w:lang w:eastAsia="ru-RU"/>
        </w:rPr>
        <w:t xml:space="preserve">1. </w:t>
      </w:r>
      <w:proofErr w:type="spellStart"/>
      <w:r w:rsidRPr="00D472AD">
        <w:rPr>
          <w:rFonts w:ascii="Times New Roman" w:eastAsia="Times New Roman" w:hAnsi="Times New Roman" w:cs="Times New Roman"/>
          <w:i w:val="0"/>
          <w:sz w:val="32"/>
          <w:szCs w:val="32"/>
          <w:u w:val="single"/>
          <w:lang w:eastAsia="ru-RU"/>
        </w:rPr>
        <w:t>Цели</w:t>
      </w:r>
      <w:proofErr w:type="spellEnd"/>
      <w:r w:rsidRPr="00D472AD">
        <w:rPr>
          <w:rFonts w:ascii="Times New Roman" w:eastAsia="Times New Roman" w:hAnsi="Times New Roman" w:cs="Times New Roman"/>
          <w:i w:val="0"/>
          <w:sz w:val="32"/>
          <w:szCs w:val="32"/>
          <w:u w:val="single"/>
          <w:lang w:eastAsia="ru-RU"/>
        </w:rPr>
        <w:t>:</w:t>
      </w:r>
    </w:p>
    <w:p w:rsidR="00D472AD" w:rsidRPr="00D472AD" w:rsidRDefault="00D472AD" w:rsidP="00D472AD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Выполнение</w:t>
      </w:r>
      <w:proofErr w:type="spellEnd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Закона</w:t>
      </w:r>
      <w:proofErr w:type="spellEnd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об</w:t>
      </w:r>
      <w:proofErr w:type="spellEnd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образовании</w:t>
      </w:r>
      <w:proofErr w:type="spellEnd"/>
    </w:p>
    <w:p w:rsidR="00D472AD" w:rsidRPr="00D472AD" w:rsidRDefault="00D472AD" w:rsidP="00D472AD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Принятие комплексных мер, направленных на повышение успеваемости и качества знаний учащихся.</w:t>
      </w: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32"/>
          <w:szCs w:val="32"/>
          <w:u w:val="single"/>
          <w:lang w:eastAsia="ru-RU"/>
        </w:rPr>
      </w:pPr>
      <w:r w:rsidRPr="00D472AD">
        <w:rPr>
          <w:rFonts w:ascii="Times New Roman" w:eastAsia="Times New Roman" w:hAnsi="Times New Roman" w:cs="Times New Roman"/>
          <w:i w:val="0"/>
          <w:sz w:val="32"/>
          <w:szCs w:val="32"/>
          <w:u w:val="single"/>
          <w:lang w:eastAsia="ru-RU"/>
        </w:rPr>
        <w:t xml:space="preserve">2. </w:t>
      </w:r>
      <w:proofErr w:type="spellStart"/>
      <w:r w:rsidRPr="00D472AD">
        <w:rPr>
          <w:rFonts w:ascii="Times New Roman" w:eastAsia="Times New Roman" w:hAnsi="Times New Roman" w:cs="Times New Roman"/>
          <w:i w:val="0"/>
          <w:sz w:val="32"/>
          <w:szCs w:val="32"/>
          <w:u w:val="single"/>
          <w:lang w:eastAsia="ru-RU"/>
        </w:rPr>
        <w:t>Задачи</w:t>
      </w:r>
      <w:proofErr w:type="spellEnd"/>
    </w:p>
    <w:p w:rsidR="00D472AD" w:rsidRPr="00D472AD" w:rsidRDefault="00D472AD" w:rsidP="00D472AD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Выполненение</w:t>
      </w:r>
      <w:proofErr w:type="spellEnd"/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целей и задач по реализации программы по ФГОС </w:t>
      </w:r>
    </w:p>
    <w:p w:rsidR="00D472AD" w:rsidRPr="00D472AD" w:rsidRDefault="00D472AD" w:rsidP="00D472AD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Создание условий для успешного усвоения учащимися учебных программ.</w:t>
      </w:r>
    </w:p>
    <w:p w:rsidR="00D472AD" w:rsidRPr="00D472AD" w:rsidRDefault="00D472AD" w:rsidP="00D472AD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Отбор педагогических технологий для организации учебного процесса</w:t>
      </w: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и повышение</w:t>
      </w: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мотивации у слабоуспевающих учеников</w:t>
      </w:r>
    </w:p>
    <w:p w:rsidR="00D472AD" w:rsidRPr="00D472AD" w:rsidRDefault="00D472AD" w:rsidP="00D472AD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spellStart"/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Реализация</w:t>
      </w:r>
      <w:proofErr w:type="spellEnd"/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разноуровнего</w:t>
      </w:r>
      <w:proofErr w:type="spellEnd"/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обучения</w:t>
      </w:r>
      <w:proofErr w:type="spellEnd"/>
    </w:p>
    <w:p w:rsidR="00D472AD" w:rsidRPr="00D472AD" w:rsidRDefault="00D472AD" w:rsidP="00D472AD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Изучение особенностей слабоуспевающих</w:t>
      </w: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учащихся,</w:t>
      </w: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причин их отставания в учебе и слабой мотивации</w:t>
      </w:r>
    </w:p>
    <w:p w:rsidR="00D472AD" w:rsidRPr="00D472AD" w:rsidRDefault="00D472AD" w:rsidP="00D472AD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Формирование ответственного отношения учащихся к учебному труду</w:t>
      </w: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eastAsia="ru-RU"/>
        </w:rPr>
        <w:t xml:space="preserve">3. </w:t>
      </w:r>
      <w:proofErr w:type="spellStart"/>
      <w:r w:rsidRPr="00D472AD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>Основные</w:t>
      </w:r>
      <w:proofErr w:type="spellEnd"/>
      <w:r w:rsidRPr="00D472AD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 xml:space="preserve"> </w:t>
      </w:r>
      <w:proofErr w:type="spellStart"/>
      <w:r w:rsidRPr="00D472AD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>разделы</w:t>
      </w:r>
      <w:proofErr w:type="spellEnd"/>
      <w:r w:rsidRPr="00D472AD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 xml:space="preserve"> </w:t>
      </w:r>
      <w:proofErr w:type="spellStart"/>
      <w:r w:rsidRPr="00D472AD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>планирования</w:t>
      </w:r>
      <w:proofErr w:type="spellEnd"/>
      <w:r w:rsidRPr="00D472AD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>:</w:t>
      </w:r>
    </w:p>
    <w:p w:rsidR="00D472AD" w:rsidRPr="00D472AD" w:rsidRDefault="00D472AD" w:rsidP="00D472AD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Организация работы со слабоуспевающими учащимися учителя  </w:t>
      </w:r>
    </w:p>
    <w:p w:rsidR="00D472AD" w:rsidRPr="00D472AD" w:rsidRDefault="00D472AD" w:rsidP="00D472AD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 Планирование работы классного руководителя со слабоуспевающими учащимися</w:t>
      </w:r>
    </w:p>
    <w:p w:rsidR="00D472AD" w:rsidRPr="00D472AD" w:rsidRDefault="00D472AD" w:rsidP="00D472AD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>4.  Основополагающие направления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>и виды деятельности:</w:t>
      </w:r>
    </w:p>
    <w:p w:rsidR="00D472AD" w:rsidRPr="00D472AD" w:rsidRDefault="00D472AD" w:rsidP="00D472AD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Организация работы со слабоуспевающими и неуспевающими учащимися на уроке.</w:t>
      </w:r>
    </w:p>
    <w:p w:rsidR="00D472AD" w:rsidRPr="00D472AD" w:rsidRDefault="00D472AD" w:rsidP="00D472AD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Методы и формы работы со слабоуспевающими и неуспевающими учащимися во внеурочное время.</w:t>
      </w:r>
    </w:p>
    <w:p w:rsidR="00D472AD" w:rsidRPr="00D472AD" w:rsidRDefault="00D472AD" w:rsidP="00D472AD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Воспитательная работа со слабоуспевающими и неуспевающими учащимися, нацеленная на повышение успеваемости.</w:t>
      </w:r>
    </w:p>
    <w:p w:rsidR="00D472AD" w:rsidRPr="00D472AD" w:rsidRDefault="00D472AD" w:rsidP="00D472AD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Организация работы с родителями слабоуспевающих и неуспевающих учащихся.</w:t>
      </w: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>5. Программа деятельности учителя</w:t>
      </w: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lastRenderedPageBreak/>
        <w:t> </w:t>
      </w: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1. 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Провести диагностику в начале года с целью выявления уровня обученности учащегося.</w:t>
      </w: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4. Комментировать оценку ученика, отмечая недостатки, чтобы ученик мог их устранять в дальнейшем</w:t>
      </w: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7. 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D472AD" w:rsidRPr="00D472AD" w:rsidRDefault="00D472AD" w:rsidP="00D472AD">
      <w:pP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D472AD" w:rsidRPr="00D472AD" w:rsidRDefault="00D472AD" w:rsidP="00D472AD">
      <w:pPr>
        <w:jc w:val="center"/>
        <w:rPr>
          <w:rFonts w:ascii="Times New Roman" w:eastAsia="Times New Roman" w:hAnsi="Times New Roman" w:cs="Times New Roman"/>
          <w:i w:val="0"/>
          <w:sz w:val="32"/>
          <w:szCs w:val="32"/>
          <w:u w:val="single"/>
          <w:lang w:val="ru-RU" w:eastAsia="ru-RU"/>
        </w:rPr>
      </w:pPr>
      <w:r w:rsidRPr="00D472AD"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u w:val="single"/>
          <w:lang w:val="ru-RU" w:eastAsia="ru-RU"/>
        </w:rPr>
        <w:t>Ключевые моменты в организации учебного процесса</w:t>
      </w:r>
    </w:p>
    <w:p w:rsidR="00D472AD" w:rsidRPr="00D472AD" w:rsidRDefault="00C356FB" w:rsidP="00D472AD">
      <w:pPr>
        <w:jc w:val="center"/>
        <w:rPr>
          <w:rFonts w:ascii="Times New Roman" w:eastAsia="Times New Roman" w:hAnsi="Times New Roman" w:cs="Times New Roman"/>
          <w:i w:val="0"/>
          <w:sz w:val="32"/>
          <w:szCs w:val="32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u w:val="single"/>
          <w:lang w:val="ru-RU" w:eastAsia="ru-RU"/>
        </w:rPr>
        <w:t>с</w:t>
      </w:r>
      <w:r w:rsidR="00D472AD" w:rsidRPr="00D472AD"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u w:val="single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u w:val="single"/>
          <w:lang w:val="ru-RU" w:eastAsia="ru-RU"/>
        </w:rPr>
        <w:t xml:space="preserve"> </w:t>
      </w:r>
      <w:r w:rsidR="00D472AD" w:rsidRPr="00D472AD"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u w:val="single"/>
          <w:lang w:val="ru-RU" w:eastAsia="ru-RU"/>
        </w:rPr>
        <w:t>слабоуспевающими</w:t>
      </w:r>
      <w:r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u w:val="single"/>
          <w:lang w:val="ru-RU" w:eastAsia="ru-RU"/>
        </w:rPr>
        <w:t xml:space="preserve"> </w:t>
      </w:r>
      <w:r w:rsidR="00D472AD" w:rsidRPr="00D472AD"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u w:val="single"/>
          <w:lang w:val="ru-RU" w:eastAsia="ru-RU"/>
        </w:rPr>
        <w:t>детьми</w:t>
      </w:r>
    </w:p>
    <w:p w:rsidR="00D472AD" w:rsidRPr="00D472AD" w:rsidRDefault="00D472AD" w:rsidP="00D472AD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методы обучения: 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</w:t>
      </w:r>
      <w:proofErr w:type="spellStart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разноуровневую</w:t>
      </w:r>
      <w:proofErr w:type="spellEnd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дифференциацию на всех этапах урока.</w:t>
      </w:r>
    </w:p>
    <w:p w:rsidR="00D472AD" w:rsidRPr="00D472AD" w:rsidRDefault="00D472AD" w:rsidP="00D472AD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Организовать индивидуально-групповую работу, применяя дифференцированные тренировочные задания, инвариантные практические 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lastRenderedPageBreak/>
        <w:t>работы, дифференцированные проверочные работы, творческие работы по выбору.</w:t>
      </w:r>
    </w:p>
    <w:p w:rsidR="00D472AD" w:rsidRPr="00D472AD" w:rsidRDefault="00D472AD" w:rsidP="00D472AD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На уроках и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дополнительных занятий применять «Карточки помощи», «Памятки для учащихся», шире использовать игровые задания, которые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дают возможность работать на уровне подсознания. В работе создаются специальные ситуации успеха.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</w:p>
    <w:p w:rsidR="00D472AD" w:rsidRPr="00D472AD" w:rsidRDefault="00D472AD" w:rsidP="00D472AD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При опросе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слабоуспевающим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пр.</w:t>
      </w:r>
    </w:p>
    <w:p w:rsidR="00D472AD" w:rsidRPr="00D472AD" w:rsidRDefault="00D472AD" w:rsidP="00D472AD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Ученикам задаются наводящие вопросы, помогающие последовательно излагать материал.</w:t>
      </w:r>
    </w:p>
    <w:p w:rsidR="00D472AD" w:rsidRPr="00D472AD" w:rsidRDefault="00D472AD" w:rsidP="00D472AD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D472AD" w:rsidRPr="00D472AD" w:rsidRDefault="00D472AD" w:rsidP="00D472AD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 ходе опроса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при анализе его результатов обеспечивается атмосфера доброжелательности.</w:t>
      </w:r>
    </w:p>
    <w:p w:rsidR="00D472AD" w:rsidRPr="00D472AD" w:rsidRDefault="00D472AD" w:rsidP="00D472AD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 процессе изучения нового материала внимание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слабоуспевающих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учеников концентрируется на наиболее важных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сложных разделах изучаемой темы, учитель чаше обращается к ним с вопросами, выясняющими степень понимания учебного материала,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стимулирует вопросы учеников при затруднениях в усвоении нового материала.</w:t>
      </w:r>
    </w:p>
    <w:p w:rsidR="00D472AD" w:rsidRPr="00D472AD" w:rsidRDefault="00D472AD" w:rsidP="00D472AD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 ходе самостоятельной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работы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на уроке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слабоуспевающим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школьникам даются задания, направленные на устранение ошибок, допускаемых ими при ответах или в письменных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работах: отмечаются положительные моменты в их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работе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для стимулирования новых усилий, отмечаются типичные затруднения в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работе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указываются способы их устранения, оказывается помощь с одновременным развитием самостоятельности в учении.</w:t>
      </w:r>
    </w:p>
    <w:p w:rsidR="00D472AD" w:rsidRPr="00C356FB" w:rsidRDefault="00D472AD" w:rsidP="00D472AD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При организации домашней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работы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для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слабоуспевающих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необходимости) </w:t>
      </w:r>
      <w:proofErr w:type="gramEnd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карточки-консультации, даются задания по повторению материала, который 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lastRenderedPageBreak/>
        <w:t xml:space="preserve">потребуется для изучения новой темы. </w:t>
      </w:r>
      <w:r w:rsidRPr="00C356F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Объем домашних заданий рассчитывается так, чтобы не допустить перегрузок.</w:t>
      </w: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D472AD" w:rsidRDefault="00D472AD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C356FB" w:rsidRPr="00D472AD" w:rsidRDefault="00C356FB" w:rsidP="00D472AD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4746AF" w:rsidRDefault="00860260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Список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слабоуспевающих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математике</w:t>
      </w:r>
    </w:p>
    <w:p w:rsidR="00860260" w:rsidRDefault="00860260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Учитель Хусяинова Гузяль Фягимовна</w:t>
      </w:r>
    </w:p>
    <w:p w:rsidR="00860260" w:rsidRDefault="00D356DB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День консультаций понедельник 14.10-15.10</w:t>
      </w:r>
    </w:p>
    <w:tbl>
      <w:tblPr>
        <w:tblStyle w:val="af4"/>
        <w:tblW w:w="0" w:type="auto"/>
        <w:tblLook w:val="04A0"/>
      </w:tblPr>
      <w:tblGrid>
        <w:gridCol w:w="752"/>
        <w:gridCol w:w="1483"/>
        <w:gridCol w:w="6378"/>
      </w:tblGrid>
      <w:tr w:rsidR="00D356DB" w:rsidTr="00D356DB">
        <w:tc>
          <w:tcPr>
            <w:tcW w:w="752" w:type="dxa"/>
          </w:tcPr>
          <w:p w:rsidR="00D356DB" w:rsidRDefault="00D356DB" w:rsidP="00860260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83" w:type="dxa"/>
          </w:tcPr>
          <w:p w:rsidR="00D356DB" w:rsidRDefault="00D356DB" w:rsidP="00D356DB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Фамилия и имя ученика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Веденеев Тимур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8D3F4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Васильева Екатерина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8D3F4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Нигмятулина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Лиана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8D3F4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Стразова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Ксения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8D3F4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Тымчик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Алина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8D3F4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Фёдорова Антонина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Гвасалия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Рамази</w:t>
            </w:r>
            <w:proofErr w:type="spellEnd"/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D10EE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Иманов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Равшан</w:t>
            </w:r>
            <w:proofErr w:type="spellEnd"/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D10EE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Лыгин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Виктор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D10EE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Корнилаева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Жанна 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D10EE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Сергомасов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Сергей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D10EE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Синягин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Владимир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Pr="00D10EE2" w:rsidRDefault="00D356DB" w:rsidP="00D356D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10EE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Шитова Анастасия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Беляева Ксения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7B4E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Богапов Дамир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7B4E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Эмиль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7B4E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Магдеева Динара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7B4E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Мельникова Виктория</w:t>
            </w:r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7B4E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Сагатова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Залина</w:t>
            </w:r>
            <w:proofErr w:type="spellEnd"/>
          </w:p>
        </w:tc>
      </w:tr>
      <w:tr w:rsidR="00D356DB" w:rsidTr="00D356DB">
        <w:tc>
          <w:tcPr>
            <w:tcW w:w="752" w:type="dxa"/>
          </w:tcPr>
          <w:p w:rsidR="00D356DB" w:rsidRPr="00D356DB" w:rsidRDefault="00D356DB" w:rsidP="00D356DB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D356DB" w:rsidRDefault="00D356DB" w:rsidP="00D356DB">
            <w:r w:rsidRPr="007B4E8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 «Б»</w:t>
            </w:r>
          </w:p>
        </w:tc>
        <w:tc>
          <w:tcPr>
            <w:tcW w:w="6378" w:type="dxa"/>
          </w:tcPr>
          <w:p w:rsidR="00D356DB" w:rsidRDefault="00D356DB" w:rsidP="00860260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Галкин Дмитрий</w:t>
            </w:r>
          </w:p>
        </w:tc>
      </w:tr>
    </w:tbl>
    <w:p w:rsidR="00D472AD" w:rsidRDefault="00D472AD" w:rsidP="00D472A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472AD" w:rsidRPr="00D472AD" w:rsidRDefault="00D472AD" w:rsidP="00D472AD">
      <w:pPr>
        <w:rPr>
          <w:rFonts w:ascii="Times New Roman" w:hAnsi="Times New Roman"/>
          <w:b/>
          <w:sz w:val="28"/>
          <w:szCs w:val="28"/>
          <w:lang w:val="ru-RU"/>
        </w:rPr>
      </w:pPr>
      <w:r w:rsidRPr="00D472AD">
        <w:rPr>
          <w:rFonts w:ascii="Times New Roman" w:hAnsi="Times New Roman"/>
          <w:b/>
          <w:sz w:val="28"/>
          <w:szCs w:val="28"/>
          <w:lang w:val="ru-RU"/>
        </w:rPr>
        <w:t xml:space="preserve">Учитель – </w:t>
      </w:r>
      <w:r w:rsidR="00C0373E" w:rsidRPr="00D472AD">
        <w:rPr>
          <w:rFonts w:ascii="Times New Roman" w:hAnsi="Times New Roman"/>
          <w:b/>
          <w:sz w:val="28"/>
          <w:szCs w:val="28"/>
          <w:lang w:val="ru-RU"/>
        </w:rPr>
        <w:t>предметник:</w:t>
      </w:r>
      <w:r w:rsidR="00C0373E">
        <w:rPr>
          <w:rFonts w:ascii="Times New Roman" w:hAnsi="Times New Roman"/>
          <w:b/>
          <w:sz w:val="28"/>
          <w:szCs w:val="28"/>
          <w:lang w:val="ru-RU"/>
        </w:rPr>
        <w:t xml:space="preserve"> Хусяинова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Г.Ф</w:t>
      </w:r>
      <w:r w:rsidRPr="00D472AD">
        <w:rPr>
          <w:rFonts w:ascii="Times New Roman" w:hAnsi="Times New Roman"/>
          <w:b/>
          <w:sz w:val="28"/>
          <w:szCs w:val="28"/>
          <w:lang w:val="ru-RU"/>
        </w:rPr>
        <w:t>. /______________/</w:t>
      </w:r>
    </w:p>
    <w:p w:rsidR="00860260" w:rsidRDefault="00860260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Pr="00D472AD" w:rsidRDefault="00D472AD" w:rsidP="00D472A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72A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ПЛАН  -  СЕТКА  </w:t>
      </w:r>
    </w:p>
    <w:p w:rsidR="00D472AD" w:rsidRPr="00D472AD" w:rsidRDefault="00D472AD" w:rsidP="00D472A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72AD">
        <w:rPr>
          <w:rFonts w:ascii="Times New Roman" w:hAnsi="Times New Roman"/>
          <w:b/>
          <w:sz w:val="28"/>
          <w:szCs w:val="28"/>
          <w:lang w:val="ru-RU"/>
        </w:rPr>
        <w:t>ПРОВЕДЕНИЯ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ИНДИВИДУАЛЬНЫХ ЗАНЯТИЙ УЧАЩИХ</w:t>
      </w:r>
      <w:r w:rsidRPr="00D472AD">
        <w:rPr>
          <w:rFonts w:ascii="Times New Roman" w:hAnsi="Times New Roman"/>
          <w:b/>
          <w:sz w:val="28"/>
          <w:szCs w:val="28"/>
          <w:lang w:val="ru-RU"/>
        </w:rPr>
        <w:t xml:space="preserve">СЯ </w:t>
      </w:r>
    </w:p>
    <w:p w:rsidR="00D472AD" w:rsidRPr="00D472AD" w:rsidRDefault="00D472AD" w:rsidP="00D472AD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Учащие</w:t>
      </w:r>
      <w:r w:rsidRPr="00D472AD">
        <w:rPr>
          <w:rFonts w:ascii="Times New Roman" w:hAnsi="Times New Roman"/>
          <w:sz w:val="28"/>
          <w:szCs w:val="28"/>
          <w:lang w:val="ru-RU"/>
        </w:rPr>
        <w:t xml:space="preserve">ся </w:t>
      </w:r>
    </w:p>
    <w:p w:rsidR="00D472AD" w:rsidRPr="00D472AD" w:rsidRDefault="00D472AD" w:rsidP="00D472A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472AD" w:rsidRPr="00D472AD" w:rsidRDefault="00D472AD" w:rsidP="00D472AD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472AD">
        <w:rPr>
          <w:rFonts w:ascii="Times New Roman" w:hAnsi="Times New Roman"/>
          <w:sz w:val="28"/>
          <w:szCs w:val="28"/>
          <w:lang w:val="ru-RU"/>
        </w:rPr>
        <w:t xml:space="preserve">Класс: </w:t>
      </w:r>
      <w:r>
        <w:rPr>
          <w:rFonts w:ascii="Times New Roman" w:hAnsi="Times New Roman"/>
          <w:sz w:val="28"/>
          <w:szCs w:val="28"/>
          <w:lang w:val="ru-RU"/>
        </w:rPr>
        <w:t>6 «Б», 8 «Б», 9»Б»</w:t>
      </w:r>
    </w:p>
    <w:p w:rsidR="00D472AD" w:rsidRPr="00D472AD" w:rsidRDefault="00D472AD" w:rsidP="00D472AD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472AD">
        <w:rPr>
          <w:rFonts w:ascii="Times New Roman" w:hAnsi="Times New Roman"/>
          <w:sz w:val="28"/>
          <w:szCs w:val="28"/>
          <w:lang w:val="ru-RU"/>
        </w:rPr>
        <w:t>Учитель – предметник</w:t>
      </w:r>
      <w:r w:rsidR="00C0373E">
        <w:rPr>
          <w:rFonts w:ascii="Times New Roman" w:hAnsi="Times New Roman"/>
          <w:sz w:val="28"/>
          <w:szCs w:val="28"/>
          <w:lang w:val="ru-RU"/>
        </w:rPr>
        <w:t>: Х</w:t>
      </w:r>
      <w:r>
        <w:rPr>
          <w:rFonts w:ascii="Times New Roman" w:hAnsi="Times New Roman"/>
          <w:sz w:val="28"/>
          <w:szCs w:val="28"/>
          <w:lang w:val="ru-RU"/>
        </w:rPr>
        <w:t>усяинова Г.Ф.</w:t>
      </w:r>
      <w:r w:rsidRPr="00D472AD">
        <w:rPr>
          <w:rFonts w:ascii="Times New Roman" w:hAnsi="Times New Roman"/>
          <w:sz w:val="28"/>
          <w:szCs w:val="28"/>
          <w:lang w:val="ru-RU"/>
        </w:rPr>
        <w:t>.</w:t>
      </w:r>
    </w:p>
    <w:p w:rsidR="00D472AD" w:rsidRPr="00D472AD" w:rsidRDefault="00D472AD" w:rsidP="00D472A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472AD" w:rsidRPr="00D472AD" w:rsidRDefault="00D472AD" w:rsidP="00D472AD">
      <w:pPr>
        <w:spacing w:after="0"/>
        <w:rPr>
          <w:rFonts w:ascii="Times New Roman" w:hAnsi="Times New Roman"/>
          <w:b/>
          <w:lang w:val="ru-RU"/>
        </w:rPr>
      </w:pPr>
    </w:p>
    <w:tbl>
      <w:tblPr>
        <w:tblW w:w="1077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416"/>
        <w:gridCol w:w="1417"/>
        <w:gridCol w:w="1558"/>
        <w:gridCol w:w="1134"/>
        <w:gridCol w:w="1558"/>
        <w:gridCol w:w="1134"/>
        <w:gridCol w:w="1135"/>
      </w:tblGrid>
      <w:tr w:rsidR="00D472AD" w:rsidRPr="00C0373E" w:rsidTr="00371A3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Default="00D472AD" w:rsidP="00371A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Default="00D472AD" w:rsidP="00371A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7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Pr="00D472AD" w:rsidRDefault="00D472AD" w:rsidP="00371A3E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72AD">
              <w:rPr>
                <w:rFonts w:ascii="Times New Roman" w:hAnsi="Times New Roman"/>
                <w:b/>
                <w:lang w:val="ru-RU"/>
              </w:rPr>
              <w:t>День, время и место проведения</w:t>
            </w:r>
          </w:p>
        </w:tc>
      </w:tr>
      <w:tr w:rsidR="00D472AD" w:rsidTr="00371A3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AD" w:rsidRPr="00D472AD" w:rsidRDefault="00D472AD" w:rsidP="00371A3E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AD" w:rsidRPr="00D472AD" w:rsidRDefault="00D472AD" w:rsidP="00371A3E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Default="00D472AD" w:rsidP="00371A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Default="00D472AD" w:rsidP="00371A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Default="00D472AD" w:rsidP="00371A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Default="00D472AD" w:rsidP="00371A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Default="00D472AD" w:rsidP="00371A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Default="00D472AD" w:rsidP="00371A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</w:t>
            </w:r>
          </w:p>
        </w:tc>
      </w:tr>
      <w:tr w:rsidR="00D472AD" w:rsidTr="00371A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Pr="00D472AD" w:rsidRDefault="00D472AD" w:rsidP="00371A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Хусяинова Гузяль Фягимовна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Default="00D472AD" w:rsidP="00371A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Default="00D472AD" w:rsidP="00371A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Каб. </w:t>
            </w:r>
            <w:r>
              <w:rPr>
                <w:rFonts w:ascii="Times New Roman" w:hAnsi="Times New Roman"/>
                <w:b/>
                <w:lang w:val="ru-RU"/>
              </w:rPr>
              <w:t>303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D472AD" w:rsidRDefault="00D472AD" w:rsidP="00371A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14.10 - </w:t>
            </w:r>
            <w:r>
              <w:rPr>
                <w:rFonts w:ascii="Times New Roman" w:hAnsi="Times New Roman"/>
                <w:b/>
              </w:rPr>
              <w:t>15-00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Default="00D472AD" w:rsidP="00371A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Default="00D472AD" w:rsidP="00371A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Default="00D472AD" w:rsidP="00371A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Default="00D472AD" w:rsidP="00371A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AD" w:rsidRDefault="00D472AD" w:rsidP="00371A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D472AD" w:rsidRDefault="00D472AD" w:rsidP="00D472AD">
      <w:pPr>
        <w:spacing w:after="0"/>
        <w:jc w:val="center"/>
        <w:rPr>
          <w:rFonts w:ascii="Times New Roman" w:hAnsi="Times New Roman"/>
          <w:b/>
        </w:rPr>
      </w:pPr>
    </w:p>
    <w:p w:rsidR="00D472AD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72AD" w:rsidRPr="00D472AD" w:rsidRDefault="00D472AD" w:rsidP="00D472A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472A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График проведения индивидуальных занятий учащегося по предмету </w:t>
      </w:r>
    </w:p>
    <w:p w:rsidR="00D472AD" w:rsidRPr="00D472AD" w:rsidRDefault="00D472AD" w:rsidP="00D472AD">
      <w:pPr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522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1F"/>
      </w:tblPr>
      <w:tblGrid>
        <w:gridCol w:w="721"/>
        <w:gridCol w:w="3239"/>
        <w:gridCol w:w="3651"/>
        <w:gridCol w:w="2393"/>
      </w:tblGrid>
      <w:tr w:rsidR="00D472AD" w:rsidTr="00371A3E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AD" w:rsidRDefault="00D472AD" w:rsidP="00371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AD" w:rsidRDefault="00D472AD" w:rsidP="00371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AD" w:rsidRDefault="00D472AD" w:rsidP="00371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AD" w:rsidRDefault="00D472AD" w:rsidP="00371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D472AD" w:rsidRPr="00D472AD" w:rsidTr="00371A3E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AD" w:rsidRDefault="00D472AD" w:rsidP="00371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AD" w:rsidRDefault="00D472AD" w:rsidP="00371A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AD" w:rsidRDefault="00D472AD" w:rsidP="00371A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14.10 -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15-00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AD" w:rsidRPr="00D472AD" w:rsidRDefault="00D472AD" w:rsidP="00371A3E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472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Кааб.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303</w:t>
            </w:r>
          </w:p>
        </w:tc>
      </w:tr>
    </w:tbl>
    <w:p w:rsidR="00D472AD" w:rsidRPr="00D472AD" w:rsidRDefault="00D472AD" w:rsidP="00D472AD">
      <w:pPr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472AD" w:rsidRPr="00D472AD" w:rsidRDefault="00D472AD" w:rsidP="00D472A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472AD">
        <w:rPr>
          <w:rFonts w:ascii="Times New Roman" w:hAnsi="Times New Roman"/>
          <w:b/>
          <w:bCs/>
          <w:sz w:val="24"/>
          <w:szCs w:val="24"/>
          <w:lang w:val="ru-RU"/>
        </w:rPr>
        <w:t xml:space="preserve">Карта контроля </w:t>
      </w:r>
    </w:p>
    <w:p w:rsidR="00D472AD" w:rsidRPr="00D472AD" w:rsidRDefault="00D472AD" w:rsidP="00D472AD">
      <w:pPr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472AD">
        <w:rPr>
          <w:rFonts w:ascii="Times New Roman" w:hAnsi="Times New Roman"/>
          <w:b/>
          <w:bCs/>
          <w:sz w:val="24"/>
          <w:szCs w:val="24"/>
          <w:lang w:val="ru-RU"/>
        </w:rPr>
        <w:t xml:space="preserve">     (содержание индивидуальных занятий с  учащимся по предмету) </w:t>
      </w:r>
    </w:p>
    <w:p w:rsidR="00D472AD" w:rsidRPr="00D472AD" w:rsidRDefault="00D472AD" w:rsidP="00D472AD">
      <w:pPr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472AD" w:rsidRPr="00D472AD" w:rsidRDefault="00D472AD" w:rsidP="00D472AD">
      <w:pPr>
        <w:spacing w:after="0"/>
        <w:ind w:left="360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  <w:r w:rsidRPr="00D472AD">
        <w:rPr>
          <w:rFonts w:ascii="Times New Roman" w:hAnsi="Times New Roman"/>
          <w:b/>
          <w:bCs/>
          <w:sz w:val="24"/>
          <w:szCs w:val="24"/>
          <w:lang w:val="ru-RU"/>
        </w:rPr>
        <w:t>Примечание: 1)  к карте контроля прилагается специально заведенная тетрадь с полным объемом выполненных работ и подведенным итогом,</w:t>
      </w:r>
    </w:p>
    <w:p w:rsidR="00D472AD" w:rsidRPr="00D472AD" w:rsidRDefault="00D472AD" w:rsidP="00D472AD">
      <w:pPr>
        <w:spacing w:after="0"/>
        <w:ind w:left="360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  <w:r w:rsidRPr="00D472AD">
        <w:rPr>
          <w:rFonts w:ascii="Times New Roman" w:hAnsi="Times New Roman"/>
          <w:b/>
          <w:bCs/>
          <w:sz w:val="24"/>
          <w:szCs w:val="24"/>
          <w:lang w:val="ru-RU"/>
        </w:rPr>
        <w:t xml:space="preserve">2) колонка «содержание занятий» может содержать следующие вопросы: </w:t>
      </w:r>
    </w:p>
    <w:p w:rsidR="00D472AD" w:rsidRDefault="00D472AD" w:rsidP="00D472A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изучение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теории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теме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…</w:t>
      </w:r>
    </w:p>
    <w:p w:rsidR="00D472AD" w:rsidRPr="00D472AD" w:rsidRDefault="00D472AD" w:rsidP="00D472A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  <w:r w:rsidRPr="00D472AD">
        <w:rPr>
          <w:rFonts w:ascii="Times New Roman" w:hAnsi="Times New Roman"/>
          <w:b/>
          <w:bCs/>
          <w:sz w:val="24"/>
          <w:szCs w:val="24"/>
          <w:lang w:val="ru-RU"/>
        </w:rPr>
        <w:t>повторение и обобщение теории по теме…</w:t>
      </w:r>
    </w:p>
    <w:p w:rsidR="00D472AD" w:rsidRPr="00D472AD" w:rsidRDefault="00D472AD" w:rsidP="00D472A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  <w:r w:rsidRPr="00D472AD">
        <w:rPr>
          <w:rFonts w:ascii="Times New Roman" w:hAnsi="Times New Roman"/>
          <w:b/>
          <w:bCs/>
          <w:sz w:val="24"/>
          <w:szCs w:val="24"/>
          <w:lang w:val="ru-RU"/>
        </w:rPr>
        <w:t>решение практических заданий по теме…</w:t>
      </w:r>
    </w:p>
    <w:p w:rsidR="00D472AD" w:rsidRPr="00D472AD" w:rsidRDefault="00D472AD" w:rsidP="00D472A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  <w:r w:rsidRPr="00D472AD">
        <w:rPr>
          <w:rFonts w:ascii="Times New Roman" w:hAnsi="Times New Roman"/>
          <w:b/>
          <w:bCs/>
          <w:sz w:val="24"/>
          <w:szCs w:val="24"/>
          <w:lang w:val="ru-RU"/>
        </w:rPr>
        <w:t>разбор и изучение практических заданий по теме…</w:t>
      </w:r>
    </w:p>
    <w:p w:rsidR="00D472AD" w:rsidRPr="00D472AD" w:rsidRDefault="00D472AD" w:rsidP="00D472A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  <w:r w:rsidRPr="00D472AD">
        <w:rPr>
          <w:rFonts w:ascii="Times New Roman" w:hAnsi="Times New Roman"/>
          <w:b/>
          <w:bCs/>
          <w:sz w:val="24"/>
          <w:szCs w:val="24"/>
          <w:lang w:val="ru-RU"/>
        </w:rPr>
        <w:t xml:space="preserve">работа над ошибками (К/р,  </w:t>
      </w:r>
      <w:proofErr w:type="gramStart"/>
      <w:r w:rsidRPr="00D472AD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proofErr w:type="gramEnd"/>
      <w:r w:rsidRPr="00D472AD">
        <w:rPr>
          <w:rFonts w:ascii="Times New Roman" w:hAnsi="Times New Roman"/>
          <w:b/>
          <w:bCs/>
          <w:sz w:val="24"/>
          <w:szCs w:val="24"/>
          <w:lang w:val="ru-RU"/>
        </w:rPr>
        <w:t>/р,  С/р,  диктанта)…</w:t>
      </w:r>
    </w:p>
    <w:p w:rsidR="00D472AD" w:rsidRPr="00D472AD" w:rsidRDefault="00D472AD" w:rsidP="00D472A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  <w:r w:rsidRPr="00D472AD">
        <w:rPr>
          <w:rFonts w:ascii="Times New Roman" w:hAnsi="Times New Roman"/>
          <w:b/>
          <w:bCs/>
          <w:sz w:val="24"/>
          <w:szCs w:val="24"/>
          <w:lang w:val="ru-RU"/>
        </w:rPr>
        <w:t>решение заданий обучающего теста по теме…</w:t>
      </w:r>
    </w:p>
    <w:p w:rsidR="00D472AD" w:rsidRPr="00D472AD" w:rsidRDefault="00D472AD" w:rsidP="00D472A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  <w:r w:rsidRPr="00D472AD">
        <w:rPr>
          <w:rFonts w:ascii="Times New Roman" w:hAnsi="Times New Roman"/>
          <w:b/>
          <w:bCs/>
          <w:sz w:val="24"/>
          <w:szCs w:val="24"/>
          <w:lang w:val="ru-RU"/>
        </w:rPr>
        <w:t>решение проверочной работы обобщающего характера по теме…</w:t>
      </w:r>
    </w:p>
    <w:p w:rsidR="00D472AD" w:rsidRDefault="00D472AD" w:rsidP="00D472A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сдача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зачета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теме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…</w:t>
      </w:r>
    </w:p>
    <w:p w:rsidR="00D472AD" w:rsidRDefault="00D472AD" w:rsidP="00D472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2AD" w:rsidRDefault="00D472AD" w:rsidP="00D472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472AD" w:rsidRDefault="00D472AD" w:rsidP="00D472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472AD" w:rsidRDefault="00D472AD" w:rsidP="00D472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2AD" w:rsidRDefault="00D472AD" w:rsidP="00D472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2AD" w:rsidRDefault="00D472AD" w:rsidP="00D472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2AD" w:rsidRPr="00860260" w:rsidRDefault="00D472AD" w:rsidP="0086026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D472AD" w:rsidRPr="00860260" w:rsidSect="0047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9EE"/>
    <w:multiLevelType w:val="hybridMultilevel"/>
    <w:tmpl w:val="6D827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E32F9"/>
    <w:multiLevelType w:val="hybridMultilevel"/>
    <w:tmpl w:val="5F26CF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A3D62"/>
    <w:multiLevelType w:val="hybridMultilevel"/>
    <w:tmpl w:val="DAC66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24539"/>
    <w:multiLevelType w:val="hybridMultilevel"/>
    <w:tmpl w:val="B91C0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45BA0"/>
    <w:multiLevelType w:val="hybridMultilevel"/>
    <w:tmpl w:val="86A846AA"/>
    <w:lvl w:ilvl="0" w:tplc="0419000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2A76B9"/>
    <w:multiLevelType w:val="hybridMultilevel"/>
    <w:tmpl w:val="F228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73020"/>
    <w:multiLevelType w:val="hybridMultilevel"/>
    <w:tmpl w:val="F9364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A55082"/>
    <w:multiLevelType w:val="hybridMultilevel"/>
    <w:tmpl w:val="531CA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1024E"/>
    <w:multiLevelType w:val="hybridMultilevel"/>
    <w:tmpl w:val="56C2A59E"/>
    <w:lvl w:ilvl="0" w:tplc="0419000B">
      <w:start w:val="1"/>
      <w:numFmt w:val="bullet"/>
      <w:lvlText w:val=""/>
      <w:lvlJc w:val="left"/>
      <w:pPr>
        <w:ind w:left="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60260"/>
    <w:rsid w:val="002577B9"/>
    <w:rsid w:val="004746AF"/>
    <w:rsid w:val="0049115D"/>
    <w:rsid w:val="00496FB3"/>
    <w:rsid w:val="007D107D"/>
    <w:rsid w:val="00845C06"/>
    <w:rsid w:val="00860260"/>
    <w:rsid w:val="009530EF"/>
    <w:rsid w:val="00B146D2"/>
    <w:rsid w:val="00C0373E"/>
    <w:rsid w:val="00C356FB"/>
    <w:rsid w:val="00D14BE0"/>
    <w:rsid w:val="00D356DB"/>
    <w:rsid w:val="00D4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D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46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6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6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6D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6D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6D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6D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6D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6D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6D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146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146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146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46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46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146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146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146D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46D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46D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46D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146D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46D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146D2"/>
    <w:rPr>
      <w:b/>
      <w:bCs/>
      <w:spacing w:val="0"/>
    </w:rPr>
  </w:style>
  <w:style w:type="character" w:styleId="a9">
    <w:name w:val="Emphasis"/>
    <w:uiPriority w:val="20"/>
    <w:qFormat/>
    <w:rsid w:val="00B146D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146D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46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46D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146D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146D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146D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146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146D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146D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146D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146D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146D2"/>
    <w:pPr>
      <w:outlineLvl w:val="9"/>
    </w:pPr>
  </w:style>
  <w:style w:type="table" w:styleId="af4">
    <w:name w:val="Table Grid"/>
    <w:basedOn w:val="a1"/>
    <w:uiPriority w:val="59"/>
    <w:rsid w:val="008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C3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ренат</cp:lastModifiedBy>
  <cp:revision>8</cp:revision>
  <dcterms:created xsi:type="dcterms:W3CDTF">2012-09-30T19:02:00Z</dcterms:created>
  <dcterms:modified xsi:type="dcterms:W3CDTF">2012-10-02T15:02:00Z</dcterms:modified>
</cp:coreProperties>
</file>