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E" w:rsidRDefault="0074119E" w:rsidP="00AF0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«Наши права и обязанности»</w:t>
      </w:r>
    </w:p>
    <w:p w:rsidR="0074119E" w:rsidRDefault="0074119E" w:rsidP="00AF0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 </w:t>
      </w:r>
    </w:p>
    <w:p w:rsidR="0074119E" w:rsidRPr="0074119E" w:rsidRDefault="0074119E" w:rsidP="0074119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правовыми документами в области прав ребенка. </w:t>
      </w:r>
    </w:p>
    <w:p w:rsidR="0074119E" w:rsidRDefault="0074119E" w:rsidP="0074119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навыка работы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19E" w:rsidRDefault="0074119E" w:rsidP="0074119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правовой культуры воспитанников. </w:t>
      </w:r>
    </w:p>
    <w:p w:rsidR="005A6FB7" w:rsidRDefault="005A6FB7" w:rsidP="0074119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учащимся, что не бывает прав без обязанностей.</w:t>
      </w:r>
    </w:p>
    <w:p w:rsidR="0074119E" w:rsidRDefault="0074119E" w:rsidP="00741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Эпиграф: «Обязанности без права есть рабство; право без обязанности – анархия».  (Ф.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Ламенне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119E" w:rsidRDefault="0074119E" w:rsidP="00741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Оформление: </w:t>
      </w:r>
    </w:p>
    <w:p w:rsidR="00F979A4" w:rsidRPr="00F979A4" w:rsidRDefault="00F979A4" w:rsidP="00F979A4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Схемы</w:t>
      </w:r>
      <w:r w:rsidR="0074119E" w:rsidRPr="00F97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    «Права ребенка»:</w:t>
      </w:r>
    </w:p>
    <w:p w:rsidR="0074119E" w:rsidRDefault="00F979A4" w:rsidP="00F979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4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прав ребенка</w:t>
      </w:r>
    </w:p>
    <w:p w:rsidR="00F979A4" w:rsidRDefault="0074119E" w:rsidP="00F979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Конвенция о правах ребенка</w:t>
      </w:r>
    </w:p>
    <w:p w:rsidR="0074119E" w:rsidRDefault="00F979A4" w:rsidP="00F979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4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</w:t>
      </w:r>
    </w:p>
    <w:p w:rsidR="0074119E" w:rsidRPr="0074119E" w:rsidRDefault="00F979A4" w:rsidP="00F979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4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</w:t>
      </w:r>
    </w:p>
    <w:p w:rsidR="0074119E" w:rsidRPr="00A750F9" w:rsidRDefault="00F979A4" w:rsidP="00F979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0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</w:t>
      </w:r>
      <w:r w:rsidR="00A750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«Ученик обязан»:</w:t>
      </w:r>
    </w:p>
    <w:p w:rsidR="0074119E" w:rsidRDefault="00F979A4" w:rsidP="00EF2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2C0662" wp14:editId="3AFDB186">
            <wp:extent cx="5486400" cy="3200400"/>
            <wp:effectExtent l="76200" t="57150" r="7620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EF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EF20D3" w:rsidRDefault="00EF20D3" w:rsidP="00EF2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Тексты Конвенц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 правах ребенка (в сокращении).</w:t>
      </w:r>
    </w:p>
    <w:p w:rsidR="00EF20D3" w:rsidRDefault="00EF20D3" w:rsidP="00EF2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Словарь Ожегова.</w:t>
      </w:r>
    </w:p>
    <w:p w:rsidR="00EF20D3" w:rsidRDefault="00EF20D3" w:rsidP="00EF2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с сюжетами сказок.</w:t>
      </w:r>
    </w:p>
    <w:p w:rsidR="00EF20D3" w:rsidRDefault="00EF20D3" w:rsidP="00EF2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Заготовки человечков.</w:t>
      </w:r>
    </w:p>
    <w:p w:rsidR="0074119E" w:rsidRDefault="00EF20D3" w:rsidP="00EF2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Цветные карандаши.</w:t>
      </w:r>
    </w:p>
    <w:p w:rsidR="00AF0E87" w:rsidRDefault="00276AEA" w:rsidP="00276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я вам предлагаю поиграть в игру «Какой я?». У вас на столах лежат</w:t>
      </w:r>
      <w:r w:rsidR="00AF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человечков,</w:t>
      </w:r>
      <w:r w:rsidR="00AF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карандаши: красный и черный. Я</w:t>
      </w:r>
      <w:r w:rsidR="00AF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называть качества характера, и если вы считаете, что обладаете этим качеством, то красным карандашом рисуете кружочек на туловище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человечка, а если нет, то черным</w:t>
      </w:r>
      <w:r w:rsidR="00AF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цветом, понятно? </w:t>
      </w:r>
      <w:proofErr w:type="gramStart"/>
      <w:r w:rsidR="00AF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Приготовились, начали: добрый, щедрый, трудолюбивый, доброжелательный, честный, аккуратный, справедливый, смелый, веселый, ласковый, предупредительный, вежливый, исполнительный, чуткий, спортивный, отзывчивый, гордый, дисциплинированный…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(Воспитанники</w:t>
      </w:r>
      <w:r w:rsidR="00AF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тавят на человечке черный кружок</w:t>
      </w:r>
      <w:r w:rsidR="00AF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думают, что такого качества у него нет, и красный, если предполагают, что обладают названным качеством).</w:t>
      </w:r>
      <w:proofErr w:type="gramEnd"/>
    </w:p>
    <w:p w:rsidR="00AF0E87" w:rsidRPr="00276AEA" w:rsidRDefault="00AF0E87" w:rsidP="00276AEA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276AE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6B27B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Вывод.</w:t>
      </w:r>
    </w:p>
    <w:p w:rsidR="00AF0E87" w:rsidRDefault="00AF0E87" w:rsidP="006B2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посмотрим на своего человечка. Видите, какой пестрый получился портрет вашего характера. А почему?</w:t>
      </w:r>
      <w:r w:rsidR="006B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AF0E87" w:rsidRDefault="00AF0E87" w:rsidP="006B2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человеке есть хорошие и плохие черты. Конечно, нужно стремиться к тому, чтобы исправлять отрицательные качества и развивать положительные, хорошие. Надо стремиться к тому, чтобы человечек состоял</w:t>
      </w:r>
      <w:r w:rsidR="006B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красны</w:t>
      </w:r>
      <w:r w:rsidR="006B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кружочков.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что, по-вашему, для этого нужно?</w:t>
      </w:r>
    </w:p>
    <w:p w:rsidR="00AF0E87" w:rsidRDefault="00AF0E87" w:rsidP="00276AE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что хорошо, а что плохо.</w:t>
      </w:r>
    </w:p>
    <w:p w:rsidR="006B27B2" w:rsidRDefault="006B27B2" w:rsidP="00276AE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самовоспитанием.</w:t>
      </w:r>
    </w:p>
    <w:p w:rsidR="00AF0E87" w:rsidRDefault="00AF0E87" w:rsidP="006B2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дорисуйте человечку рожицу. Посмотрите, одинаковые ли они получились? Все разные.</w:t>
      </w:r>
      <w:r w:rsidR="006B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разные: у нас разные лица, цвет волос, разные увлечения, разный характер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нет ли чего-то общего, что нас объединяет?</w:t>
      </w:r>
    </w:p>
    <w:p w:rsidR="00AF0E87" w:rsidRDefault="00AF0E87" w:rsidP="006B27B2">
      <w:pPr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дети своих мам и пап;</w:t>
      </w:r>
    </w:p>
    <w:p w:rsidR="00AF0E87" w:rsidRDefault="00AF0E87" w:rsidP="006B27B2">
      <w:pPr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ученики;</w:t>
      </w:r>
    </w:p>
    <w:p w:rsidR="00AF0E87" w:rsidRDefault="00AF0E87" w:rsidP="006B27B2">
      <w:pPr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мы – пешеходы;</w:t>
      </w:r>
    </w:p>
    <w:p w:rsidR="00AF0E87" w:rsidRDefault="00AF0E87" w:rsidP="006B27B2">
      <w:pPr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театре – зрители;</w:t>
      </w:r>
    </w:p>
    <w:p w:rsidR="00AF0E87" w:rsidRDefault="00AF0E87" w:rsidP="006B27B2">
      <w:pPr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все мы имеем права.</w:t>
      </w:r>
    </w:p>
    <w:p w:rsidR="00B04431" w:rsidRDefault="00B04431" w:rsidP="005A6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проводим классный час на тему «Наши права и обязанности».</w:t>
      </w:r>
      <w:r w:rsidR="005A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познакомимся с некоторыми документами в </w:t>
      </w:r>
      <w:r w:rsidR="005A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области прав ребенка. Повторим обязанности ученика. Будем продолжать учиться работать в </w:t>
      </w:r>
      <w:proofErr w:type="spellStart"/>
      <w:r w:rsidR="005A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="005A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E87" w:rsidRDefault="00AF0E87" w:rsidP="005A6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Попытаемся ответить на вопрос, что такое права человека. Послушайте легенду.</w:t>
      </w:r>
    </w:p>
    <w:p w:rsidR="00AF0E87" w:rsidRDefault="00AF0E87" w:rsidP="005A6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было два государства: Можно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ельзя. Они жили по разным законам. В государстве Можно все было разрешено: хочешь воровать – воруй, хочешь убивать – убивай, хочешь оскорблять человека – пожалуйста, все можно.</w:t>
      </w:r>
    </w:p>
    <w:p w:rsidR="00AF0E87" w:rsidRDefault="00AF0E87" w:rsidP="006B2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ельзя жители жили совсем иначе. Там нельзя было убивать, грабить, нельзя не платить налоги, нельзя грубить друг другу.</w:t>
      </w:r>
    </w:p>
    <w:p w:rsidR="00AF0E87" w:rsidRDefault="00AF0E87" w:rsidP="006B2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Государства постоянно враждовали между собой. И вот настал день решающей битвы. Сражение выиграло войско государства Можно. Оно захватило половину государства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ельзя и установило там свои порядки. Нетрудно догадаться, что тут началось! </w:t>
      </w:r>
    </w:p>
    <w:p w:rsidR="00AF0E87" w:rsidRDefault="00AF0E87" w:rsidP="00AF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и селах бывшего государства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ельзя стали воровать, безнаказанно убивать друг друга, на дорогах хозяйничали разбойники. Постепенно государство Можно пришло в упадок. И тогда правители государства Можно под нажимом людей попросили помощи у государства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ельзя. Долго совещались правители двух государств, и пришли к решению объединиться и создать новое государство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государстве установился порядок, а все жители стали счастливы и довольны. </w:t>
      </w:r>
    </w:p>
    <w:p w:rsidR="00AF0E87" w:rsidRDefault="00AF0E87" w:rsidP="00AF0E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стала процветающей, счастливы ее жители, они чувствуют себя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безопасности, так как в стране появились законы. </w:t>
      </w:r>
    </w:p>
    <w:p w:rsidR="00B04431" w:rsidRDefault="00B04431" w:rsidP="00AF0E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«закон»? Давайте обратимся к словарю.</w:t>
      </w:r>
    </w:p>
    <w:p w:rsidR="00B04431" w:rsidRPr="00B04431" w:rsidRDefault="00B04431" w:rsidP="00AF0E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44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(Работа по словарю Ожегова).</w:t>
      </w:r>
    </w:p>
    <w:p w:rsidR="00AF0E87" w:rsidRDefault="00B04431" w:rsidP="00AF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0E8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0E87">
        <w:rPr>
          <w:rFonts w:ascii="Times New Roman" w:hAnsi="Times New Roman" w:cs="Times New Roman"/>
          <w:sz w:val="28"/>
          <w:szCs w:val="28"/>
        </w:rPr>
        <w:t xml:space="preserve"> – нормативно-правовой акт, содержащий общеобязательные правила поведения по важным вопросам общественной жизни, принятый высшим законодательным органом государства. </w:t>
      </w:r>
    </w:p>
    <w:p w:rsidR="00AF0E87" w:rsidRDefault="00AF0E87" w:rsidP="00AF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каждом государстве свои законы, но все они служат для того, чтобы человеку жилось лучше. В них говориться о том, что человек должен делать, </w:t>
      </w:r>
      <w:r>
        <w:rPr>
          <w:color w:val="000000" w:themeColor="text1"/>
          <w:sz w:val="28"/>
          <w:szCs w:val="28"/>
        </w:rPr>
        <w:lastRenderedPageBreak/>
        <w:t>а чего делать нельзя. Все эти законы помещены в специальные книги-сборники документов</w:t>
      </w:r>
      <w:r w:rsidRPr="008C7DE7">
        <w:rPr>
          <w:i/>
          <w:color w:val="000000" w:themeColor="text1"/>
          <w:sz w:val="28"/>
          <w:szCs w:val="28"/>
        </w:rPr>
        <w:t xml:space="preserve">. </w:t>
      </w:r>
      <w:r w:rsidR="008C7DE7" w:rsidRPr="008C7DE7">
        <w:rPr>
          <w:i/>
          <w:color w:val="000000" w:themeColor="text1"/>
          <w:sz w:val="28"/>
          <w:szCs w:val="28"/>
        </w:rPr>
        <w:t>(Показываю Конституцию РФ, УК РФ, СК РФ).</w:t>
      </w:r>
    </w:p>
    <w:p w:rsidR="00B04431" w:rsidRDefault="00B04431" w:rsidP="00AF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России очень много законов. В некоторых из них говорится о правах ребенка.</w:t>
      </w:r>
    </w:p>
    <w:p w:rsidR="00B04431" w:rsidRDefault="00B04431" w:rsidP="00B04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и подумайте, правильно ли мальчик понимает свои права.</w:t>
      </w:r>
    </w:p>
    <w:p w:rsidR="00B04431" w:rsidRDefault="00B04431" w:rsidP="00B04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права.</w:t>
      </w:r>
    </w:p>
    <w:p w:rsidR="00B04431" w:rsidRDefault="00B04431" w:rsidP="00B0443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ребёнка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Кашу манную не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ещё просить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Шоколадную конфету.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 прыгать и шалить,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салфетку чай пролить,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Драться с братиком подушкой,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Разбросать свои игрушки.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Исчеркать картинки в книжке,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Дёрнуть за ухо братишку,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 много разных прав!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я, друзья, не прав?</w:t>
      </w:r>
    </w:p>
    <w:p w:rsidR="00B04431" w:rsidRPr="005A6FB7" w:rsidRDefault="00B04431" w:rsidP="00B04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6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 герой этого стихотворения? Почему? (Ответы детей)</w:t>
      </w:r>
    </w:p>
    <w:p w:rsidR="00B04431" w:rsidRDefault="00B04431" w:rsidP="00B04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это не права, а желания мальчика. Желания у каждого разные и их не обязательно выполнять. А права у всех одинаковые, и если они не исполняются, человеку очень трудно жить. </w:t>
      </w:r>
    </w:p>
    <w:p w:rsidR="00B04431" w:rsidRPr="00A954B5" w:rsidRDefault="00B04431" w:rsidP="00B04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снова обратимся к словарю и узнаем что такое «право». </w:t>
      </w:r>
      <w:r w:rsidRPr="00A954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(Работа со словарем).</w:t>
      </w:r>
    </w:p>
    <w:p w:rsidR="00A954B5" w:rsidRDefault="00B04431" w:rsidP="00B04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– это охраняемая, обеспечиваемая государством естественная возможность что-то делать, осуществлять, иметь. Их не нужно покупать, зарабатывать. Они одинаково принадлежат всем людям. Мы все рождаемся свободными и равными по достоинству и в правах – права человека считаются «всеобщими». Д</w:t>
      </w:r>
      <w:r w:rsidR="001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вспомним их. </w:t>
      </w:r>
    </w:p>
    <w:p w:rsidR="00B04431" w:rsidRPr="005A6FB7" w:rsidRDefault="00A954B5" w:rsidP="00A954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1C3224" w:rsidRPr="005A6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Какие вы знаете права?</w:t>
      </w:r>
    </w:p>
    <w:p w:rsidR="00B04431" w:rsidRPr="005A6FB7" w:rsidRDefault="001C3224" w:rsidP="00B04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6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Ребята, а для чего</w:t>
      </w:r>
      <w:r w:rsidR="00B04431" w:rsidRPr="005A6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человек должен знать свои права? (ответы детей)</w:t>
      </w:r>
    </w:p>
    <w:p w:rsidR="00B04431" w:rsidRDefault="00B04431" w:rsidP="00B04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который знает свои права и уважает права других людей, уверенно идёт по жизни. </w:t>
      </w:r>
    </w:p>
    <w:p w:rsidR="00B04431" w:rsidRDefault="00A954B5" w:rsidP="00AF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Современное государство стремится обеспечить выполнение прав и свобод человека для тех, кто живет на его территории. Многое в этом деле зависит так же и от общества, от самих людей.</w:t>
      </w:r>
    </w:p>
    <w:p w:rsidR="00A954B5" w:rsidRDefault="00A954B5" w:rsidP="00AF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A6FB7">
        <w:rPr>
          <w:i/>
          <w:color w:val="000000" w:themeColor="text1"/>
          <w:sz w:val="28"/>
          <w:szCs w:val="28"/>
        </w:rPr>
        <w:t>Какие это права?</w:t>
      </w:r>
      <w:r>
        <w:rPr>
          <w:color w:val="000000" w:themeColor="text1"/>
          <w:sz w:val="28"/>
          <w:szCs w:val="28"/>
        </w:rPr>
        <w:t xml:space="preserve"> Например, право на жизнь, на гражданство</w:t>
      </w:r>
      <w:r w:rsidR="00A77058">
        <w:rPr>
          <w:color w:val="000000" w:themeColor="text1"/>
          <w:sz w:val="28"/>
          <w:szCs w:val="28"/>
        </w:rPr>
        <w:t>, на личную неприкосновенность, на свободу совести и религии, на управление страной и т.д. Это – права взрослых людей. Они записаны во Всеобщей декларации прав человека и в Конституции Российской Федерации.</w:t>
      </w:r>
    </w:p>
    <w:p w:rsidR="00A77058" w:rsidRDefault="00A77058" w:rsidP="00AF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такие же граждане нашей страны, России, как и взрослые. Разница заключается лишь в том, что до определенного возраста закон не разрешает им заниматься тем, что не соответствует их возрасту. Например, до 18 лет детям запрещено совершать дорогостоящие сделки, принимать участие в выборах, организовывать политические партии. А что же можно детям до 18 лет? Многое.</w:t>
      </w:r>
    </w:p>
    <w:p w:rsidR="00805262" w:rsidRDefault="00805262" w:rsidP="008052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стран мира решили, что у детей должны быть свои права. Эти «детские» права находятся в точном соответствии с правами взрослого человека, но они учитывают возможности детского возраста и чисто детские проблемы и заботы. </w:t>
      </w:r>
    </w:p>
    <w:p w:rsidR="00805262" w:rsidRDefault="00805262" w:rsidP="007B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детям нужно знать свои права? Чтобы быть максимально защищенными от посягательств на свои интересы. Чтобы быть разумно свободными в своих действиях. Чтобы знать пределы своей свободы. </w:t>
      </w:r>
      <w:r w:rsidR="0089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пределы, за которыми начинается свобода другого человека.</w:t>
      </w:r>
    </w:p>
    <w:p w:rsidR="007B5F17" w:rsidRDefault="007B5F17" w:rsidP="007B5F17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ребенка закреплены в довольно большом количестве международных документов. Мы с вами рассмотрим два из них: Декларацию прав ребенка 1959 года и Конвенцию о правах ребенка 1989 года. В них – основное содержание прав тех, кому еще не исполнилось 18 лет. </w:t>
      </w:r>
    </w:p>
    <w:p w:rsidR="007B5F17" w:rsidRDefault="007B5F17" w:rsidP="007B5F17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Декларации прав ребенка 1959 года всего десять статей. Этот документ является рекомендацией для государств и всех взрослых людей. Суть этого документа выражена в начале текста статьи 6: «Ребенок для полного и гармоничного развития его личности нуждается в любви и понимании. Он должен, когда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расти на попечении и под ответственностью своих родителей и во всяком </w:t>
      </w:r>
      <w:r w:rsidR="00C3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в атмосфере любви и моральной  и материальной обеспеченности…»</w:t>
      </w:r>
    </w:p>
    <w:p w:rsidR="00C33512" w:rsidRDefault="00C33512" w:rsidP="007B5F17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время и положение детей потребовало от мирового сообщества принятия нового документа, в котором не просто декларировались права детей, но на основе юридических норм фиксировались меры защиты этих прав. В период с 1979-го по 1989 год Комиссия ООН по правам человека, в которой участвовали специалисты из многих стран мира, подготовила текст Конвенции о правах ребенка. Она ныне является главным международным документом, в котором изложены детские права. </w:t>
      </w:r>
    </w:p>
    <w:p w:rsidR="007B5F17" w:rsidRDefault="007B5F17" w:rsidP="007B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Конвенция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правах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ребенка</w:t>
      </w:r>
      <w:r w:rsidR="00FB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(принята 20 ноября 1989 года)</w:t>
      </w:r>
      <w:r w:rsidR="00C3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 просто призыв, а закон</w:t>
      </w:r>
      <w:r w:rsidR="00FB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Документ большой, сложный. В ней 54 статьи, учитывающие практически все моменты, связанные </w:t>
      </w:r>
      <w:r w:rsidR="0037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жизнью и положением ребенка в обществе. Она не только конкретизирует, но и развивает положения Декларации, возлагая на принявшие ее государства правовую ответственность за действия в отношении детей. Страны, которые приняли Конвенцию или присоединившиеся к ней, должны пересмотреть свое законодательство внутри страны для обеспечения его соответствия положениям Конвенц</w:t>
      </w:r>
      <w:proofErr w:type="gramStart"/>
      <w:r w:rsidR="0037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="0037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4C51" w:rsidRDefault="002C59CF" w:rsidP="007B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Декларации ее подписывают представители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является обязательной для них. Суть этого международного договора выражена в статье 3: «Во всех действиях в отношении детей… первоочередное внимание уделяется наилучшему обеспечению интересов ребенка».</w:t>
      </w:r>
    </w:p>
    <w:p w:rsidR="002C59CF" w:rsidRDefault="002C59CF" w:rsidP="007B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состоит из трех частей. Непосредс</w:t>
      </w:r>
      <w:r w:rsidR="0040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 правам в ней посвящена первая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30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(40 статей)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0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каждой парте лежит распечатка Конвенц</w:t>
      </w:r>
      <w:proofErr w:type="gramStart"/>
      <w:r w:rsidR="0040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40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ОО</w:t>
      </w:r>
      <w:proofErr w:type="gramEnd"/>
      <w:r w:rsidR="0040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 правах ребенка</w:t>
      </w:r>
      <w:r w:rsidR="0030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сокращении</w:t>
      </w:r>
      <w:r w:rsidR="0040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ходу рассказа воспитателя, дети знакомятся со статьями самостоятельно</w:t>
      </w:r>
      <w:r w:rsidR="0030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2C59CF" w:rsidRDefault="002C59CF" w:rsidP="007B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</w:t>
      </w:r>
      <w:r w:rsidR="00CD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определяют понятие «ребенок».</w:t>
      </w:r>
    </w:p>
    <w:p w:rsidR="002C59CF" w:rsidRDefault="002C59CF" w:rsidP="007B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5-11 определяют перечень прав на жизнь, имя, гражданство, п</w:t>
      </w:r>
      <w:r w:rsidR="00CD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 на заботу родителей и т.д</w:t>
      </w:r>
      <w:proofErr w:type="gramStart"/>
      <w:r w:rsidR="00CD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2C59CF" w:rsidRDefault="002C59CF" w:rsidP="007B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12-17 излагают права детей </w:t>
      </w:r>
      <w:r w:rsidR="0021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выражение своих взглядов, имения своего имущества, мнения, на с</w:t>
      </w:r>
      <w:r w:rsidR="00CD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вободу мысли, совести и религии.</w:t>
      </w:r>
    </w:p>
    <w:p w:rsidR="00212515" w:rsidRDefault="00212515" w:rsidP="007B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18-27 определяют обязанности государства помогать родителям</w:t>
      </w:r>
      <w:r w:rsidR="00CD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законным опекунам, а также защищать детей от жестокого обращения со стороны лиц, заботящихся о них…</w:t>
      </w:r>
    </w:p>
    <w:p w:rsidR="00CD6270" w:rsidRDefault="00CD6270" w:rsidP="007B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28-31 закрепляют права детей на образование, пользование родным языком и культурой, исповедование своей религии, отдых и досуг.</w:t>
      </w:r>
    </w:p>
    <w:p w:rsidR="00CD6270" w:rsidRDefault="00CD6270" w:rsidP="007B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32-36 устанавливают ответственность государства в защите прав детей от эксплуатации, от незаконного </w:t>
      </w:r>
      <w:r w:rsidR="0040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употребления наркотиков, совращения, похищения и торговли детьми.</w:t>
      </w:r>
    </w:p>
    <w:p w:rsidR="00CD6270" w:rsidRDefault="00403947" w:rsidP="00300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37-41 запрещают применять смертную казнь, пытки и унизительные наказания детей, определяют права детей на защиту во время вооруженных ко</w:t>
      </w:r>
      <w:r w:rsidR="0030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нфликтов и войн.</w:t>
      </w:r>
    </w:p>
    <w:p w:rsidR="00300092" w:rsidRDefault="007B5F17" w:rsidP="007B5F17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стране есть и другие законы, которые защищают права детей. </w:t>
      </w:r>
    </w:p>
    <w:p w:rsidR="00300092" w:rsidRPr="00300092" w:rsidRDefault="00300092" w:rsidP="003000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Права и обязанности граждан России узаконены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Конституции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основном законе нашей страны,</w:t>
      </w:r>
      <w:r>
        <w:rPr>
          <w:rFonts w:ascii="Times New Roman" w:hAnsi="Times New Roman" w:cs="Times New Roman"/>
          <w:sz w:val="28"/>
          <w:szCs w:val="28"/>
        </w:rPr>
        <w:t xml:space="preserve"> которая была принята 12 декабря 1993 г.             Слово «Конституция» произошло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латинского – установление. В Конституции записано самое главное: как устроено государство, как организована и действует власть, каковы права и обязанности граждан. В ней есть специальная глава «Права и свободы человека и гражданина». Это означает, что Российское государство обязуется уважать права человека. Все другие законы нашего государства написаны в соответствии с Конституцией.  </w:t>
      </w:r>
    </w:p>
    <w:p w:rsidR="007B5F17" w:rsidRDefault="007B5F17" w:rsidP="007B5F17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правах ребенка говорится и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Семейном кодексе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 Вот некоторые из прав, закрепленные в этом законе:</w:t>
      </w:r>
    </w:p>
    <w:p w:rsidR="007B5F17" w:rsidRDefault="007B5F17" w:rsidP="007B5F1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ребенка жить и воспитываться в семье;</w:t>
      </w:r>
    </w:p>
    <w:p w:rsidR="007B5F17" w:rsidRDefault="007B5F17" w:rsidP="007B5F1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ребенка на общение с родителями и другими родственниками;</w:t>
      </w:r>
    </w:p>
    <w:p w:rsidR="007B5F17" w:rsidRDefault="007B5F17" w:rsidP="007B5F1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ребенка на защиту;</w:t>
      </w:r>
    </w:p>
    <w:p w:rsidR="007B5F17" w:rsidRDefault="007B5F17" w:rsidP="007B5F1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ребенка выражать свое мнение;</w:t>
      </w:r>
    </w:p>
    <w:p w:rsidR="007B5F17" w:rsidRDefault="007B5F17" w:rsidP="007B5F1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ребенка на имя, отчество и фамилию;</w:t>
      </w:r>
    </w:p>
    <w:p w:rsidR="007B5F17" w:rsidRDefault="007B5F17" w:rsidP="007B5F1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изменение имени и фамилии;</w:t>
      </w:r>
    </w:p>
    <w:p w:rsidR="007B5F17" w:rsidRDefault="007B5F17" w:rsidP="007B5F1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имущество. </w:t>
      </w:r>
    </w:p>
    <w:p w:rsidR="00A77058" w:rsidRDefault="00300092" w:rsidP="003000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 есть еще ряд законов.</w:t>
      </w:r>
    </w:p>
    <w:p w:rsidR="00300092" w:rsidRDefault="00300092" w:rsidP="00300092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Сегодня в России права детей регулируются следующими основными законами:</w:t>
      </w:r>
    </w:p>
    <w:p w:rsidR="00300092" w:rsidRDefault="00300092" w:rsidP="00300092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 Основы законодательства Российской Федерации об охране здоровья граждан.</w:t>
      </w:r>
    </w:p>
    <w:p w:rsidR="00300092" w:rsidRDefault="00CA2007" w:rsidP="00300092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 Федеральный закон «О</w:t>
      </w:r>
      <w:r w:rsidR="003000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 образовании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</w:t>
      </w:r>
      <w:r w:rsidR="003000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300092" w:rsidRDefault="00CA2007" w:rsidP="00300092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 Закон «О</w:t>
      </w:r>
      <w:r w:rsidR="003000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 основных гарантиях прав ребенка в Российской Федерации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</w:t>
      </w:r>
      <w:r w:rsidR="003000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300092" w:rsidRDefault="00CA2007" w:rsidP="00300092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 Закон «О</w:t>
      </w:r>
      <w:r w:rsidR="003000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дополнительных гарантиях социальной защиты детей-сирот и детей, оставшихся без попечения родителей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</w:t>
      </w:r>
      <w:r w:rsidR="003000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300092" w:rsidRPr="00CA2007" w:rsidRDefault="00CA2007" w:rsidP="00CA2007">
      <w:pPr>
        <w:pStyle w:val="a5"/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 Закон «О</w:t>
      </w:r>
      <w:r w:rsidR="003000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социальной защите инвалидов в Российской Федерации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</w:t>
      </w:r>
      <w:r w:rsidR="003000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CA2007" w:rsidRDefault="00105D4B" w:rsidP="00CA20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ребята, я предлагаю вам поработать в группах. На столах у вас есть карточки, на которых изображены фрагменты сказок. Вам необходимо определить</w:t>
      </w:r>
      <w:r w:rsidR="00CA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право изображено на картинке. </w:t>
      </w:r>
      <w:r w:rsidR="00CA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можете использовать тексты Конвенции о правах ребенка. Время на выполнение задания – 3минуты. </w:t>
      </w:r>
    </w:p>
    <w:p w:rsidR="00CA2007" w:rsidRDefault="00CA2007" w:rsidP="00CA20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2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(Подведение итогов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BF630B" w:rsidRDefault="00BF630B" w:rsidP="00BF63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29-ая статья Конвенции гласит, что у человека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права, но и </w:t>
      </w:r>
      <w:r w:rsidRPr="00BF6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обратимся к словарю и узнаем, что такое обязанности. </w:t>
      </w:r>
      <w:r w:rsidRPr="00BF63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(Работа со словарем)</w:t>
      </w:r>
      <w:r w:rsidR="005408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408FD" w:rsidRDefault="00BF630B" w:rsidP="00540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Обязанности это объективно необходимое, должное поведение человека. «Нет прав без обязанностей, как нет обязанностей без прав». </w:t>
      </w:r>
      <w:r w:rsidR="0054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408FD" w:rsidRPr="005408FD" w:rsidRDefault="005408FD" w:rsidP="00540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FD">
        <w:rPr>
          <w:rFonts w:ascii="Times New Roman" w:hAnsi="Times New Roman"/>
          <w:color w:val="000000" w:themeColor="text1"/>
          <w:sz w:val="28"/>
          <w:szCs w:val="28"/>
        </w:rPr>
        <w:t>А теперь зачитаем самые важные обязанности, к</w:t>
      </w:r>
      <w:r>
        <w:rPr>
          <w:rFonts w:ascii="Times New Roman" w:hAnsi="Times New Roman"/>
          <w:color w:val="000000" w:themeColor="text1"/>
          <w:sz w:val="28"/>
          <w:szCs w:val="28"/>
        </w:rPr>
        <w:t>оторые внесены в Конституцию:</w:t>
      </w:r>
    </w:p>
    <w:p w:rsidR="005408FD" w:rsidRDefault="005408FD" w:rsidP="005408F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8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Соблюдать законы.</w:t>
      </w:r>
    </w:p>
    <w:p w:rsidR="005408FD" w:rsidRPr="005408FD" w:rsidRDefault="005408FD" w:rsidP="005408F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Уважать права и свободы других лиц.</w:t>
      </w:r>
    </w:p>
    <w:p w:rsidR="005408FD" w:rsidRPr="005408FD" w:rsidRDefault="005408FD" w:rsidP="005408F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8FD">
        <w:rPr>
          <w:rFonts w:ascii="Times New Roman" w:hAnsi="Times New Roman" w:cs="Times New Roman"/>
          <w:color w:val="000000" w:themeColor="text1"/>
          <w:sz w:val="28"/>
          <w:szCs w:val="28"/>
        </w:rPr>
        <w:t>Охранять природу.</w:t>
      </w:r>
    </w:p>
    <w:p w:rsidR="005408FD" w:rsidRPr="005408FD" w:rsidRDefault="005408FD" w:rsidP="005408F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8FD">
        <w:rPr>
          <w:rFonts w:ascii="Times New Roman" w:hAnsi="Times New Roman" w:cs="Times New Roman"/>
          <w:color w:val="000000" w:themeColor="text1"/>
          <w:sz w:val="28"/>
          <w:szCs w:val="28"/>
        </w:rPr>
        <w:t>Защищать отечество.</w:t>
      </w:r>
    </w:p>
    <w:p w:rsidR="005408FD" w:rsidRPr="005408FD" w:rsidRDefault="005408FD" w:rsidP="005408F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8FD">
        <w:rPr>
          <w:rFonts w:ascii="Times New Roman" w:hAnsi="Times New Roman" w:cs="Times New Roman"/>
          <w:color w:val="000000" w:themeColor="text1"/>
          <w:sz w:val="28"/>
          <w:szCs w:val="28"/>
        </w:rPr>
        <w:t>Заботиться о родителях.</w:t>
      </w:r>
    </w:p>
    <w:p w:rsidR="00BF630B" w:rsidRPr="005408FD" w:rsidRDefault="005408FD" w:rsidP="00540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08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к</w:t>
      </w:r>
      <w:r w:rsidR="00BF630B" w:rsidRPr="005408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акие  обязанности есть у детей</w:t>
      </w:r>
      <w:r w:rsidRPr="005408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</w:p>
    <w:p w:rsidR="00BF630B" w:rsidRPr="00CA4D08" w:rsidRDefault="00BF630B" w:rsidP="00540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поработать в группах, написать обязанности ученика. Затем мы послушаем каждую группу и составим список основных обязанностей. Время на подготовку – 3 минуты.</w:t>
      </w:r>
      <w:r w:rsidR="00CA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D08" w:rsidRPr="00CA4D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(Заполнение схемы «Ученик обязан»</w:t>
      </w:r>
      <w:r w:rsidR="00A45B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соблюдать устав общеобразовательного учреждения, добросовестно учиться, беречь школьное имущество, уважать честь и достоинство других обучающихся и работников учреждения, выполнять требования работников учреждения.</w:t>
      </w:r>
      <w:r w:rsidR="00CA4D08" w:rsidRPr="00CA4D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A2007" w:rsidRDefault="00BF630B" w:rsidP="00CA20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бывает прав без обязанностей. Если ребенок хочет, чтобы его права признавались, он должен соблюдать и считаться с правилами, которые действуют в государстве и обществе, слушать родителей и быть к ним внимательным, жить в мире и дружбе с окружающими, беречь при</w:t>
      </w:r>
      <w:r w:rsidR="006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роду.</w:t>
      </w:r>
    </w:p>
    <w:p w:rsidR="00641896" w:rsidRDefault="00641896" w:rsidP="00CA20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давайте подведем итог занятия. </w:t>
      </w:r>
    </w:p>
    <w:p w:rsidR="00641896" w:rsidRPr="00641896" w:rsidRDefault="00641896" w:rsidP="006418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1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нового вы сегодня узнали?</w:t>
      </w:r>
    </w:p>
    <w:p w:rsidR="00641896" w:rsidRPr="00641896" w:rsidRDefault="00641896" w:rsidP="00CA20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1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какими документами мы познакомились?</w:t>
      </w:r>
    </w:p>
    <w:p w:rsidR="00641896" w:rsidRPr="00641896" w:rsidRDefault="00641896" w:rsidP="00CA20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1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перечислим обязанности ученика.</w:t>
      </w:r>
    </w:p>
    <w:p w:rsidR="00AF0E87" w:rsidRDefault="00CA4D08" w:rsidP="00CA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хочу вернуться к нашим человечкам. Я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они у вас состояли только из красных кружочков. Работайте над собой. И помните, что у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права, но и обязанности. «Обязанности без права есть рабство; право без обязанности – анархия». (Ф.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Ламенне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F0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AF0E87" w:rsidRDefault="00AF0E87" w:rsidP="00AF0E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D3" w:rsidRDefault="00EF20D3" w:rsidP="00EF20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D3" w:rsidRDefault="00EF20D3" w:rsidP="00EF20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D3" w:rsidRDefault="00EF20D3" w:rsidP="00EF20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D3" w:rsidRDefault="00EF20D3" w:rsidP="00EF20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D3" w:rsidRDefault="00EF20D3" w:rsidP="00EF20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C7DE7" w:rsidRDefault="008C7DE7" w:rsidP="00EF20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DE7" w:rsidRDefault="008C7DE7" w:rsidP="00AF0E8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8C7DE7" w:rsidRDefault="008C7DE7" w:rsidP="00AF0E8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ребенка.</w:t>
      </w:r>
      <w:bookmarkStart w:id="0" w:name="_GoBack"/>
      <w:bookmarkEnd w:id="0"/>
    </w:p>
    <w:p w:rsidR="00CD13BD" w:rsidRDefault="00CD13BD" w:rsidP="00AF0E8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 5-6 классы/ авт.-сост.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Волгоград: Учитель, 2006. – 157 с.</w:t>
      </w:r>
    </w:p>
    <w:p w:rsidR="00CD13BD" w:rsidRDefault="000040AE" w:rsidP="00AF0E8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Учебное пособие. М.: ООО «Издательство АСТ-ЛТД», 1997. – 240 с.</w:t>
      </w:r>
    </w:p>
    <w:p w:rsidR="000040AE" w:rsidRDefault="000040AE" w:rsidP="00AF0E8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9 класс: поурочные планы по учебнику А.И. Кравченко, Е.А. Певцовой</w:t>
      </w:r>
      <w:r w:rsidR="00EF20D3">
        <w:rPr>
          <w:rFonts w:ascii="Times New Roman" w:hAnsi="Times New Roman" w:cs="Times New Roman"/>
          <w:sz w:val="28"/>
          <w:szCs w:val="28"/>
        </w:rPr>
        <w:t>/ авт.-сост. Н.С. Кочетов. – Волгоград: Учитель, 2007. – 121 с.</w:t>
      </w:r>
    </w:p>
    <w:p w:rsidR="00AF0E87" w:rsidRDefault="00AF0E87" w:rsidP="00AF0E8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Я.В.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Учебное пособие для учащихся 5 классов, их родителей и учителей. – 6-е изд., стереотип. – М.: Научно-внедренческий Центр «Гражданин», 2000. – 160 с.</w:t>
      </w:r>
    </w:p>
    <w:p w:rsidR="00AF0E87" w:rsidRDefault="00AF0E87" w:rsidP="00AF0E8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Я.В.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Учебное пособие для учащихся 6 классов, их родителей и учителей. – 4-е изд. – М.: Научно-внедренческий Центр «Гражданин»,1998. – 160 с. </w:t>
      </w:r>
    </w:p>
    <w:p w:rsidR="00AF0E87" w:rsidRDefault="00AF0E87" w:rsidP="00AF0E87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60991" w:rsidRDefault="00D60991"/>
    <w:sectPr w:rsidR="00D60991" w:rsidSect="00374C51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C0" w:rsidRDefault="00221EC0" w:rsidP="00374C51">
      <w:pPr>
        <w:spacing w:after="0" w:line="240" w:lineRule="auto"/>
      </w:pPr>
      <w:r>
        <w:separator/>
      </w:r>
    </w:p>
  </w:endnote>
  <w:endnote w:type="continuationSeparator" w:id="0">
    <w:p w:rsidR="00221EC0" w:rsidRDefault="00221EC0" w:rsidP="0037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C0" w:rsidRDefault="00221EC0" w:rsidP="00374C51">
      <w:pPr>
        <w:spacing w:after="0" w:line="240" w:lineRule="auto"/>
      </w:pPr>
      <w:r>
        <w:separator/>
      </w:r>
    </w:p>
  </w:footnote>
  <w:footnote w:type="continuationSeparator" w:id="0">
    <w:p w:rsidR="00221EC0" w:rsidRDefault="00221EC0" w:rsidP="0037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288521"/>
      <w:docPartObj>
        <w:docPartGallery w:val="Page Numbers (Top of Page)"/>
        <w:docPartUnique/>
      </w:docPartObj>
    </w:sdtPr>
    <w:sdtEndPr/>
    <w:sdtContent>
      <w:p w:rsidR="00374C51" w:rsidRDefault="00374C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AC">
          <w:rPr>
            <w:noProof/>
          </w:rPr>
          <w:t>8</w:t>
        </w:r>
        <w:r>
          <w:fldChar w:fldCharType="end"/>
        </w:r>
      </w:p>
    </w:sdtContent>
  </w:sdt>
  <w:p w:rsidR="00374C51" w:rsidRDefault="00374C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AC6"/>
    <w:multiLevelType w:val="hybridMultilevel"/>
    <w:tmpl w:val="9F365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800C85"/>
    <w:multiLevelType w:val="hybridMultilevel"/>
    <w:tmpl w:val="91608834"/>
    <w:lvl w:ilvl="0" w:tplc="B76408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A24EF"/>
    <w:multiLevelType w:val="multilevel"/>
    <w:tmpl w:val="26F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561C1"/>
    <w:multiLevelType w:val="multilevel"/>
    <w:tmpl w:val="07BA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842B2"/>
    <w:multiLevelType w:val="multilevel"/>
    <w:tmpl w:val="C0FC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A0EAF"/>
    <w:multiLevelType w:val="multilevel"/>
    <w:tmpl w:val="03BA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1232F"/>
    <w:multiLevelType w:val="multilevel"/>
    <w:tmpl w:val="0304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21A48"/>
    <w:multiLevelType w:val="multilevel"/>
    <w:tmpl w:val="CEF2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D5B53"/>
    <w:multiLevelType w:val="multilevel"/>
    <w:tmpl w:val="7964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CA62F9"/>
    <w:multiLevelType w:val="hybridMultilevel"/>
    <w:tmpl w:val="370E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87"/>
    <w:rsid w:val="000040AE"/>
    <w:rsid w:val="00105D4B"/>
    <w:rsid w:val="001C3224"/>
    <w:rsid w:val="00212515"/>
    <w:rsid w:val="00221EC0"/>
    <w:rsid w:val="00276AEA"/>
    <w:rsid w:val="002C59CF"/>
    <w:rsid w:val="00300092"/>
    <w:rsid w:val="00374C51"/>
    <w:rsid w:val="003E702B"/>
    <w:rsid w:val="00403947"/>
    <w:rsid w:val="005408FD"/>
    <w:rsid w:val="005A6FB7"/>
    <w:rsid w:val="00641896"/>
    <w:rsid w:val="006B27B2"/>
    <w:rsid w:val="0074119E"/>
    <w:rsid w:val="007B5F17"/>
    <w:rsid w:val="00805262"/>
    <w:rsid w:val="008128BF"/>
    <w:rsid w:val="008960A8"/>
    <w:rsid w:val="008C7DE7"/>
    <w:rsid w:val="00A45B80"/>
    <w:rsid w:val="00A750F9"/>
    <w:rsid w:val="00A77058"/>
    <w:rsid w:val="00A954B5"/>
    <w:rsid w:val="00AF0E87"/>
    <w:rsid w:val="00B04431"/>
    <w:rsid w:val="00BF630B"/>
    <w:rsid w:val="00C33512"/>
    <w:rsid w:val="00CA2007"/>
    <w:rsid w:val="00CA4D08"/>
    <w:rsid w:val="00CD13BD"/>
    <w:rsid w:val="00CD6270"/>
    <w:rsid w:val="00CE3DAC"/>
    <w:rsid w:val="00CF4C95"/>
    <w:rsid w:val="00D60991"/>
    <w:rsid w:val="00EF20D3"/>
    <w:rsid w:val="00F779B2"/>
    <w:rsid w:val="00F979A4"/>
    <w:rsid w:val="00F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8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F0E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F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0E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F0E87"/>
    <w:pPr>
      <w:ind w:left="720"/>
      <w:contextualSpacing/>
    </w:pPr>
  </w:style>
  <w:style w:type="character" w:customStyle="1" w:styleId="apple-converted-space">
    <w:name w:val="apple-converted-space"/>
    <w:basedOn w:val="a0"/>
    <w:rsid w:val="00AF0E87"/>
  </w:style>
  <w:style w:type="character" w:styleId="a6">
    <w:name w:val="Strong"/>
    <w:basedOn w:val="a0"/>
    <w:uiPriority w:val="22"/>
    <w:qFormat/>
    <w:rsid w:val="00AF0E87"/>
    <w:rPr>
      <w:b/>
      <w:bCs/>
    </w:rPr>
  </w:style>
  <w:style w:type="character" w:styleId="a7">
    <w:name w:val="Emphasis"/>
    <w:basedOn w:val="a0"/>
    <w:uiPriority w:val="20"/>
    <w:qFormat/>
    <w:rsid w:val="00AF0E8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9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9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7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4C51"/>
  </w:style>
  <w:style w:type="paragraph" w:styleId="ac">
    <w:name w:val="footer"/>
    <w:basedOn w:val="a"/>
    <w:link w:val="ad"/>
    <w:uiPriority w:val="99"/>
    <w:unhideWhenUsed/>
    <w:rsid w:val="0037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8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F0E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F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0E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F0E87"/>
    <w:pPr>
      <w:ind w:left="720"/>
      <w:contextualSpacing/>
    </w:pPr>
  </w:style>
  <w:style w:type="character" w:customStyle="1" w:styleId="apple-converted-space">
    <w:name w:val="apple-converted-space"/>
    <w:basedOn w:val="a0"/>
    <w:rsid w:val="00AF0E87"/>
  </w:style>
  <w:style w:type="character" w:styleId="a6">
    <w:name w:val="Strong"/>
    <w:basedOn w:val="a0"/>
    <w:uiPriority w:val="22"/>
    <w:qFormat/>
    <w:rsid w:val="00AF0E87"/>
    <w:rPr>
      <w:b/>
      <w:bCs/>
    </w:rPr>
  </w:style>
  <w:style w:type="character" w:styleId="a7">
    <w:name w:val="Emphasis"/>
    <w:basedOn w:val="a0"/>
    <w:uiPriority w:val="20"/>
    <w:qFormat/>
    <w:rsid w:val="00AF0E8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9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9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7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4C51"/>
  </w:style>
  <w:style w:type="paragraph" w:styleId="ac">
    <w:name w:val="footer"/>
    <w:basedOn w:val="a"/>
    <w:link w:val="ad"/>
    <w:uiPriority w:val="99"/>
    <w:unhideWhenUsed/>
    <w:rsid w:val="0037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5BC3CC-0238-4F44-AF8C-107E0456AD74}" type="doc">
      <dgm:prSet loTypeId="urn:microsoft.com/office/officeart/2005/8/layout/rings+Icon" loCatId="relationship" qsTypeId="urn:microsoft.com/office/officeart/2005/8/quickstyle/3d1" qsCatId="3D" csTypeId="urn:microsoft.com/office/officeart/2005/8/colors/accent5_1" csCatId="accent5" phldr="1"/>
      <dgm:spPr/>
      <dgm:t>
        <a:bodyPr/>
        <a:lstStyle/>
        <a:p>
          <a:endParaRPr lang="ru-RU"/>
        </a:p>
      </dgm:t>
    </dgm:pt>
    <dgm:pt modelId="{AD2B5C95-9EC6-478A-A86A-8536251DF34B}">
      <dgm:prSet phldrT="[Текст]" custT="1"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r>
            <a:rPr lang="ru-RU" sz="1400" b="1" cap="none" spc="0">
              <a:ln w="8890" cmpd="sng">
                <a:prstDash val="solid"/>
                <a:miter lim="800000"/>
              </a:ln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</a:rPr>
            <a:t>добросовестно учиться</a:t>
          </a:r>
        </a:p>
      </dgm:t>
    </dgm:pt>
    <dgm:pt modelId="{72BA8CCF-7AD2-4985-A252-E13924BF11B0}" type="parTrans" cxnId="{71E11A99-EF96-46CC-94DF-7F85AF694956}">
      <dgm:prSet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endParaRPr lang="ru-RU" b="1" cap="none" spc="0">
            <a:ln w="8890" cmpd="sng">
              <a:solidFill>
                <a:schemeClr val="accent1">
                  <a:tint val="3000"/>
                </a:schemeClr>
              </a:solidFill>
              <a:prstDash val="solid"/>
              <a:miter lim="800000"/>
            </a:ln>
            <a:gradFill>
              <a:gsLst>
                <a:gs pos="10000">
                  <a:schemeClr val="accent1">
                    <a:tint val="63000"/>
                    <a:sat val="105000"/>
                  </a:schemeClr>
                </a:gs>
                <a:gs pos="90000">
                  <a:schemeClr val="accent1">
                    <a:shade val="50000"/>
                    <a:satMod val="100000"/>
                  </a:schemeClr>
                </a:gs>
              </a:gsLst>
              <a:lin ang="5400000"/>
            </a:gra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</a:endParaRPr>
        </a:p>
      </dgm:t>
    </dgm:pt>
    <dgm:pt modelId="{F0712247-4E6B-4D23-9EDB-3EECB8AD7518}" type="sibTrans" cxnId="{71E11A99-EF96-46CC-94DF-7F85AF694956}">
      <dgm:prSet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endParaRPr lang="ru-RU" b="1" cap="none" spc="0">
            <a:ln w="8890" cmpd="sng">
              <a:solidFill>
                <a:schemeClr val="accent1">
                  <a:tint val="3000"/>
                </a:schemeClr>
              </a:solidFill>
              <a:prstDash val="solid"/>
              <a:miter lim="800000"/>
            </a:ln>
            <a:gradFill>
              <a:gsLst>
                <a:gs pos="10000">
                  <a:schemeClr val="accent1">
                    <a:tint val="63000"/>
                    <a:sat val="105000"/>
                  </a:schemeClr>
                </a:gs>
                <a:gs pos="90000">
                  <a:schemeClr val="accent1">
                    <a:shade val="50000"/>
                    <a:satMod val="100000"/>
                  </a:schemeClr>
                </a:gs>
              </a:gsLst>
              <a:lin ang="5400000"/>
            </a:gra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</a:endParaRPr>
        </a:p>
      </dgm:t>
    </dgm:pt>
    <dgm:pt modelId="{1B102124-C226-446F-90D9-11AD53920DAD}">
      <dgm:prSet phldrT="[Текст]" custT="1"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r>
            <a:rPr lang="ru-RU" sz="1200" b="1" cap="none" spc="0">
              <a:ln w="8890" cmpd="sng">
                <a:prstDash val="solid"/>
                <a:miter lim="800000"/>
              </a:ln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</a:rPr>
            <a:t>бережно относиться к имуществу ОУ</a:t>
          </a:r>
        </a:p>
      </dgm:t>
    </dgm:pt>
    <dgm:pt modelId="{32B77887-92F9-4C0B-B9BD-93ED30E1DDC9}" type="parTrans" cxnId="{6979A194-FFC8-410C-BE12-7CCADCD93303}">
      <dgm:prSet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endParaRPr lang="ru-RU" b="1" cap="none" spc="0">
            <a:ln w="8890" cmpd="sng">
              <a:solidFill>
                <a:schemeClr val="accent1">
                  <a:tint val="3000"/>
                </a:schemeClr>
              </a:solidFill>
              <a:prstDash val="solid"/>
              <a:miter lim="800000"/>
            </a:ln>
            <a:gradFill>
              <a:gsLst>
                <a:gs pos="10000">
                  <a:schemeClr val="accent1">
                    <a:tint val="63000"/>
                    <a:sat val="105000"/>
                  </a:schemeClr>
                </a:gs>
                <a:gs pos="90000">
                  <a:schemeClr val="accent1">
                    <a:shade val="50000"/>
                    <a:satMod val="100000"/>
                  </a:schemeClr>
                </a:gs>
              </a:gsLst>
              <a:lin ang="5400000"/>
            </a:gra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</a:endParaRPr>
        </a:p>
      </dgm:t>
    </dgm:pt>
    <dgm:pt modelId="{627C46A3-B418-4AB0-87DF-31234F2525FA}" type="sibTrans" cxnId="{6979A194-FFC8-410C-BE12-7CCADCD93303}">
      <dgm:prSet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endParaRPr lang="ru-RU" b="1" cap="none" spc="0">
            <a:ln w="8890" cmpd="sng">
              <a:solidFill>
                <a:schemeClr val="accent1">
                  <a:tint val="3000"/>
                </a:schemeClr>
              </a:solidFill>
              <a:prstDash val="solid"/>
              <a:miter lim="800000"/>
            </a:ln>
            <a:gradFill>
              <a:gsLst>
                <a:gs pos="10000">
                  <a:schemeClr val="accent1">
                    <a:tint val="63000"/>
                    <a:sat val="105000"/>
                  </a:schemeClr>
                </a:gs>
                <a:gs pos="90000">
                  <a:schemeClr val="accent1">
                    <a:shade val="50000"/>
                    <a:satMod val="100000"/>
                  </a:schemeClr>
                </a:gs>
              </a:gsLst>
              <a:lin ang="5400000"/>
            </a:gra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</a:endParaRPr>
        </a:p>
      </dgm:t>
    </dgm:pt>
    <dgm:pt modelId="{494015C5-83EA-4702-B998-5BDEF7768BE5}">
      <dgm:prSet phldrT="[Текст]" custT="1"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r>
            <a:rPr lang="ru-RU" sz="1200" b="1" cap="none" spc="0">
              <a:ln w="8890" cmpd="sng">
                <a:prstDash val="solid"/>
                <a:miter lim="800000"/>
              </a:ln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</a:rPr>
            <a:t>выполнять требования работников ОУ</a:t>
          </a:r>
        </a:p>
      </dgm:t>
    </dgm:pt>
    <dgm:pt modelId="{C2070A6B-94AD-4D4A-9DDF-8B04BEFFFD81}" type="parTrans" cxnId="{6DCF9F1C-C02A-40DC-8B21-52A8AFFC4553}">
      <dgm:prSet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endParaRPr lang="ru-RU" b="1" cap="none" spc="0">
            <a:ln w="8890" cmpd="sng">
              <a:solidFill>
                <a:schemeClr val="accent1">
                  <a:tint val="3000"/>
                </a:schemeClr>
              </a:solidFill>
              <a:prstDash val="solid"/>
              <a:miter lim="800000"/>
            </a:ln>
            <a:gradFill>
              <a:gsLst>
                <a:gs pos="10000">
                  <a:schemeClr val="accent1">
                    <a:tint val="63000"/>
                    <a:sat val="105000"/>
                  </a:schemeClr>
                </a:gs>
                <a:gs pos="90000">
                  <a:schemeClr val="accent1">
                    <a:shade val="50000"/>
                    <a:satMod val="100000"/>
                  </a:schemeClr>
                </a:gs>
              </a:gsLst>
              <a:lin ang="5400000"/>
            </a:gra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</a:endParaRPr>
        </a:p>
      </dgm:t>
    </dgm:pt>
    <dgm:pt modelId="{5ADA2E49-EA5E-4126-A74C-21A9654AA562}" type="sibTrans" cxnId="{6DCF9F1C-C02A-40DC-8B21-52A8AFFC4553}">
      <dgm:prSet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endParaRPr lang="ru-RU" b="1" cap="none" spc="0">
            <a:ln w="8890" cmpd="sng">
              <a:solidFill>
                <a:schemeClr val="accent1">
                  <a:tint val="3000"/>
                </a:schemeClr>
              </a:solidFill>
              <a:prstDash val="solid"/>
              <a:miter lim="800000"/>
            </a:ln>
            <a:gradFill>
              <a:gsLst>
                <a:gs pos="10000">
                  <a:schemeClr val="accent1">
                    <a:tint val="63000"/>
                    <a:sat val="105000"/>
                  </a:schemeClr>
                </a:gs>
                <a:gs pos="90000">
                  <a:schemeClr val="accent1">
                    <a:shade val="50000"/>
                    <a:satMod val="100000"/>
                  </a:schemeClr>
                </a:gs>
              </a:gsLst>
              <a:lin ang="5400000"/>
            </a:gra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</a:endParaRPr>
        </a:p>
      </dgm:t>
    </dgm:pt>
    <dgm:pt modelId="{7AC1443D-ADD7-417E-B1C4-7493BE502F92}">
      <dgm:prSet phldrT="[Текст]" custT="1"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r>
            <a:rPr lang="ru-RU" sz="1200" b="1" cap="none" spc="0">
              <a:ln w="8890" cmpd="sng">
                <a:prstDash val="solid"/>
                <a:miter lim="800000"/>
              </a:ln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</a:rPr>
            <a:t>уважать честь и достоинство обучающихся и работников ОУ</a:t>
          </a:r>
        </a:p>
      </dgm:t>
    </dgm:pt>
    <dgm:pt modelId="{D5A01768-D644-493F-BAB1-07122E1D50B9}" type="parTrans" cxnId="{D6793162-CA68-4BF0-9931-612A186667F5}">
      <dgm:prSet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endParaRPr lang="ru-RU" b="1" cap="none" spc="0">
            <a:ln w="8890" cmpd="sng">
              <a:solidFill>
                <a:schemeClr val="accent1">
                  <a:tint val="3000"/>
                </a:schemeClr>
              </a:solidFill>
              <a:prstDash val="solid"/>
              <a:miter lim="800000"/>
            </a:ln>
            <a:gradFill>
              <a:gsLst>
                <a:gs pos="10000">
                  <a:schemeClr val="accent1">
                    <a:tint val="63000"/>
                    <a:sat val="105000"/>
                  </a:schemeClr>
                </a:gs>
                <a:gs pos="90000">
                  <a:schemeClr val="accent1">
                    <a:shade val="50000"/>
                    <a:satMod val="100000"/>
                  </a:schemeClr>
                </a:gs>
              </a:gsLst>
              <a:lin ang="5400000"/>
            </a:gra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</a:endParaRPr>
        </a:p>
      </dgm:t>
    </dgm:pt>
    <dgm:pt modelId="{A27D97C0-F2C0-4BB0-9147-D29D6139DD06}" type="sibTrans" cxnId="{D6793162-CA68-4BF0-9931-612A186667F5}">
      <dgm:prSet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endParaRPr lang="ru-RU" b="1" cap="none" spc="0">
            <a:ln w="8890" cmpd="sng">
              <a:solidFill>
                <a:schemeClr val="accent1">
                  <a:tint val="3000"/>
                </a:schemeClr>
              </a:solidFill>
              <a:prstDash val="solid"/>
              <a:miter lim="800000"/>
            </a:ln>
            <a:gradFill>
              <a:gsLst>
                <a:gs pos="10000">
                  <a:schemeClr val="accent1">
                    <a:tint val="63000"/>
                    <a:sat val="105000"/>
                  </a:schemeClr>
                </a:gs>
                <a:gs pos="90000">
                  <a:schemeClr val="accent1">
                    <a:shade val="50000"/>
                    <a:satMod val="100000"/>
                  </a:schemeClr>
                </a:gs>
              </a:gsLst>
              <a:lin ang="5400000"/>
            </a:gra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</a:endParaRPr>
        </a:p>
      </dgm:t>
    </dgm:pt>
    <dgm:pt modelId="{A7B111DB-AF1A-4003-AA1B-EC328886D505}">
      <dgm:prSet phldrT="[Текст]" custT="1"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r>
            <a:rPr lang="ru-RU" sz="1200" b="1" cap="none" spc="0">
              <a:ln w="8890" cmpd="sng">
                <a:prstDash val="solid"/>
                <a:miter lim="800000"/>
              </a:ln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</a:rPr>
            <a:t>соблюдать устав ОУ</a:t>
          </a:r>
        </a:p>
      </dgm:t>
    </dgm:pt>
    <dgm:pt modelId="{B3474656-E5DB-4FA2-B1FD-CBA5336F081C}" type="parTrans" cxnId="{8F98CE4F-DB86-4B39-B0E8-712E33468DAB}">
      <dgm:prSet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endParaRPr lang="ru-RU" b="1" cap="none" spc="0">
            <a:ln w="8890" cmpd="sng">
              <a:solidFill>
                <a:schemeClr val="accent1">
                  <a:tint val="3000"/>
                </a:schemeClr>
              </a:solidFill>
              <a:prstDash val="solid"/>
              <a:miter lim="800000"/>
            </a:ln>
            <a:gradFill>
              <a:gsLst>
                <a:gs pos="10000">
                  <a:schemeClr val="accent1">
                    <a:tint val="63000"/>
                    <a:sat val="105000"/>
                  </a:schemeClr>
                </a:gs>
                <a:gs pos="90000">
                  <a:schemeClr val="accent1">
                    <a:shade val="50000"/>
                    <a:satMod val="100000"/>
                  </a:schemeClr>
                </a:gs>
              </a:gsLst>
              <a:lin ang="5400000"/>
            </a:gra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</a:endParaRPr>
        </a:p>
      </dgm:t>
    </dgm:pt>
    <dgm:pt modelId="{EEBDDB92-A8D7-4DFB-9D8F-C2BCB98300DB}" type="sibTrans" cxnId="{8F98CE4F-DB86-4B39-B0E8-712E33468DAB}">
      <dgm:prSet/>
      <dgm:spPr/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endParaRPr lang="ru-RU" b="1" cap="none" spc="0">
            <a:ln w="8890" cmpd="sng">
              <a:solidFill>
                <a:schemeClr val="accent1">
                  <a:tint val="3000"/>
                </a:schemeClr>
              </a:solidFill>
              <a:prstDash val="solid"/>
              <a:miter lim="800000"/>
            </a:ln>
            <a:gradFill>
              <a:gsLst>
                <a:gs pos="10000">
                  <a:schemeClr val="accent1">
                    <a:tint val="63000"/>
                    <a:sat val="105000"/>
                  </a:schemeClr>
                </a:gs>
                <a:gs pos="90000">
                  <a:schemeClr val="accent1">
                    <a:shade val="50000"/>
                    <a:satMod val="100000"/>
                  </a:schemeClr>
                </a:gs>
              </a:gsLst>
              <a:lin ang="5400000"/>
            </a:gra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</a:endParaRPr>
        </a:p>
      </dgm:t>
    </dgm:pt>
    <dgm:pt modelId="{99DFF45A-9996-4657-BEB6-0C631CF91B80}" type="pres">
      <dgm:prSet presAssocID="{AD5BC3CC-0238-4F44-AF8C-107E0456AD74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20EFE4-9A13-4807-8BFC-69EEF7F95FD6}" type="pres">
      <dgm:prSet presAssocID="{AD5BC3CC-0238-4F44-AF8C-107E0456AD74}" presName="ellipse1" presStyleLbl="vennNode1" presStyleIdx="0" presStyleCnt="5" custLinFactNeighborY="-260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A0274E-8370-40AC-9BE4-A64395C5601B}" type="pres">
      <dgm:prSet presAssocID="{AD5BC3CC-0238-4F44-AF8C-107E0456AD74}" presName="ellipse2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7BB99B-7D50-4AA1-89CB-8916189D2B12}" type="pres">
      <dgm:prSet presAssocID="{AD5BC3CC-0238-4F44-AF8C-107E0456AD74}" presName="ellipse3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F16327-A116-433D-95FA-5E29BC9FA9A1}" type="pres">
      <dgm:prSet presAssocID="{AD5BC3CC-0238-4F44-AF8C-107E0456AD74}" presName="ellipse4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DC65FD-AAA1-4F11-9CB6-8A1519C75B17}" type="pres">
      <dgm:prSet presAssocID="{AD5BC3CC-0238-4F44-AF8C-107E0456AD74}" presName="ellipse5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979A194-FFC8-410C-BE12-7CCADCD93303}" srcId="{AD5BC3CC-0238-4F44-AF8C-107E0456AD74}" destId="{1B102124-C226-446F-90D9-11AD53920DAD}" srcOrd="1" destOrd="0" parTransId="{32B77887-92F9-4C0B-B9BD-93ED30E1DDC9}" sibTransId="{627C46A3-B418-4AB0-87DF-31234F2525FA}"/>
    <dgm:cxn modelId="{6DCF9F1C-C02A-40DC-8B21-52A8AFFC4553}" srcId="{AD5BC3CC-0238-4F44-AF8C-107E0456AD74}" destId="{494015C5-83EA-4702-B998-5BDEF7768BE5}" srcOrd="2" destOrd="0" parTransId="{C2070A6B-94AD-4D4A-9DDF-8B04BEFFFD81}" sibTransId="{5ADA2E49-EA5E-4126-A74C-21A9654AA562}"/>
    <dgm:cxn modelId="{364FA09E-938A-48A2-B822-8391A39C1D0E}" type="presOf" srcId="{7AC1443D-ADD7-417E-B1C4-7493BE502F92}" destId="{E9F16327-A116-433D-95FA-5E29BC9FA9A1}" srcOrd="0" destOrd="0" presId="urn:microsoft.com/office/officeart/2005/8/layout/rings+Icon"/>
    <dgm:cxn modelId="{35FE3F32-FC70-469D-A1A2-98D3DFDA2333}" type="presOf" srcId="{AD5BC3CC-0238-4F44-AF8C-107E0456AD74}" destId="{99DFF45A-9996-4657-BEB6-0C631CF91B80}" srcOrd="0" destOrd="0" presId="urn:microsoft.com/office/officeart/2005/8/layout/rings+Icon"/>
    <dgm:cxn modelId="{1E3D1226-A172-43A2-BFAE-47D43CA40D33}" type="presOf" srcId="{1B102124-C226-446F-90D9-11AD53920DAD}" destId="{ECA0274E-8370-40AC-9BE4-A64395C5601B}" srcOrd="0" destOrd="0" presId="urn:microsoft.com/office/officeart/2005/8/layout/rings+Icon"/>
    <dgm:cxn modelId="{71E11A99-EF96-46CC-94DF-7F85AF694956}" srcId="{AD5BC3CC-0238-4F44-AF8C-107E0456AD74}" destId="{AD2B5C95-9EC6-478A-A86A-8536251DF34B}" srcOrd="0" destOrd="0" parTransId="{72BA8CCF-7AD2-4985-A252-E13924BF11B0}" sibTransId="{F0712247-4E6B-4D23-9EDB-3EECB8AD7518}"/>
    <dgm:cxn modelId="{596BBBB8-0E10-44FC-BD53-98F0973A0BEE}" type="presOf" srcId="{A7B111DB-AF1A-4003-AA1B-EC328886D505}" destId="{ACDC65FD-AAA1-4F11-9CB6-8A1519C75B17}" srcOrd="0" destOrd="0" presId="urn:microsoft.com/office/officeart/2005/8/layout/rings+Icon"/>
    <dgm:cxn modelId="{D6793162-CA68-4BF0-9931-612A186667F5}" srcId="{AD5BC3CC-0238-4F44-AF8C-107E0456AD74}" destId="{7AC1443D-ADD7-417E-B1C4-7493BE502F92}" srcOrd="3" destOrd="0" parTransId="{D5A01768-D644-493F-BAB1-07122E1D50B9}" sibTransId="{A27D97C0-F2C0-4BB0-9147-D29D6139DD06}"/>
    <dgm:cxn modelId="{2C786273-0337-4F64-B48E-927F34406832}" type="presOf" srcId="{AD2B5C95-9EC6-478A-A86A-8536251DF34B}" destId="{BD20EFE4-9A13-4807-8BFC-69EEF7F95FD6}" srcOrd="0" destOrd="0" presId="urn:microsoft.com/office/officeart/2005/8/layout/rings+Icon"/>
    <dgm:cxn modelId="{8F98CE4F-DB86-4B39-B0E8-712E33468DAB}" srcId="{AD5BC3CC-0238-4F44-AF8C-107E0456AD74}" destId="{A7B111DB-AF1A-4003-AA1B-EC328886D505}" srcOrd="4" destOrd="0" parTransId="{B3474656-E5DB-4FA2-B1FD-CBA5336F081C}" sibTransId="{EEBDDB92-A8D7-4DFB-9D8F-C2BCB98300DB}"/>
    <dgm:cxn modelId="{5AAE3CB3-64C9-4D36-ADFB-3B944CCF11E6}" type="presOf" srcId="{494015C5-83EA-4702-B998-5BDEF7768BE5}" destId="{6F7BB99B-7D50-4AA1-89CB-8916189D2B12}" srcOrd="0" destOrd="0" presId="urn:microsoft.com/office/officeart/2005/8/layout/rings+Icon"/>
    <dgm:cxn modelId="{9D58B90A-25EB-450A-B595-5087473EF164}" type="presParOf" srcId="{99DFF45A-9996-4657-BEB6-0C631CF91B80}" destId="{BD20EFE4-9A13-4807-8BFC-69EEF7F95FD6}" srcOrd="0" destOrd="0" presId="urn:microsoft.com/office/officeart/2005/8/layout/rings+Icon"/>
    <dgm:cxn modelId="{C85EB718-D73B-4FCE-BC4F-AF695F04CD6E}" type="presParOf" srcId="{99DFF45A-9996-4657-BEB6-0C631CF91B80}" destId="{ECA0274E-8370-40AC-9BE4-A64395C5601B}" srcOrd="1" destOrd="0" presId="urn:microsoft.com/office/officeart/2005/8/layout/rings+Icon"/>
    <dgm:cxn modelId="{2182CE12-E2AF-421F-B422-7DDA1684E19E}" type="presParOf" srcId="{99DFF45A-9996-4657-BEB6-0C631CF91B80}" destId="{6F7BB99B-7D50-4AA1-89CB-8916189D2B12}" srcOrd="2" destOrd="0" presId="urn:microsoft.com/office/officeart/2005/8/layout/rings+Icon"/>
    <dgm:cxn modelId="{7AFBFFD4-0AEA-4C4A-9A8B-A3703E3662F1}" type="presParOf" srcId="{99DFF45A-9996-4657-BEB6-0C631CF91B80}" destId="{E9F16327-A116-433D-95FA-5E29BC9FA9A1}" srcOrd="3" destOrd="0" presId="urn:microsoft.com/office/officeart/2005/8/layout/rings+Icon"/>
    <dgm:cxn modelId="{A0F43E41-E3C3-46FA-AF3D-5AEFCC6650F2}" type="presParOf" srcId="{99DFF45A-9996-4657-BEB6-0C631CF91B80}" destId="{ACDC65FD-AAA1-4F11-9CB6-8A1519C75B17}" srcOrd="4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20EFE4-9A13-4807-8BFC-69EEF7F95FD6}">
      <dsp:nvSpPr>
        <dsp:cNvPr id="0" name=""/>
        <dsp:cNvSpPr/>
      </dsp:nvSpPr>
      <dsp:spPr>
        <a:xfrm>
          <a:off x="0" y="0"/>
          <a:ext cx="1794601" cy="179459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0">
              <a:ln w="8890" cmpd="sng">
                <a:prstDash val="solid"/>
                <a:miter lim="800000"/>
              </a:ln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</a:rPr>
            <a:t>добросовестно учиться</a:t>
          </a:r>
        </a:p>
      </dsp:txBody>
      <dsp:txXfrm>
        <a:off x="262813" y="262813"/>
        <a:ext cx="1268975" cy="1268971"/>
      </dsp:txXfrm>
    </dsp:sp>
    <dsp:sp modelId="{ECA0274E-8370-40AC-9BE4-A64395C5601B}">
      <dsp:nvSpPr>
        <dsp:cNvPr id="0" name=""/>
        <dsp:cNvSpPr/>
      </dsp:nvSpPr>
      <dsp:spPr>
        <a:xfrm>
          <a:off x="922812" y="1301349"/>
          <a:ext cx="1794601" cy="179459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8890" cmpd="sng">
                <a:prstDash val="solid"/>
                <a:miter lim="800000"/>
              </a:ln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</a:rPr>
            <a:t>бережно относиться к имуществу ОУ</a:t>
          </a:r>
        </a:p>
      </dsp:txBody>
      <dsp:txXfrm>
        <a:off x="1185625" y="1564162"/>
        <a:ext cx="1268975" cy="1268971"/>
      </dsp:txXfrm>
    </dsp:sp>
    <dsp:sp modelId="{6F7BB99B-7D50-4AA1-89CB-8916189D2B12}">
      <dsp:nvSpPr>
        <dsp:cNvPr id="0" name=""/>
        <dsp:cNvSpPr/>
      </dsp:nvSpPr>
      <dsp:spPr>
        <a:xfrm>
          <a:off x="1846173" y="104452"/>
          <a:ext cx="1794601" cy="179459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8890" cmpd="sng">
                <a:prstDash val="solid"/>
                <a:miter lim="800000"/>
              </a:ln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</a:rPr>
            <a:t>выполнять требования работников ОУ</a:t>
          </a:r>
        </a:p>
      </dsp:txBody>
      <dsp:txXfrm>
        <a:off x="2108986" y="367265"/>
        <a:ext cx="1268975" cy="1268971"/>
      </dsp:txXfrm>
    </dsp:sp>
    <dsp:sp modelId="{E9F16327-A116-433D-95FA-5E29BC9FA9A1}">
      <dsp:nvSpPr>
        <dsp:cNvPr id="0" name=""/>
        <dsp:cNvSpPr/>
      </dsp:nvSpPr>
      <dsp:spPr>
        <a:xfrm>
          <a:off x="2768986" y="1301349"/>
          <a:ext cx="1794601" cy="179459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8890" cmpd="sng">
                <a:prstDash val="solid"/>
                <a:miter lim="800000"/>
              </a:ln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</a:rPr>
            <a:t>уважать честь и достоинство обучающихся и работников ОУ</a:t>
          </a:r>
        </a:p>
      </dsp:txBody>
      <dsp:txXfrm>
        <a:off x="3031799" y="1564162"/>
        <a:ext cx="1268975" cy="1268971"/>
      </dsp:txXfrm>
    </dsp:sp>
    <dsp:sp modelId="{ACDC65FD-AAA1-4F11-9CB6-8A1519C75B17}">
      <dsp:nvSpPr>
        <dsp:cNvPr id="0" name=""/>
        <dsp:cNvSpPr/>
      </dsp:nvSpPr>
      <dsp:spPr>
        <a:xfrm>
          <a:off x="3691798" y="104452"/>
          <a:ext cx="1794601" cy="179459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8890" cmpd="sng">
                <a:prstDash val="solid"/>
                <a:miter lim="800000"/>
              </a:ln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</a:rPr>
            <a:t>соблюдать устав ОУ</a:t>
          </a:r>
        </a:p>
      </dsp:txBody>
      <dsp:txXfrm>
        <a:off x="3954611" y="367265"/>
        <a:ext cx="1268975" cy="12689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Связанные кольца"/>
  <dgm:desc val="Служит для отображения перекрывающихся или взаимосвязанных идей и понятий. В круге помещается семь строк текста уровня 1. Остальной текст не отображается, но его можно использовать, если выбрать другой макет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Андрей</cp:lastModifiedBy>
  <cp:revision>12</cp:revision>
  <dcterms:created xsi:type="dcterms:W3CDTF">2013-02-14T09:16:00Z</dcterms:created>
  <dcterms:modified xsi:type="dcterms:W3CDTF">2013-03-06T03:07:00Z</dcterms:modified>
</cp:coreProperties>
</file>