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01" w:rsidRPr="00FE35E9" w:rsidRDefault="00974501" w:rsidP="00974501">
      <w:pPr>
        <w:jc w:val="center"/>
        <w:rPr>
          <w:b/>
          <w:color w:val="FFFFFF"/>
        </w:rPr>
      </w:pPr>
      <w:r>
        <w:rPr>
          <w:noProof/>
          <w:color w:va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791450" cy="12458700"/>
            <wp:effectExtent l="19050" t="0" r="0" b="0"/>
            <wp:wrapNone/>
            <wp:docPr id="2" name="Рисунок 2" descr="osen_bw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en_bw_13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245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35E9">
        <w:rPr>
          <w:b/>
          <w:color w:val="FFFFFF"/>
        </w:rPr>
        <w:t>МИНИСТЕРСТВО  ОБРАЗОВАНИЯ  РФ</w:t>
      </w:r>
    </w:p>
    <w:p w:rsidR="00974501" w:rsidRPr="00FE35E9" w:rsidRDefault="00974501" w:rsidP="00974501">
      <w:pPr>
        <w:jc w:val="center"/>
        <w:rPr>
          <w:b/>
          <w:color w:val="FFFFFF"/>
        </w:rPr>
      </w:pPr>
      <w:r w:rsidRPr="00FE35E9">
        <w:rPr>
          <w:b/>
          <w:color w:val="FFFFFF"/>
        </w:rPr>
        <w:t xml:space="preserve">УПРАВЛЕНИЕ  ПО ОБРАЗОВАНИЮ И  НАУКЕ  </w:t>
      </w:r>
      <w:proofErr w:type="gramStart"/>
      <w:r w:rsidRPr="00FE35E9">
        <w:rPr>
          <w:b/>
          <w:color w:val="FFFFFF"/>
        </w:rPr>
        <w:t>г</w:t>
      </w:r>
      <w:proofErr w:type="gramEnd"/>
      <w:r w:rsidRPr="00FE35E9">
        <w:rPr>
          <w:b/>
          <w:color w:val="FFFFFF"/>
        </w:rPr>
        <w:t>. СОЧИ  КРАСНОДАРСКОГО  КРАЯ</w:t>
      </w:r>
    </w:p>
    <w:p w:rsidR="00974501" w:rsidRPr="00FE35E9" w:rsidRDefault="00974501" w:rsidP="00974501">
      <w:pPr>
        <w:jc w:val="center"/>
        <w:rPr>
          <w:b/>
          <w:color w:val="FFFFFF"/>
        </w:rPr>
      </w:pPr>
      <w:r w:rsidRPr="00FE35E9">
        <w:rPr>
          <w:b/>
          <w:color w:val="FFFFFF"/>
        </w:rPr>
        <w:t>МУНИЦИПАЛЬНОЕ  ОБЩЕОБРАЗОВАТЕЛЬНОЕ  УЧРЕЖДЕНИЕ  ГИМНАЗИЯ   №5</w:t>
      </w:r>
    </w:p>
    <w:p w:rsidR="00974501" w:rsidRPr="00FE35E9" w:rsidRDefault="00974501" w:rsidP="00974501">
      <w:pPr>
        <w:jc w:val="center"/>
        <w:rPr>
          <w:b/>
          <w:color w:val="FFFFFF"/>
        </w:rPr>
      </w:pPr>
    </w:p>
    <w:p w:rsidR="00974501" w:rsidRPr="00FE35E9" w:rsidRDefault="00974501" w:rsidP="00974501">
      <w:pPr>
        <w:jc w:val="center"/>
        <w:rPr>
          <w:b/>
          <w:color w:val="FFFFFF"/>
        </w:rPr>
      </w:pPr>
    </w:p>
    <w:p w:rsidR="00974501" w:rsidRPr="00495F62" w:rsidRDefault="00666CD8" w:rsidP="00974501">
      <w:pPr>
        <w:jc w:val="center"/>
        <w:rPr>
          <w:b/>
          <w:color w:val="800080"/>
        </w:rPr>
      </w:pPr>
      <w:r w:rsidRPr="00666CD8">
        <w:rPr>
          <w:noProof/>
          <w:color w:val="800080"/>
        </w:rPr>
        <w:pict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27" type="#_x0000_t148" style="position:absolute;left:0;text-align:left;margin-left:36pt;margin-top:3pt;width:472.5pt;height:361.5pt;z-index:251661312" fillcolor="red" strokecolor="lime" strokeweight=".25pt">
            <v:fill color2="yellow" angle="-90" focus="-50%" type="gradient"/>
            <v:shadow on="t" type="perspective" color="#875b0d" opacity="45875f" origin=",.5" matrix=",,,.5,,-4768371582e-16"/>
            <v:textpath style="font-family:&quot;Beresta&quot;;font-size:40pt;font-weight:bold;v-text-kern:t" trim="t" fitpath="t" string="..ПОВЕРНИСЬ КО МНЕ ДОБРОМ,"/>
          </v:shape>
        </w:pict>
      </w: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rPr>
          <w:b/>
          <w:color w:val="FFFFFF"/>
        </w:rPr>
      </w:pPr>
      <w:r>
        <w:rPr>
          <w:b/>
          <w:color w:val="FFFFFF"/>
        </w:rPr>
        <w:t xml:space="preserve"> </w:t>
      </w: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129540</wp:posOffset>
            </wp:positionV>
            <wp:extent cx="5313045" cy="7105650"/>
            <wp:effectExtent l="19050" t="0" r="1905" b="0"/>
            <wp:wrapNone/>
            <wp:docPr id="5" name="Рисунок 5" descr="Изменение размера Реэкспонирование пеленашка 020 (коп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менение размера Реэкспонирование пеленашка 020 (копия)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rFonts w:ascii="Beresta" w:hAnsi="Beresta"/>
          <w:b/>
          <w:color w:val="FFFFFF"/>
          <w:sz w:val="32"/>
          <w:szCs w:val="32"/>
        </w:rPr>
      </w:pPr>
    </w:p>
    <w:p w:rsidR="00974501" w:rsidRDefault="00974501" w:rsidP="00974501">
      <w:pPr>
        <w:jc w:val="center"/>
        <w:rPr>
          <w:rFonts w:ascii="Beresta" w:hAnsi="Beresta"/>
          <w:b/>
          <w:color w:val="FFFFFF"/>
          <w:sz w:val="32"/>
          <w:szCs w:val="32"/>
        </w:rPr>
      </w:pPr>
    </w:p>
    <w:p w:rsidR="00974501" w:rsidRDefault="00974501" w:rsidP="00974501">
      <w:pPr>
        <w:jc w:val="center"/>
        <w:rPr>
          <w:rFonts w:ascii="Beresta" w:hAnsi="Beresta"/>
          <w:b/>
          <w:color w:val="FFFFFF"/>
          <w:sz w:val="32"/>
          <w:szCs w:val="32"/>
        </w:rPr>
      </w:pPr>
    </w:p>
    <w:p w:rsidR="00974501" w:rsidRDefault="00974501" w:rsidP="00974501">
      <w:pPr>
        <w:jc w:val="center"/>
        <w:rPr>
          <w:rFonts w:ascii="Beresta" w:hAnsi="Beresta"/>
          <w:b/>
          <w:color w:val="FFFFFF"/>
          <w:sz w:val="32"/>
          <w:szCs w:val="32"/>
        </w:rPr>
      </w:pPr>
    </w:p>
    <w:p w:rsidR="00974501" w:rsidRDefault="00974501" w:rsidP="00974501">
      <w:pPr>
        <w:jc w:val="center"/>
        <w:rPr>
          <w:rFonts w:ascii="Beresta" w:hAnsi="Beresta"/>
          <w:b/>
          <w:color w:val="FFFFFF"/>
          <w:sz w:val="32"/>
          <w:szCs w:val="32"/>
        </w:rPr>
      </w:pPr>
    </w:p>
    <w:p w:rsidR="00974501" w:rsidRDefault="00974501" w:rsidP="00974501">
      <w:pPr>
        <w:jc w:val="center"/>
        <w:rPr>
          <w:rFonts w:ascii="Beresta" w:hAnsi="Beresta"/>
          <w:b/>
          <w:color w:val="FFFFFF"/>
          <w:sz w:val="32"/>
          <w:szCs w:val="32"/>
        </w:rPr>
      </w:pPr>
    </w:p>
    <w:p w:rsidR="00974501" w:rsidRDefault="00974501" w:rsidP="00974501">
      <w:pPr>
        <w:jc w:val="center"/>
        <w:rPr>
          <w:rFonts w:ascii="Beresta" w:hAnsi="Beresta"/>
          <w:b/>
          <w:color w:val="FFFFFF"/>
          <w:sz w:val="32"/>
          <w:szCs w:val="32"/>
        </w:rPr>
      </w:pPr>
    </w:p>
    <w:p w:rsidR="00974501" w:rsidRDefault="00974501" w:rsidP="00974501">
      <w:pPr>
        <w:jc w:val="center"/>
        <w:rPr>
          <w:rFonts w:ascii="Beresta" w:hAnsi="Beresta"/>
          <w:b/>
          <w:color w:val="FFFFFF"/>
          <w:sz w:val="32"/>
          <w:szCs w:val="32"/>
        </w:rPr>
      </w:pPr>
    </w:p>
    <w:p w:rsidR="00974501" w:rsidRDefault="00974501" w:rsidP="00974501">
      <w:pPr>
        <w:jc w:val="center"/>
        <w:rPr>
          <w:rFonts w:ascii="Beresta" w:hAnsi="Beresta"/>
          <w:b/>
          <w:color w:val="FFFFFF"/>
          <w:sz w:val="32"/>
          <w:szCs w:val="32"/>
        </w:rPr>
      </w:pPr>
    </w:p>
    <w:p w:rsidR="00974501" w:rsidRDefault="00974501" w:rsidP="00974501">
      <w:pPr>
        <w:jc w:val="center"/>
        <w:rPr>
          <w:rFonts w:ascii="Beresta" w:hAnsi="Beresta"/>
          <w:b/>
          <w:color w:val="FFFFFF"/>
          <w:sz w:val="32"/>
          <w:szCs w:val="32"/>
        </w:rPr>
      </w:pPr>
    </w:p>
    <w:p w:rsidR="00974501" w:rsidRDefault="00974501" w:rsidP="00974501">
      <w:pPr>
        <w:jc w:val="center"/>
        <w:rPr>
          <w:rFonts w:ascii="Beresta" w:hAnsi="Beresta"/>
          <w:b/>
          <w:color w:val="FFFFFF"/>
          <w:sz w:val="32"/>
          <w:szCs w:val="32"/>
        </w:rPr>
      </w:pPr>
    </w:p>
    <w:p w:rsidR="00974501" w:rsidRDefault="00666CD8" w:rsidP="00974501">
      <w:pPr>
        <w:jc w:val="center"/>
        <w:rPr>
          <w:rFonts w:ascii="Beresta" w:hAnsi="Beresta"/>
          <w:b/>
          <w:color w:val="FFFFFF"/>
          <w:sz w:val="32"/>
          <w:szCs w:val="32"/>
        </w:rPr>
      </w:pPr>
      <w:r w:rsidRPr="00666CD8">
        <w:rPr>
          <w:noProof/>
        </w:rPr>
        <w:pict>
          <v:shapetype id="_x0000_t149" coordsize="21600,21600" o:spt="149" adj=",5400" path="al10800,10800@0@0@3@15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28" type="#_x0000_t149" style="position:absolute;left:0;text-align:left;margin-left:36pt;margin-top:8.15pt;width:459pt;height:226.5pt;z-index:251662336" fillcolor="red" strokecolor="lime" strokeweight=".25pt">
            <v:fill color2="yellow" angle="-90" focus="-50%" type="gradient"/>
            <v:shadow on="t" type="perspective" color="#875b0d" opacity="45875f" origin=",.5" matrix=",,,.5,,-4768371582e-16"/>
            <v:textpath style="font-family:&quot;Beresta&quot;;font-size:40pt;font-weight:bold;v-text-kern:t" trim="t" fitpath="t" string="ОТВЕРНИСЬ СО ЗЛОМ.."/>
          </v:shape>
        </w:pict>
      </w:r>
    </w:p>
    <w:p w:rsidR="00974501" w:rsidRDefault="00974501" w:rsidP="00974501">
      <w:pPr>
        <w:jc w:val="center"/>
        <w:rPr>
          <w:rFonts w:ascii="Beresta" w:hAnsi="Beresta"/>
          <w:b/>
          <w:color w:val="FFFFFF"/>
          <w:sz w:val="32"/>
          <w:szCs w:val="32"/>
        </w:rPr>
      </w:pPr>
    </w:p>
    <w:p w:rsidR="00974501" w:rsidRDefault="00974501" w:rsidP="00974501">
      <w:pPr>
        <w:jc w:val="center"/>
        <w:rPr>
          <w:rFonts w:ascii="Beresta" w:hAnsi="Beresta"/>
          <w:b/>
          <w:color w:val="FFFFFF"/>
          <w:sz w:val="32"/>
          <w:szCs w:val="32"/>
        </w:rPr>
      </w:pPr>
    </w:p>
    <w:p w:rsidR="00974501" w:rsidRDefault="00974501" w:rsidP="00974501">
      <w:pPr>
        <w:jc w:val="center"/>
        <w:rPr>
          <w:rFonts w:ascii="Slavanskay" w:hAnsi="Slavanskay" w:cs="Willamette SF"/>
          <w:color w:val="FFFFFF"/>
          <w:sz w:val="36"/>
          <w:szCs w:val="36"/>
        </w:rPr>
      </w:pPr>
    </w:p>
    <w:p w:rsidR="00974501" w:rsidRDefault="00974501" w:rsidP="00974501">
      <w:pPr>
        <w:jc w:val="center"/>
        <w:rPr>
          <w:rFonts w:ascii="Slavanskay" w:hAnsi="Slavanskay" w:cs="Willamette SF"/>
          <w:color w:val="FFFFFF"/>
          <w:sz w:val="36"/>
          <w:szCs w:val="36"/>
        </w:rPr>
      </w:pPr>
    </w:p>
    <w:p w:rsidR="00974501" w:rsidRPr="00B51339" w:rsidRDefault="00974501" w:rsidP="00974501">
      <w:pPr>
        <w:jc w:val="center"/>
        <w:rPr>
          <w:rFonts w:ascii="Slavanskay" w:hAnsi="Slavanskay" w:cs="Willamette SF"/>
          <w:color w:val="FFFF00"/>
          <w:sz w:val="32"/>
          <w:szCs w:val="32"/>
        </w:rPr>
      </w:pPr>
      <w:r w:rsidRPr="00B51339">
        <w:rPr>
          <w:rFonts w:ascii="Slavanskay" w:hAnsi="Slavanskay" w:cs="Willamette SF"/>
          <w:color w:val="FFFF00"/>
          <w:sz w:val="32"/>
          <w:szCs w:val="32"/>
        </w:rPr>
        <w:t>Мастер</w:t>
      </w:r>
      <w:r w:rsidRPr="00B51339">
        <w:rPr>
          <w:rFonts w:ascii="Beresta" w:hAnsi="Beresta" w:cs="Willamette SF"/>
          <w:color w:val="FFFF00"/>
          <w:sz w:val="32"/>
          <w:szCs w:val="32"/>
        </w:rPr>
        <w:t>-</w:t>
      </w:r>
      <w:r w:rsidRPr="00B51339">
        <w:rPr>
          <w:rFonts w:ascii="Slavanskay" w:hAnsi="Slavanskay" w:cs="Willamette SF"/>
          <w:color w:val="FFFF00"/>
          <w:sz w:val="32"/>
          <w:szCs w:val="32"/>
        </w:rPr>
        <w:t>-класс по изготовлению тряпичной куклы</w:t>
      </w:r>
      <w:r w:rsidRPr="00B51339">
        <w:rPr>
          <w:rFonts w:ascii="Beresta" w:hAnsi="Beresta" w:cs="Willamette SF"/>
          <w:color w:val="FFFF00"/>
          <w:sz w:val="32"/>
          <w:szCs w:val="32"/>
        </w:rPr>
        <w:t>-</w:t>
      </w:r>
      <w:r w:rsidRPr="00B51339">
        <w:rPr>
          <w:rFonts w:ascii="Slavanskay" w:hAnsi="Slavanskay" w:cs="Willamette SF"/>
          <w:color w:val="FFFF00"/>
          <w:sz w:val="32"/>
          <w:szCs w:val="32"/>
        </w:rPr>
        <w:t>-оберега</w:t>
      </w:r>
    </w:p>
    <w:p w:rsidR="00974501" w:rsidRPr="00B51339" w:rsidRDefault="00974501" w:rsidP="00974501">
      <w:pPr>
        <w:jc w:val="center"/>
        <w:rPr>
          <w:rFonts w:ascii="Slavanskay" w:hAnsi="Slavanskay"/>
          <w:color w:val="FFFF00"/>
          <w:sz w:val="44"/>
          <w:szCs w:val="44"/>
        </w:rPr>
      </w:pPr>
      <w:r w:rsidRPr="00B51339">
        <w:rPr>
          <w:rFonts w:ascii="Slavanskay" w:hAnsi="Slavanskay" w:cs="Willamette SF"/>
          <w:color w:val="FFFF00"/>
          <w:sz w:val="44"/>
          <w:szCs w:val="44"/>
        </w:rPr>
        <w:t>«</w:t>
      </w:r>
      <w:r w:rsidRPr="00B51339">
        <w:rPr>
          <w:rFonts w:ascii="Beresta" w:hAnsi="Beresta" w:cs="Willamette SF"/>
          <w:color w:val="FFFF00"/>
          <w:sz w:val="44"/>
          <w:szCs w:val="44"/>
        </w:rPr>
        <w:t>”</w:t>
      </w:r>
      <w:proofErr w:type="spellStart"/>
      <w:r w:rsidRPr="00B51339">
        <w:rPr>
          <w:rFonts w:ascii="Slavanskay" w:hAnsi="Slavanskay" w:cs="Willamette SF"/>
          <w:color w:val="FFFF00"/>
          <w:sz w:val="44"/>
          <w:szCs w:val="44"/>
        </w:rPr>
        <w:t>Московка</w:t>
      </w:r>
      <w:proofErr w:type="spellEnd"/>
      <w:r w:rsidRPr="00B51339">
        <w:rPr>
          <w:rFonts w:ascii="Beresta" w:hAnsi="Beresta" w:cs="Willamette SF"/>
          <w:color w:val="FFFF00"/>
          <w:sz w:val="44"/>
          <w:szCs w:val="44"/>
        </w:rPr>
        <w:t>”</w:t>
      </w:r>
      <w:r w:rsidRPr="00B51339">
        <w:rPr>
          <w:rFonts w:ascii="Slavanskay" w:hAnsi="Slavanskay" w:cs="Willamette SF"/>
          <w:color w:val="FFFF00"/>
          <w:sz w:val="44"/>
          <w:szCs w:val="44"/>
        </w:rPr>
        <w:t>»</w:t>
      </w:r>
    </w:p>
    <w:p w:rsidR="00974501" w:rsidRPr="00FE35E9" w:rsidRDefault="00974501" w:rsidP="00974501">
      <w:pPr>
        <w:jc w:val="center"/>
        <w:rPr>
          <w:rFonts w:ascii="Beresta" w:hAnsi="Beresta"/>
          <w:b/>
          <w:color w:val="3333CC"/>
          <w:sz w:val="32"/>
          <w:szCs w:val="32"/>
        </w:rPr>
      </w:pPr>
    </w:p>
    <w:p w:rsidR="00974501" w:rsidRDefault="00974501" w:rsidP="00974501">
      <w:pPr>
        <w:jc w:val="center"/>
        <w:rPr>
          <w:rFonts w:ascii="Beresta" w:hAnsi="Beresta"/>
          <w:b/>
          <w:color w:val="FFFFFF"/>
          <w:sz w:val="32"/>
          <w:szCs w:val="32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rPr>
          <w:b/>
          <w:color w:val="FFFFFF"/>
        </w:rPr>
      </w:pPr>
    </w:p>
    <w:p w:rsidR="00974501" w:rsidRDefault="00974501" w:rsidP="00974501">
      <w:pPr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sz w:val="28"/>
          <w:szCs w:val="28"/>
        </w:rPr>
      </w:pPr>
      <w:r w:rsidRPr="00526F4C">
        <w:rPr>
          <w:rFonts w:ascii="Slavanskay" w:hAnsi="Slavanskay"/>
          <w:color w:val="FFFFFF"/>
          <w:sz w:val="36"/>
          <w:szCs w:val="36"/>
        </w:rPr>
        <w:t xml:space="preserve">Учитель </w:t>
      </w:r>
      <w:r>
        <w:rPr>
          <w:rFonts w:ascii="Beresta" w:hAnsi="Beresta"/>
          <w:color w:val="FFFFFF"/>
          <w:sz w:val="36"/>
          <w:szCs w:val="36"/>
        </w:rPr>
        <w:t>−</w:t>
      </w:r>
      <w:r w:rsidRPr="00526F4C">
        <w:rPr>
          <w:rFonts w:ascii="Slavanskay" w:hAnsi="Slavanskay"/>
          <w:color w:val="FFFFFF"/>
          <w:sz w:val="36"/>
          <w:szCs w:val="36"/>
        </w:rPr>
        <w:t>– Рублева</w:t>
      </w:r>
      <w:r>
        <w:rPr>
          <w:rFonts w:ascii="Slavanskay" w:hAnsi="Slavanskay"/>
          <w:color w:val="FFFFFF"/>
          <w:sz w:val="36"/>
          <w:szCs w:val="36"/>
        </w:rPr>
        <w:t xml:space="preserve"> </w:t>
      </w:r>
      <w:r w:rsidRPr="00526F4C">
        <w:rPr>
          <w:rFonts w:ascii="Slavanskay" w:hAnsi="Slavanskay"/>
          <w:color w:val="FFFFFF"/>
          <w:sz w:val="36"/>
          <w:szCs w:val="36"/>
        </w:rPr>
        <w:t xml:space="preserve"> Ирина </w:t>
      </w:r>
      <w:r>
        <w:rPr>
          <w:rFonts w:ascii="Slavanskay" w:hAnsi="Slavanskay"/>
          <w:color w:val="FFFFFF"/>
          <w:sz w:val="36"/>
          <w:szCs w:val="36"/>
        </w:rPr>
        <w:t xml:space="preserve"> </w:t>
      </w:r>
      <w:r w:rsidRPr="00526F4C">
        <w:rPr>
          <w:rFonts w:ascii="Slavanskay" w:hAnsi="Slavanskay"/>
          <w:color w:val="FFFFFF"/>
          <w:sz w:val="36"/>
          <w:szCs w:val="36"/>
        </w:rPr>
        <w:t>Николаевна</w:t>
      </w:r>
    </w:p>
    <w:p w:rsidR="00974501" w:rsidRPr="001C427F" w:rsidRDefault="00974501" w:rsidP="00974501">
      <w:pPr>
        <w:jc w:val="both"/>
        <w:rPr>
          <w:rFonts w:ascii="Rubius" w:hAnsi="Rubius" w:cs="Willamette SF"/>
          <w:color w:val="800080"/>
          <w:sz w:val="36"/>
          <w:szCs w:val="36"/>
        </w:rPr>
      </w:pPr>
      <w:r>
        <w:rPr>
          <w:rFonts w:ascii="Rubius" w:hAnsi="Rubius" w:cs="Willamette SF"/>
          <w:noProof/>
          <w:color w:val="800080"/>
          <w:sz w:val="36"/>
          <w:szCs w:val="36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3770" cy="1028700"/>
            <wp:effectExtent l="57150" t="38100" r="36830" b="19050"/>
            <wp:wrapSquare wrapText="bothSides"/>
            <wp:docPr id="6" name="Рисунок 6" descr="20080912103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080912103118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28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427F">
        <w:rPr>
          <w:rFonts w:ascii="Rubius" w:hAnsi="Rubius" w:cs="Willamette SF"/>
          <w:color w:val="800080"/>
          <w:sz w:val="36"/>
          <w:szCs w:val="36"/>
        </w:rPr>
        <w:t xml:space="preserve">Ещё век назад первым «другом» ребёнка были самодельные лоскутные куклы. Сегодня эти маленькие куколки из тряпочек сменили роль – теперь они придают фольклорный колорит интерьеру. </w:t>
      </w:r>
    </w:p>
    <w:p w:rsidR="00974501" w:rsidRPr="00F540BD" w:rsidRDefault="00974501" w:rsidP="00974501">
      <w:pPr>
        <w:jc w:val="both"/>
        <w:rPr>
          <w:color w:val="800080"/>
          <w:sz w:val="28"/>
          <w:szCs w:val="28"/>
        </w:rPr>
      </w:pPr>
    </w:p>
    <w:p w:rsidR="00974501" w:rsidRPr="001C427F" w:rsidRDefault="00974501" w:rsidP="00974501">
      <w:pPr>
        <w:jc w:val="both"/>
        <w:rPr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270510</wp:posOffset>
            </wp:positionV>
            <wp:extent cx="932815" cy="1943100"/>
            <wp:effectExtent l="19050" t="0" r="635" b="0"/>
            <wp:wrapSquare wrapText="bothSides"/>
            <wp:docPr id="9" name="Рисунок 9" descr="2009011807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090118073509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41910</wp:posOffset>
            </wp:positionV>
            <wp:extent cx="1101090" cy="1402715"/>
            <wp:effectExtent l="19050" t="0" r="3810" b="0"/>
            <wp:wrapSquare wrapText="bothSides"/>
            <wp:docPr id="7" name="Рисунок 7" descr="20081110073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08111007324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427F">
        <w:rPr>
          <w:b/>
          <w:sz w:val="28"/>
          <w:szCs w:val="28"/>
        </w:rPr>
        <w:t xml:space="preserve">     </w:t>
      </w:r>
      <w:r w:rsidRPr="001C427F">
        <w:rPr>
          <w:sz w:val="28"/>
          <w:szCs w:val="28"/>
        </w:rPr>
        <w:t>Куклы «</w:t>
      </w:r>
      <w:proofErr w:type="spellStart"/>
      <w:r w:rsidRPr="001C427F">
        <w:rPr>
          <w:sz w:val="28"/>
          <w:szCs w:val="28"/>
        </w:rPr>
        <w:t>столбушки</w:t>
      </w:r>
      <w:proofErr w:type="spellEnd"/>
      <w:r w:rsidRPr="001C427F">
        <w:rPr>
          <w:sz w:val="28"/>
          <w:szCs w:val="28"/>
        </w:rPr>
        <w:t>» с телом из деревянной чурочки, «</w:t>
      </w:r>
      <w:proofErr w:type="spellStart"/>
      <w:r w:rsidRPr="001C427F">
        <w:rPr>
          <w:sz w:val="28"/>
          <w:szCs w:val="28"/>
        </w:rPr>
        <w:t>крестушки</w:t>
      </w:r>
      <w:proofErr w:type="spellEnd"/>
      <w:r w:rsidRPr="001C427F">
        <w:rPr>
          <w:sz w:val="28"/>
          <w:szCs w:val="28"/>
        </w:rPr>
        <w:t>» с широко раскинутыми руками, перевязанные ниточкой «</w:t>
      </w:r>
      <w:proofErr w:type="spellStart"/>
      <w:r w:rsidRPr="001C427F">
        <w:rPr>
          <w:sz w:val="28"/>
          <w:szCs w:val="28"/>
        </w:rPr>
        <w:t>младенчики-пеленашки</w:t>
      </w:r>
      <w:proofErr w:type="spellEnd"/>
      <w:r w:rsidRPr="001C427F">
        <w:rPr>
          <w:sz w:val="28"/>
          <w:szCs w:val="28"/>
        </w:rPr>
        <w:t>», закрутки из туго скрученной ветоши, «</w:t>
      </w:r>
      <w:proofErr w:type="spellStart"/>
      <w:r w:rsidRPr="001C427F">
        <w:rPr>
          <w:sz w:val="28"/>
          <w:szCs w:val="28"/>
        </w:rPr>
        <w:t>зерновушки</w:t>
      </w:r>
      <w:proofErr w:type="spellEnd"/>
      <w:r w:rsidRPr="001C427F">
        <w:rPr>
          <w:sz w:val="28"/>
          <w:szCs w:val="28"/>
        </w:rPr>
        <w:t>» и мешочка, туго набитого крупой, ароматные «травницы», пахнущие полынью, чередой, мятой, сцепившиеся ручками сестрички - «</w:t>
      </w:r>
      <w:proofErr w:type="spellStart"/>
      <w:r w:rsidRPr="001C427F">
        <w:rPr>
          <w:sz w:val="28"/>
          <w:szCs w:val="28"/>
        </w:rPr>
        <w:t>кувадки</w:t>
      </w:r>
      <w:proofErr w:type="spellEnd"/>
      <w:r w:rsidRPr="001C427F">
        <w:rPr>
          <w:sz w:val="28"/>
          <w:szCs w:val="28"/>
        </w:rPr>
        <w:t>», что вешались над колыбелью - всё это типы традиционно русской куклы.</w:t>
      </w:r>
    </w:p>
    <w:p w:rsidR="00974501" w:rsidRPr="001C427F" w:rsidRDefault="00974501" w:rsidP="00974501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259080</wp:posOffset>
            </wp:positionV>
            <wp:extent cx="942975" cy="1257300"/>
            <wp:effectExtent l="19050" t="0" r="9525" b="0"/>
            <wp:wrapSquare wrapText="bothSides"/>
            <wp:docPr id="8" name="Рисунок 8" descr="20081016055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08101605595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-1047115</wp:posOffset>
            </wp:positionH>
            <wp:positionV relativeFrom="paragraph">
              <wp:posOffset>1744980</wp:posOffset>
            </wp:positionV>
            <wp:extent cx="970280" cy="1371600"/>
            <wp:effectExtent l="19050" t="0" r="1270" b="0"/>
            <wp:wrapSquare wrapText="bothSides"/>
            <wp:docPr id="10" name="Рисунок 10" descr="20080903074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080903074915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427F">
        <w:rPr>
          <w:sz w:val="28"/>
          <w:szCs w:val="28"/>
        </w:rPr>
        <w:t xml:space="preserve">     Когда-то тряпичная кукла выполняла магическую роль, служила оберегом, участвовала во многих обрядах и праздниках. Чаще всего она изображает женскую фигуру с обтянутым белой тряпицей «пустым» лицом. Её лоскутный наряд копировал обыденную или праздничную одежду. Куклы из обрезков новой ткани делались в подарок – к свадьбе, крестинам, дню ангела. Кукла «закрутка» символизирует гармонию мужского и женского начала в доме. «</w:t>
      </w:r>
      <w:proofErr w:type="gramStart"/>
      <w:r w:rsidRPr="001C427F">
        <w:rPr>
          <w:sz w:val="28"/>
          <w:szCs w:val="28"/>
        </w:rPr>
        <w:t>Кубышка</w:t>
      </w:r>
      <w:proofErr w:type="gramEnd"/>
      <w:r w:rsidRPr="001C427F">
        <w:rPr>
          <w:sz w:val="28"/>
          <w:szCs w:val="28"/>
        </w:rPr>
        <w:t xml:space="preserve"> – травница» стояла у постели больного и наполняла дом ароматом трав. Маленькие куколки – «</w:t>
      </w:r>
      <w:proofErr w:type="spellStart"/>
      <w:r w:rsidRPr="001C427F">
        <w:rPr>
          <w:sz w:val="28"/>
          <w:szCs w:val="28"/>
        </w:rPr>
        <w:t>кувадки</w:t>
      </w:r>
      <w:proofErr w:type="spellEnd"/>
      <w:r w:rsidRPr="001C427F">
        <w:rPr>
          <w:sz w:val="28"/>
          <w:szCs w:val="28"/>
        </w:rPr>
        <w:t>» вешали над люлькой новорождённого как оберег. «Зайчики на пальчик» давали детям с трёх лет в качестве оберега и первого друга.</w:t>
      </w:r>
    </w:p>
    <w:p w:rsidR="00974501" w:rsidRPr="001C427F" w:rsidRDefault="00974501" w:rsidP="00974501">
      <w:pPr>
        <w:jc w:val="both"/>
        <w:rPr>
          <w:sz w:val="28"/>
          <w:szCs w:val="28"/>
        </w:rPr>
      </w:pPr>
      <w:r w:rsidRPr="001C427F">
        <w:rPr>
          <w:sz w:val="28"/>
          <w:szCs w:val="28"/>
        </w:rPr>
        <w:t xml:space="preserve">     Домашних кукол для детей «вертели» обычно из старого тряпья – не только из бережливости, но и потому, что ношеная материя хранила родовую силу и являлась оберегом. Каждая деталь в исполнении была глубоко символична – красный цвет означал жизнь и здоровье, оберегал. Рваные, а не резаные края лоскутков пророчили маленькой хозяйке целостность без изъянов. До XIX века кукла обычно была безликой. На вопрос, почему у куклы нет лица, деревенские женщины отвечали, что в доме не должно быть лишних глаз. С появлением игрушечной индустрии, тряпичная кукла у</w:t>
      </w:r>
      <w:r>
        <w:rPr>
          <w:sz w:val="28"/>
          <w:szCs w:val="28"/>
        </w:rPr>
        <w:t>ступила место фабричной игрушке, а жаль…</w:t>
      </w:r>
      <w:r w:rsidRPr="001C427F">
        <w:rPr>
          <w:sz w:val="28"/>
          <w:szCs w:val="28"/>
        </w:rPr>
        <w:t xml:space="preserve"> </w:t>
      </w:r>
    </w:p>
    <w:p w:rsidR="00974501" w:rsidRPr="001C427F" w:rsidRDefault="00974501" w:rsidP="00974501">
      <w:pPr>
        <w:jc w:val="center"/>
        <w:rPr>
          <w:rFonts w:ascii="P22 Kilkenny Initial Cap" w:hAnsi="P22 Kilkenny Initial Cap"/>
          <w:b/>
        </w:rPr>
      </w:pPr>
    </w:p>
    <w:p w:rsidR="00974501" w:rsidRPr="001C427F" w:rsidRDefault="00974501" w:rsidP="0097450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102235</wp:posOffset>
            </wp:positionV>
            <wp:extent cx="1377315" cy="2400300"/>
            <wp:effectExtent l="590550" t="190500" r="622935" b="209550"/>
            <wp:wrapSquare wrapText="bothSides"/>
            <wp:docPr id="13" name="Рисунок 13" descr="20080903074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080903074833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 rot="2184199">
                      <a:off x="0" y="0"/>
                      <a:ext cx="1377315" cy="2400300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rgbClr val="00FF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148590</wp:posOffset>
            </wp:positionV>
            <wp:extent cx="1938020" cy="1991360"/>
            <wp:effectExtent l="228600" t="247650" r="271780" b="237490"/>
            <wp:wrapSquare wrapText="bothSides"/>
            <wp:docPr id="11" name="Рисунок 11" descr="20080903074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080903074228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rot="871343">
                      <a:off x="0" y="0"/>
                      <a:ext cx="1938020" cy="1991360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427F">
        <w:rPr>
          <w:rFonts w:ascii="Beresta" w:hAnsi="Beresta"/>
          <w:b/>
          <w:sz w:val="36"/>
          <w:szCs w:val="36"/>
        </w:rPr>
        <w:t xml:space="preserve"> </w:t>
      </w:r>
    </w:p>
    <w:p w:rsidR="00974501" w:rsidRPr="00D15DE0" w:rsidRDefault="00974501" w:rsidP="00974501">
      <w:pPr>
        <w:jc w:val="center"/>
        <w:rPr>
          <w:b/>
          <w:color w:val="FFFF99"/>
        </w:rPr>
      </w:pPr>
      <w:r>
        <w:rPr>
          <w:b/>
          <w:noProof/>
          <w:color w:val="FFFF99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131445</wp:posOffset>
            </wp:positionV>
            <wp:extent cx="1673225" cy="2105660"/>
            <wp:effectExtent l="285750" t="209550" r="269875" b="180340"/>
            <wp:wrapSquare wrapText="bothSides"/>
            <wp:docPr id="12" name="Рисунок 12" descr="20080903075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080903075340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rot="-803397">
                      <a:off x="0" y="0"/>
                      <a:ext cx="1673225" cy="2105660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rgbClr val="FF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01" w:rsidRPr="00D15DE0" w:rsidRDefault="00974501" w:rsidP="00974501">
      <w:pPr>
        <w:jc w:val="center"/>
        <w:rPr>
          <w:b/>
          <w:color w:val="FFFF99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Default="00974501" w:rsidP="00974501">
      <w:pPr>
        <w:jc w:val="center"/>
        <w:rPr>
          <w:b/>
          <w:color w:val="FFFFFF"/>
        </w:rPr>
      </w:pPr>
    </w:p>
    <w:p w:rsidR="00974501" w:rsidRPr="00766ACC" w:rsidRDefault="00974501" w:rsidP="00974501">
      <w:pPr>
        <w:rPr>
          <w:b/>
          <w:color w:val="FFFFFF"/>
        </w:rPr>
      </w:pPr>
    </w:p>
    <w:p w:rsidR="00974501" w:rsidRPr="00766ACC" w:rsidRDefault="00974501" w:rsidP="00974501">
      <w:pPr>
        <w:rPr>
          <w:color w:val="0000FF"/>
        </w:rPr>
      </w:pPr>
    </w:p>
    <w:p w:rsidR="00974501" w:rsidRPr="00205D10" w:rsidRDefault="00974501" w:rsidP="00974501">
      <w:pPr>
        <w:rPr>
          <w:b/>
          <w:color w:val="EAEAEA"/>
          <w:sz w:val="22"/>
          <w:szCs w:val="22"/>
        </w:rPr>
      </w:pPr>
    </w:p>
    <w:p w:rsidR="00974501" w:rsidRDefault="00974501" w:rsidP="00974501"/>
    <w:p w:rsidR="00974501" w:rsidRDefault="00974501" w:rsidP="00974501"/>
    <w:p w:rsidR="00974501" w:rsidRDefault="00974501" w:rsidP="00974501"/>
    <w:p w:rsidR="00974501" w:rsidRDefault="00974501" w:rsidP="00974501">
      <w:r>
        <w:rPr>
          <w:noProof/>
          <w:color w:val="800080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6286500" cy="4708525"/>
            <wp:effectExtent l="57150" t="38100" r="38100" b="15875"/>
            <wp:wrapNone/>
            <wp:docPr id="14" name="Рисунок 14" descr="портни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ртниха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0852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rgbClr val="80008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01" w:rsidRDefault="00974501" w:rsidP="00974501">
      <w:pPr>
        <w:jc w:val="center"/>
      </w:pPr>
    </w:p>
    <w:p w:rsidR="00974501" w:rsidRDefault="00974501" w:rsidP="00974501">
      <w:pPr>
        <w:jc w:val="center"/>
      </w:pPr>
    </w:p>
    <w:p w:rsidR="00974501" w:rsidRDefault="00974501" w:rsidP="00974501">
      <w:pPr>
        <w:jc w:val="center"/>
      </w:pPr>
    </w:p>
    <w:p w:rsidR="00974501" w:rsidRDefault="00974501" w:rsidP="00974501">
      <w:pPr>
        <w:jc w:val="center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1813560</wp:posOffset>
            </wp:positionV>
            <wp:extent cx="401320" cy="720090"/>
            <wp:effectExtent l="0" t="0" r="0" b="0"/>
            <wp:wrapNone/>
            <wp:docPr id="15" name="Рисунок 15" descr="20080912071726 (коп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080912071726 (копия)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-5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382419">
                      <a:off x="0" y="0"/>
                      <a:ext cx="40132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01" w:rsidRPr="009B2FF8" w:rsidRDefault="00974501" w:rsidP="00974501"/>
    <w:p w:rsidR="00974501" w:rsidRPr="009B2FF8" w:rsidRDefault="00974501" w:rsidP="00974501"/>
    <w:p w:rsidR="00974501" w:rsidRPr="009B2FF8" w:rsidRDefault="00974501" w:rsidP="00974501"/>
    <w:p w:rsidR="00974501" w:rsidRPr="009B2FF8" w:rsidRDefault="00974501" w:rsidP="00974501"/>
    <w:p w:rsidR="00974501" w:rsidRPr="009B2FF8" w:rsidRDefault="00974501" w:rsidP="00974501"/>
    <w:p w:rsidR="00974501" w:rsidRPr="009B2FF8" w:rsidRDefault="00974501" w:rsidP="00974501"/>
    <w:p w:rsidR="00974501" w:rsidRPr="009B2FF8" w:rsidRDefault="00974501" w:rsidP="00974501"/>
    <w:p w:rsidR="00974501" w:rsidRPr="009B2FF8" w:rsidRDefault="00974501" w:rsidP="00974501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68580</wp:posOffset>
            </wp:positionV>
            <wp:extent cx="719455" cy="914400"/>
            <wp:effectExtent l="19050" t="0" r="4445" b="0"/>
            <wp:wrapNone/>
            <wp:docPr id="16" name="Рисунок 16" descr="20081110073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081110073240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-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01" w:rsidRPr="009B2FF8" w:rsidRDefault="00974501" w:rsidP="00974501"/>
    <w:p w:rsidR="00974501" w:rsidRPr="009B2FF8" w:rsidRDefault="00974501" w:rsidP="00974501"/>
    <w:p w:rsidR="00974501" w:rsidRPr="009B2FF8" w:rsidRDefault="00974501" w:rsidP="00974501"/>
    <w:p w:rsidR="00974501" w:rsidRPr="009B2FF8" w:rsidRDefault="00974501" w:rsidP="00974501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53340</wp:posOffset>
            </wp:positionV>
            <wp:extent cx="925830" cy="1203960"/>
            <wp:effectExtent l="19050" t="0" r="7620" b="0"/>
            <wp:wrapNone/>
            <wp:docPr id="17" name="Рисунок 17" descr="десятиручк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есятиручка 5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-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01" w:rsidRPr="009B2FF8" w:rsidRDefault="00974501" w:rsidP="00974501"/>
    <w:p w:rsidR="00974501" w:rsidRPr="009B2FF8" w:rsidRDefault="00974501" w:rsidP="00974501"/>
    <w:p w:rsidR="00974501" w:rsidRPr="009B2FF8" w:rsidRDefault="00974501" w:rsidP="00974501"/>
    <w:p w:rsidR="00974501" w:rsidRPr="009B2FF8" w:rsidRDefault="00974501" w:rsidP="00974501"/>
    <w:p w:rsidR="00974501" w:rsidRPr="009B2FF8" w:rsidRDefault="00974501" w:rsidP="00974501"/>
    <w:p w:rsidR="00974501" w:rsidRPr="009B2FF8" w:rsidRDefault="00974501" w:rsidP="00974501"/>
    <w:p w:rsidR="00974501" w:rsidRPr="009B2FF8" w:rsidRDefault="00974501" w:rsidP="00974501"/>
    <w:p w:rsidR="00974501" w:rsidRDefault="00974501" w:rsidP="00974501"/>
    <w:p w:rsidR="00974501" w:rsidRPr="009B2FF8" w:rsidRDefault="00974501" w:rsidP="00974501"/>
    <w:p w:rsidR="00974501" w:rsidRDefault="00974501" w:rsidP="00974501"/>
    <w:p w:rsidR="00974501" w:rsidRDefault="00974501" w:rsidP="00974501">
      <w:pPr>
        <w:jc w:val="center"/>
      </w:pPr>
    </w:p>
    <w:p w:rsidR="00974501" w:rsidRPr="00FE4BFB" w:rsidRDefault="00974501" w:rsidP="00974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4BFB">
        <w:rPr>
          <w:sz w:val="28"/>
          <w:szCs w:val="28"/>
        </w:rPr>
        <w:t>Изготовление тряпичных кукол очень увлекательное занятие.</w:t>
      </w:r>
      <w:r>
        <w:rPr>
          <w:sz w:val="28"/>
          <w:szCs w:val="28"/>
        </w:rPr>
        <w:t xml:space="preserve"> </w:t>
      </w:r>
      <w:r w:rsidRPr="00FE4BFB">
        <w:rPr>
          <w:sz w:val="28"/>
          <w:szCs w:val="28"/>
        </w:rPr>
        <w:t>Их мастерили (сматывали, скручивали, сворачивали) неспешно, обстоятельно. С надеждой и, главное, с большой любовью. А потому в процессе изготовления не использовали ни ножниц, ни иголок (ну кто же станет резать и колоть будущего хранителя и защитника?). Нити рвали руками, так же поступали и с тканью – лоскутами ношеной одежды или бывшего в использовании постельного белья. И обязательно использовали ткань природную (натуральную) и «счастливую», ту, что носили в хороший жизненный период, не омраченный ни бедами, ни стрессами.</w:t>
      </w:r>
    </w:p>
    <w:p w:rsidR="00974501" w:rsidRPr="00FE4BFB" w:rsidRDefault="00974501" w:rsidP="00974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4BFB">
        <w:rPr>
          <w:sz w:val="28"/>
          <w:szCs w:val="28"/>
        </w:rPr>
        <w:t>Детали кукол не сшивали, а связывали между собой, приматывали друг к дружке. В некоторых случаях навивали нити «по солнышку», т. е. с востока на запад, в других – по особой схеме, избегая повторных витков. При этом формулировали желания, напевали, приговаривали или читали молитвы (и только в редких специальных случаях хранили полное безмолвие).</w:t>
      </w:r>
    </w:p>
    <w:p w:rsidR="00974501" w:rsidRPr="006E586A" w:rsidRDefault="00974501" w:rsidP="00974501">
      <w:pPr>
        <w:jc w:val="both"/>
        <w:rPr>
          <w:rFonts w:ascii="Kursiv95" w:hAnsi="Kursiv95"/>
          <w:b/>
          <w:color w:val="FF0000"/>
          <w:sz w:val="28"/>
          <w:szCs w:val="28"/>
        </w:rPr>
      </w:pPr>
      <w:r w:rsidRPr="006E586A">
        <w:rPr>
          <w:rFonts w:ascii="Kursiv95" w:hAnsi="Kursiv95"/>
          <w:b/>
          <w:color w:val="FF0000"/>
          <w:sz w:val="28"/>
          <w:szCs w:val="28"/>
        </w:rPr>
        <w:t xml:space="preserve">     Отсюда и положительная энергетика, которую мы, глядя на результат, неосознанно чувствуем даже сегодня. Отсюда ощущение уюта, спокойствия и тепла. Специалисты называют этот эффект симпатической магией, т. е. способностью вещей воздействовать друг на друга на расстоянии, передавая импульсы посредством чего-то весьма похожего на эфир. Кто его знает, может ли на самом деле </w:t>
      </w:r>
      <w:proofErr w:type="spellStart"/>
      <w:r w:rsidRPr="006E586A">
        <w:rPr>
          <w:rFonts w:ascii="Kursiv95" w:hAnsi="Kursiv95"/>
          <w:b/>
          <w:color w:val="FF0000"/>
          <w:sz w:val="28"/>
          <w:szCs w:val="28"/>
        </w:rPr>
        <w:t>материализовываться</w:t>
      </w:r>
      <w:proofErr w:type="spellEnd"/>
      <w:r w:rsidRPr="006E586A">
        <w:rPr>
          <w:rFonts w:ascii="Kursiv95" w:hAnsi="Kursiv95"/>
          <w:b/>
          <w:color w:val="FF0000"/>
          <w:sz w:val="28"/>
          <w:szCs w:val="28"/>
        </w:rPr>
        <w:t xml:space="preserve"> тайная волшебная </w:t>
      </w:r>
      <w:proofErr w:type="gramStart"/>
      <w:r>
        <w:rPr>
          <w:rFonts w:ascii="Kursiv95" w:hAnsi="Kursiv95"/>
          <w:b/>
          <w:color w:val="FF0000"/>
          <w:sz w:val="28"/>
          <w:szCs w:val="28"/>
        </w:rPr>
        <w:t>симпатия</w:t>
      </w:r>
      <w:proofErr w:type="gramEnd"/>
      <w:r w:rsidRPr="006E586A">
        <w:rPr>
          <w:rFonts w:ascii="Kursiv95" w:hAnsi="Kursiv95"/>
          <w:b/>
          <w:color w:val="FF0000"/>
          <w:sz w:val="28"/>
          <w:szCs w:val="28"/>
        </w:rPr>
        <w:t xml:space="preserve"> и связывать изготовителя с </w:t>
      </w:r>
      <w:proofErr w:type="spellStart"/>
      <w:r w:rsidRPr="006E586A">
        <w:rPr>
          <w:rFonts w:ascii="Kursiv95" w:hAnsi="Kursiv95"/>
          <w:b/>
          <w:color w:val="FF0000"/>
          <w:sz w:val="28"/>
          <w:szCs w:val="28"/>
        </w:rPr>
        <w:t>обрядово-обережной</w:t>
      </w:r>
      <w:proofErr w:type="spellEnd"/>
      <w:r w:rsidRPr="006E586A">
        <w:rPr>
          <w:rFonts w:ascii="Kursiv95" w:hAnsi="Kursiv95"/>
          <w:b/>
          <w:color w:val="FF0000"/>
          <w:sz w:val="28"/>
          <w:szCs w:val="28"/>
        </w:rPr>
        <w:t xml:space="preserve"> куколкой? Но что-то символическое   в подобном колдовском процессе определенно есть.</w:t>
      </w:r>
    </w:p>
    <w:p w:rsidR="00974501" w:rsidRDefault="00974501" w:rsidP="00974501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предмета «Технология» процесс изготовления кукол синтезирует в себе многие направления:</w:t>
      </w:r>
    </w:p>
    <w:p w:rsidR="00974501" w:rsidRDefault="00974501" w:rsidP="009745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Нравственное воспитание девочек.</w:t>
      </w:r>
    </w:p>
    <w:p w:rsidR="00974501" w:rsidRDefault="00974501" w:rsidP="009745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Ориентирование детей на традиционные духовные ценности.</w:t>
      </w:r>
    </w:p>
    <w:p w:rsidR="00974501" w:rsidRDefault="00974501" w:rsidP="009745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уважения к труду старших поколений.</w:t>
      </w:r>
    </w:p>
    <w:p w:rsidR="00974501" w:rsidRDefault="00974501" w:rsidP="009745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Приобщение к народной культуре.</w:t>
      </w:r>
    </w:p>
    <w:p w:rsidR="00974501" w:rsidRDefault="00974501" w:rsidP="0097450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традиционному рукоделию (« тряпичные куклы - обереги»)</w:t>
      </w:r>
    </w:p>
    <w:p w:rsidR="00974501" w:rsidRDefault="00974501" w:rsidP="00974501">
      <w:pPr>
        <w:ind w:left="360"/>
        <w:rPr>
          <w:sz w:val="28"/>
          <w:szCs w:val="28"/>
        </w:rPr>
      </w:pPr>
      <w:r>
        <w:rPr>
          <w:sz w:val="28"/>
          <w:szCs w:val="28"/>
        </w:rPr>
        <w:t>Помимо этого изучение блока «Материаловедение» будет гораздо интереснее, если девочки будут изучать свойства тканей и волокон  не просто на лоскутках, а смогут собрать из тех же лоскутков маленькую куколку, изучая при этом или  повторяя:</w:t>
      </w:r>
    </w:p>
    <w:p w:rsidR="00974501" w:rsidRDefault="00974501" w:rsidP="0097450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Виды волокон и ткани из них.</w:t>
      </w:r>
    </w:p>
    <w:p w:rsidR="00974501" w:rsidRDefault="00974501" w:rsidP="0097450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Свойства тканей и волокон.</w:t>
      </w:r>
    </w:p>
    <w:p w:rsidR="00974501" w:rsidRDefault="00974501" w:rsidP="0097450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Ткацкие переплетения.</w:t>
      </w:r>
    </w:p>
    <w:p w:rsidR="00974501" w:rsidRDefault="00974501" w:rsidP="0097450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Направления нитей (основа и уток).</w:t>
      </w:r>
    </w:p>
    <w:p w:rsidR="00974501" w:rsidRDefault="00974501" w:rsidP="0097450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Кромка.</w:t>
      </w:r>
    </w:p>
    <w:p w:rsidR="00974501" w:rsidRDefault="00974501" w:rsidP="0097450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Лицевая и изнаночная стороны ткани.</w:t>
      </w:r>
    </w:p>
    <w:p w:rsidR="00974501" w:rsidRDefault="00974501" w:rsidP="0097450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Виды окраски тканей (гладкокрашеные, набивные, пёстротканые и т.д.).</w:t>
      </w:r>
    </w:p>
    <w:p w:rsidR="00974501" w:rsidRDefault="00974501" w:rsidP="0097450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Виды рисунка на тканях.</w:t>
      </w:r>
    </w:p>
    <w:p w:rsidR="00974501" w:rsidRDefault="00974501" w:rsidP="0097450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Отделочные материалы (тесьма, кружево, шитьё, ленты и т.д.).</w:t>
      </w:r>
    </w:p>
    <w:p w:rsidR="00974501" w:rsidRDefault="00974501" w:rsidP="0097450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Ручные швы и строчки.</w:t>
      </w:r>
    </w:p>
    <w:p w:rsidR="00974501" w:rsidRDefault="00974501" w:rsidP="0097450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Вышивка.</w:t>
      </w:r>
    </w:p>
    <w:p w:rsidR="00974501" w:rsidRDefault="00974501" w:rsidP="00974501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524510</wp:posOffset>
            </wp:positionV>
            <wp:extent cx="1543685" cy="2057400"/>
            <wp:effectExtent l="19050" t="0" r="0" b="0"/>
            <wp:wrapSquare wrapText="bothSides"/>
            <wp:docPr id="20" name="Рисунок 20" descr="2008101605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081016055555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Традиционно кукол изготавливали и к праздникам: Пасха, Рождество, Масленица, а это -  приобщение девочек к народной культуре,  изучение старинных  обрядов.</w:t>
      </w:r>
    </w:p>
    <w:p w:rsidR="00974501" w:rsidRDefault="00974501" w:rsidP="00974501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116205</wp:posOffset>
            </wp:positionV>
            <wp:extent cx="1543050" cy="2057400"/>
            <wp:effectExtent l="19050" t="0" r="0" b="0"/>
            <wp:wrapSquare wrapText="bothSides"/>
            <wp:docPr id="21" name="Рисунок 21" descr="20080912103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0080912103118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116205</wp:posOffset>
            </wp:positionV>
            <wp:extent cx="1543050" cy="2057400"/>
            <wp:effectExtent l="19050" t="0" r="0" b="0"/>
            <wp:wrapSquare wrapText="bothSides"/>
            <wp:docPr id="19" name="Рисунок 19" descr="маслениц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сленица 1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116205</wp:posOffset>
            </wp:positionV>
            <wp:extent cx="1543685" cy="2057400"/>
            <wp:effectExtent l="19050" t="0" r="0" b="0"/>
            <wp:wrapSquare wrapText="bothSides"/>
            <wp:docPr id="18" name="Рисунок 18" descr="маслен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асленица 2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Куклы:           «Масленица»                                                       «</w:t>
      </w:r>
      <w:proofErr w:type="spellStart"/>
      <w:r>
        <w:rPr>
          <w:sz w:val="28"/>
          <w:szCs w:val="28"/>
        </w:rPr>
        <w:t>Вербница</w:t>
      </w:r>
      <w:proofErr w:type="spellEnd"/>
      <w:r>
        <w:rPr>
          <w:sz w:val="28"/>
          <w:szCs w:val="28"/>
        </w:rPr>
        <w:t>»</w:t>
      </w:r>
    </w:p>
    <w:p w:rsidR="00974501" w:rsidRDefault="00974501" w:rsidP="00974501">
      <w:pPr>
        <w:jc w:val="both"/>
        <w:rPr>
          <w:sz w:val="28"/>
          <w:szCs w:val="28"/>
        </w:rPr>
      </w:pPr>
    </w:p>
    <w:p w:rsidR="00974501" w:rsidRDefault="00974501" w:rsidP="00974501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161925</wp:posOffset>
            </wp:positionV>
            <wp:extent cx="1332230" cy="2057400"/>
            <wp:effectExtent l="57150" t="38100" r="39370" b="1905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2057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161925</wp:posOffset>
            </wp:positionV>
            <wp:extent cx="1536065" cy="2057400"/>
            <wp:effectExtent l="19050" t="0" r="698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161925</wp:posOffset>
            </wp:positionV>
            <wp:extent cx="1550035" cy="2057400"/>
            <wp:effectExtent l="1905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1536065" cy="2057400"/>
            <wp:effectExtent l="19050" t="0" r="6985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01" w:rsidRDefault="00974501" w:rsidP="00974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4501" w:rsidRDefault="00974501" w:rsidP="00974501">
      <w:pPr>
        <w:jc w:val="both"/>
        <w:rPr>
          <w:sz w:val="28"/>
          <w:szCs w:val="28"/>
        </w:rPr>
      </w:pPr>
    </w:p>
    <w:p w:rsidR="00974501" w:rsidRPr="00A44F4D" w:rsidRDefault="00974501" w:rsidP="00974501">
      <w:pPr>
        <w:rPr>
          <w:sz w:val="28"/>
          <w:szCs w:val="28"/>
        </w:rPr>
      </w:pPr>
    </w:p>
    <w:p w:rsidR="00974501" w:rsidRPr="00A44F4D" w:rsidRDefault="00974501" w:rsidP="00974501">
      <w:pPr>
        <w:rPr>
          <w:sz w:val="28"/>
          <w:szCs w:val="28"/>
        </w:rPr>
      </w:pPr>
    </w:p>
    <w:p w:rsidR="00974501" w:rsidRPr="00A44F4D" w:rsidRDefault="00974501" w:rsidP="00974501">
      <w:pPr>
        <w:rPr>
          <w:sz w:val="28"/>
          <w:szCs w:val="28"/>
        </w:rPr>
      </w:pPr>
    </w:p>
    <w:p w:rsidR="00974501" w:rsidRPr="00A44F4D" w:rsidRDefault="00974501" w:rsidP="00974501">
      <w:pPr>
        <w:rPr>
          <w:sz w:val="28"/>
          <w:szCs w:val="28"/>
        </w:rPr>
      </w:pPr>
    </w:p>
    <w:p w:rsidR="00974501" w:rsidRPr="00A44F4D" w:rsidRDefault="00974501" w:rsidP="00974501">
      <w:pPr>
        <w:rPr>
          <w:sz w:val="28"/>
          <w:szCs w:val="28"/>
        </w:rPr>
      </w:pPr>
    </w:p>
    <w:p w:rsidR="00974501" w:rsidRPr="00A44F4D" w:rsidRDefault="00974501" w:rsidP="00974501">
      <w:pPr>
        <w:rPr>
          <w:sz w:val="28"/>
          <w:szCs w:val="28"/>
        </w:rPr>
      </w:pPr>
    </w:p>
    <w:p w:rsidR="00974501" w:rsidRPr="00A44F4D" w:rsidRDefault="00974501" w:rsidP="00974501">
      <w:pPr>
        <w:rPr>
          <w:sz w:val="28"/>
          <w:szCs w:val="28"/>
        </w:rPr>
      </w:pPr>
    </w:p>
    <w:p w:rsidR="00974501" w:rsidRDefault="00974501" w:rsidP="00974501">
      <w:pPr>
        <w:rPr>
          <w:sz w:val="28"/>
          <w:szCs w:val="28"/>
        </w:rPr>
      </w:pPr>
    </w:p>
    <w:p w:rsidR="00974501" w:rsidRDefault="00974501" w:rsidP="009745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«Коляда»                                         свадебные куклы «Неразлучники»</w:t>
      </w:r>
    </w:p>
    <w:p w:rsidR="00974501" w:rsidRDefault="00974501" w:rsidP="00974501">
      <w:pPr>
        <w:rPr>
          <w:sz w:val="28"/>
          <w:szCs w:val="28"/>
        </w:rPr>
      </w:pPr>
      <w:r>
        <w:rPr>
          <w:sz w:val="28"/>
          <w:szCs w:val="28"/>
        </w:rPr>
        <w:t>Таких кукол можно мастерить к праздникам, украшать ими интерьер, дарить. Было бы желание…</w:t>
      </w:r>
    </w:p>
    <w:p w:rsidR="00974501" w:rsidRDefault="00974501" w:rsidP="00974501">
      <w:pPr>
        <w:rPr>
          <w:sz w:val="28"/>
          <w:szCs w:val="28"/>
        </w:rPr>
      </w:pPr>
    </w:p>
    <w:p w:rsidR="00974501" w:rsidRDefault="00974501" w:rsidP="00974501">
      <w:pPr>
        <w:rPr>
          <w:sz w:val="28"/>
          <w:szCs w:val="28"/>
        </w:rPr>
      </w:pPr>
    </w:p>
    <w:p w:rsidR="00974501" w:rsidRDefault="00974501" w:rsidP="00974501">
      <w:pPr>
        <w:jc w:val="center"/>
        <w:rPr>
          <w:rFonts w:ascii="Rubius" w:hAnsi="Rubius"/>
          <w:color w:val="800080"/>
          <w:sz w:val="36"/>
          <w:szCs w:val="36"/>
        </w:rPr>
      </w:pPr>
      <w:r>
        <w:rPr>
          <w:rFonts w:ascii="Rubius" w:hAnsi="Rubius"/>
          <w:color w:val="800080"/>
          <w:sz w:val="36"/>
          <w:szCs w:val="36"/>
        </w:rPr>
        <w:lastRenderedPageBreak/>
        <w:t xml:space="preserve"> </w:t>
      </w:r>
      <w:r w:rsidRPr="003012AB">
        <w:rPr>
          <w:rFonts w:ascii="Rubius" w:hAnsi="Rubius"/>
          <w:color w:val="800080"/>
          <w:sz w:val="36"/>
          <w:szCs w:val="36"/>
        </w:rPr>
        <w:t xml:space="preserve">КУКЛА </w:t>
      </w:r>
      <w:r>
        <w:rPr>
          <w:rFonts w:ascii="Rubius" w:hAnsi="Rubius"/>
          <w:color w:val="800080"/>
          <w:sz w:val="36"/>
          <w:szCs w:val="36"/>
        </w:rPr>
        <w:t>«</w:t>
      </w:r>
      <w:r w:rsidRPr="003012AB">
        <w:rPr>
          <w:rFonts w:ascii="Rubius" w:hAnsi="Rubius"/>
          <w:color w:val="800080"/>
          <w:sz w:val="36"/>
          <w:szCs w:val="36"/>
        </w:rPr>
        <w:t>МОСКОВКА</w:t>
      </w:r>
      <w:r>
        <w:rPr>
          <w:rFonts w:ascii="Rubius" w:hAnsi="Rubius"/>
          <w:color w:val="800080"/>
          <w:sz w:val="36"/>
          <w:szCs w:val="36"/>
        </w:rPr>
        <w:t>»</w:t>
      </w:r>
      <w:r w:rsidRPr="003012AB">
        <w:rPr>
          <w:rFonts w:ascii="Rubius" w:hAnsi="Rubius"/>
          <w:color w:val="800080"/>
          <w:sz w:val="36"/>
          <w:szCs w:val="36"/>
        </w:rPr>
        <w:t xml:space="preserve">. </w:t>
      </w:r>
    </w:p>
    <w:p w:rsidR="00974501" w:rsidRDefault="00974501" w:rsidP="00974501">
      <w:pPr>
        <w:jc w:val="center"/>
        <w:rPr>
          <w:rFonts w:ascii="Rubius" w:hAnsi="Rubius"/>
          <w:color w:val="800080"/>
          <w:sz w:val="36"/>
          <w:szCs w:val="36"/>
        </w:rPr>
      </w:pPr>
      <w:r w:rsidRPr="003012AB">
        <w:rPr>
          <w:rFonts w:ascii="Rubius" w:hAnsi="Rubius"/>
          <w:color w:val="800080"/>
          <w:sz w:val="36"/>
          <w:szCs w:val="36"/>
        </w:rPr>
        <w:t xml:space="preserve">Другое название куклы "Седьмая Я" (семья). </w:t>
      </w:r>
    </w:p>
    <w:p w:rsidR="00974501" w:rsidRDefault="00974501" w:rsidP="00974501">
      <w:pPr>
        <w:jc w:val="center"/>
        <w:rPr>
          <w:rFonts w:ascii="Rubius" w:hAnsi="Rubius"/>
          <w:color w:val="800080"/>
          <w:sz w:val="36"/>
          <w:szCs w:val="36"/>
        </w:rPr>
      </w:pPr>
    </w:p>
    <w:p w:rsidR="00974501" w:rsidRPr="00171F3C" w:rsidRDefault="00974501" w:rsidP="00974501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1049655</wp:posOffset>
            </wp:positionV>
            <wp:extent cx="1477010" cy="1943100"/>
            <wp:effectExtent l="19050" t="0" r="889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1546225" cy="2628900"/>
            <wp:effectExtent l="57150" t="38100" r="34925" b="1905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2628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F3C">
        <w:rPr>
          <w:sz w:val="28"/>
          <w:szCs w:val="28"/>
        </w:rPr>
        <w:t>Кукла имеет шесть детей, привязанных к поясу или прикрученных поясом. История куклы уходит во времена образования московского княжества, которое присоединяло к себе новые земли. Москва - мать, новое княжество - новый ребенок. В кукле этот исторический про</w:t>
      </w:r>
      <w:r>
        <w:rPr>
          <w:sz w:val="28"/>
          <w:szCs w:val="28"/>
        </w:rPr>
        <w:t>цесс остановился на числе 6. Эта</w:t>
      </w:r>
      <w:r w:rsidRPr="00171F3C">
        <w:rPr>
          <w:sz w:val="28"/>
          <w:szCs w:val="28"/>
        </w:rPr>
        <w:t xml:space="preserve"> кукла - символ материнской заботы и любви. Как мать любит и заботится о своих детях, так и</w:t>
      </w:r>
      <w:r>
        <w:rPr>
          <w:sz w:val="28"/>
          <w:szCs w:val="28"/>
        </w:rPr>
        <w:t xml:space="preserve"> кукла - </w:t>
      </w:r>
      <w:r w:rsidRPr="00171F3C">
        <w:rPr>
          <w:sz w:val="28"/>
          <w:szCs w:val="28"/>
        </w:rPr>
        <w:t>мать любит своих детей, сколько бы их не было.</w:t>
      </w:r>
    </w:p>
    <w:p w:rsidR="00974501" w:rsidRPr="00171F3C" w:rsidRDefault="00974501" w:rsidP="00974501">
      <w:pPr>
        <w:jc w:val="center"/>
        <w:rPr>
          <w:sz w:val="28"/>
          <w:szCs w:val="28"/>
        </w:rPr>
      </w:pPr>
    </w:p>
    <w:p w:rsidR="00974501" w:rsidRPr="00171F3C" w:rsidRDefault="00974501" w:rsidP="00974501">
      <w:pPr>
        <w:jc w:val="both"/>
        <w:rPr>
          <w:sz w:val="28"/>
          <w:szCs w:val="28"/>
        </w:rPr>
      </w:pPr>
      <w:r w:rsidRPr="00171F3C">
        <w:rPr>
          <w:sz w:val="28"/>
          <w:szCs w:val="28"/>
        </w:rPr>
        <w:t>Функцией благополучного материнства ведала и кукла  «Плодородие», состоящая из нескольких образов. К основной кукле поясом привязывалось множество маленьких, «детишек».  Композицию хранили подальше от чужих глаз, пряча в шкафу или на полке.</w:t>
      </w:r>
    </w:p>
    <w:p w:rsidR="00974501" w:rsidRPr="00171F3C" w:rsidRDefault="00974501" w:rsidP="00974501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107950</wp:posOffset>
            </wp:positionV>
            <wp:extent cx="1190625" cy="1428750"/>
            <wp:effectExtent l="19050" t="0" r="9525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01" w:rsidRPr="00171F3C" w:rsidRDefault="00974501" w:rsidP="00974501">
      <w:pPr>
        <w:jc w:val="both"/>
        <w:rPr>
          <w:sz w:val="28"/>
          <w:szCs w:val="28"/>
        </w:rPr>
      </w:pPr>
      <w:r w:rsidRPr="00171F3C">
        <w:rPr>
          <w:sz w:val="28"/>
          <w:szCs w:val="28"/>
        </w:rPr>
        <w:t>Куклы-мамы на Руси делались не только из тряпок, они были и глиняные, и деревянные. Главное в них одно — они отражают архетип матери. Именно поэтому все куклы очень символичны. И хотя у тряпичных игрушек в прямом смысле слова нет лица — его просто не изображали, оставляя на его месте белое пространство, — остальные части кукол, будь то вышитый передник или обмотанные тканью и нитками «ножки», проработаны с особой тщательностью.</w:t>
      </w:r>
    </w:p>
    <w:p w:rsidR="00974501" w:rsidRPr="00171F3C" w:rsidRDefault="00974501" w:rsidP="00974501">
      <w:pPr>
        <w:jc w:val="center"/>
        <w:rPr>
          <w:rFonts w:ascii="Rubius" w:hAnsi="Rubius"/>
          <w:sz w:val="36"/>
          <w:szCs w:val="36"/>
        </w:rPr>
      </w:pPr>
    </w:p>
    <w:p w:rsidR="00974501" w:rsidRPr="003012AB" w:rsidRDefault="00974501" w:rsidP="00974501">
      <w:pPr>
        <w:jc w:val="center"/>
        <w:rPr>
          <w:rFonts w:ascii="Rubius" w:hAnsi="Rubius"/>
          <w:color w:val="800080"/>
          <w:sz w:val="36"/>
          <w:szCs w:val="36"/>
        </w:rPr>
      </w:pPr>
      <w:r>
        <w:rPr>
          <w:rFonts w:ascii="Rubius" w:hAnsi="Rubius"/>
          <w:color w:val="800080"/>
          <w:sz w:val="36"/>
          <w:szCs w:val="36"/>
        </w:rPr>
        <w:t>Технология изготовления тряпичной куклы – оберега «</w:t>
      </w:r>
      <w:proofErr w:type="spellStart"/>
      <w:r>
        <w:rPr>
          <w:rFonts w:ascii="Rubius" w:hAnsi="Rubius"/>
          <w:color w:val="800080"/>
          <w:sz w:val="36"/>
          <w:szCs w:val="36"/>
        </w:rPr>
        <w:t>Куватка</w:t>
      </w:r>
      <w:proofErr w:type="spellEnd"/>
      <w:r>
        <w:rPr>
          <w:rFonts w:ascii="Rubius" w:hAnsi="Rubius"/>
          <w:color w:val="800080"/>
          <w:sz w:val="36"/>
          <w:szCs w:val="36"/>
        </w:rPr>
        <w:t xml:space="preserve"> (мамка)» (</w:t>
      </w:r>
      <w:r w:rsidRPr="00EB0A66">
        <w:rPr>
          <w:rFonts w:ascii="Rubius" w:hAnsi="Rubius"/>
          <w:color w:val="FF0000"/>
          <w:sz w:val="36"/>
          <w:szCs w:val="36"/>
        </w:rPr>
        <w:t>авторская разработка</w:t>
      </w:r>
      <w:r>
        <w:rPr>
          <w:rFonts w:ascii="Rubius" w:hAnsi="Rubius"/>
          <w:color w:val="800080"/>
          <w:sz w:val="36"/>
          <w:szCs w:val="36"/>
        </w:rPr>
        <w:t>)</w:t>
      </w:r>
    </w:p>
    <w:p w:rsidR="00974501" w:rsidRDefault="00974501" w:rsidP="00974501">
      <w:pPr>
        <w:spacing w:before="100" w:beforeAutospacing="1" w:after="100" w:afterAutospacing="1"/>
        <w:jc w:val="center"/>
        <w:rPr>
          <w:rFonts w:ascii="ArbatDi" w:hAnsi="ArbatDi"/>
          <w:sz w:val="28"/>
          <w:szCs w:val="28"/>
        </w:rPr>
      </w:pPr>
      <w:r>
        <w:rPr>
          <w:rFonts w:ascii="ArbatDi" w:hAnsi="ArbatDi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185420</wp:posOffset>
            </wp:positionV>
            <wp:extent cx="2390775" cy="3200400"/>
            <wp:effectExtent l="19050" t="0" r="9525" b="0"/>
            <wp:wrapTight wrapText="bothSides">
              <wp:wrapPolygon edited="0">
                <wp:start x="-172" y="0"/>
                <wp:lineTo x="-172" y="21471"/>
                <wp:lineTo x="21686" y="21471"/>
                <wp:lineTo x="21686" y="0"/>
                <wp:lineTo x="-172" y="0"/>
              </wp:wrapPolygon>
            </wp:wrapTight>
            <wp:docPr id="29" name="Рисунок 29" descr="Реэкспонирование пеленашка 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еэкспонирование пеленашка 020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batDi" w:hAnsi="ArbatDi"/>
          <w:noProof/>
          <w:sz w:val="28"/>
          <w:szCs w:val="28"/>
        </w:rPr>
        <w:t xml:space="preserve"> </w:t>
      </w:r>
    </w:p>
    <w:p w:rsidR="00974501" w:rsidRDefault="00974501" w:rsidP="00974501">
      <w:pPr>
        <w:spacing w:before="100" w:beforeAutospacing="1" w:after="100" w:afterAutospacing="1"/>
        <w:jc w:val="center"/>
        <w:rPr>
          <w:rFonts w:ascii="ArbatDi" w:hAnsi="ArbatDi"/>
          <w:sz w:val="28"/>
          <w:szCs w:val="28"/>
        </w:rPr>
      </w:pPr>
    </w:p>
    <w:p w:rsidR="00974501" w:rsidRDefault="00974501" w:rsidP="00974501">
      <w:pPr>
        <w:spacing w:before="100" w:beforeAutospacing="1" w:after="100" w:afterAutospacing="1"/>
        <w:jc w:val="center"/>
        <w:rPr>
          <w:rFonts w:ascii="ArbatDi" w:hAnsi="ArbatDi"/>
          <w:sz w:val="28"/>
          <w:szCs w:val="28"/>
        </w:rPr>
      </w:pPr>
    </w:p>
    <w:p w:rsidR="00974501" w:rsidRDefault="00974501" w:rsidP="00974501">
      <w:pPr>
        <w:spacing w:before="100" w:beforeAutospacing="1" w:after="100" w:afterAutospacing="1"/>
        <w:jc w:val="center"/>
        <w:rPr>
          <w:rFonts w:ascii="ArbatDi" w:hAnsi="ArbatDi"/>
          <w:sz w:val="28"/>
          <w:szCs w:val="28"/>
        </w:rPr>
      </w:pPr>
    </w:p>
    <w:p w:rsidR="00974501" w:rsidRDefault="00974501" w:rsidP="00974501">
      <w:pPr>
        <w:spacing w:before="100" w:beforeAutospacing="1" w:after="100" w:afterAutospacing="1"/>
        <w:jc w:val="center"/>
        <w:rPr>
          <w:rFonts w:ascii="ArbatDi" w:hAnsi="ArbatDi"/>
          <w:sz w:val="28"/>
          <w:szCs w:val="28"/>
        </w:rPr>
      </w:pPr>
    </w:p>
    <w:p w:rsidR="00974501" w:rsidRDefault="00974501" w:rsidP="00974501">
      <w:pPr>
        <w:spacing w:before="100" w:beforeAutospacing="1" w:after="100" w:afterAutospacing="1"/>
        <w:jc w:val="center"/>
        <w:rPr>
          <w:rFonts w:ascii="ArbatDi" w:hAnsi="ArbatDi"/>
          <w:sz w:val="28"/>
          <w:szCs w:val="28"/>
        </w:rPr>
      </w:pPr>
    </w:p>
    <w:p w:rsidR="00974501" w:rsidRDefault="00974501" w:rsidP="00974501">
      <w:pPr>
        <w:spacing w:before="100" w:beforeAutospacing="1" w:after="100" w:afterAutospacing="1"/>
        <w:jc w:val="center"/>
        <w:rPr>
          <w:rFonts w:ascii="ArbatDi" w:hAnsi="ArbatDi"/>
          <w:sz w:val="28"/>
          <w:szCs w:val="28"/>
        </w:rPr>
      </w:pPr>
    </w:p>
    <w:p w:rsidR="00825A69" w:rsidRDefault="00825A69"/>
    <w:sectPr w:rsidR="00825A69" w:rsidSect="00974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resta">
    <w:altName w:val="Georgia"/>
    <w:charset w:val="CC"/>
    <w:family w:val="auto"/>
    <w:pitch w:val="variable"/>
    <w:sig w:usb0="00000001" w:usb1="00000000" w:usb2="00000000" w:usb3="00000000" w:csb0="00000005" w:csb1="00000000"/>
  </w:font>
  <w:font w:name="Slavanska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Willamette SF">
    <w:charset w:val="CC"/>
    <w:family w:val="auto"/>
    <w:pitch w:val="variable"/>
    <w:sig w:usb0="80000203" w:usb1="00000000" w:usb2="00000040" w:usb3="00000000" w:csb0="00000005" w:csb1="00000000"/>
  </w:font>
  <w:font w:name="Rubius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P22 Kilkenny Initial Cap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Kursiv95">
    <w:altName w:val="Mistral"/>
    <w:charset w:val="CC"/>
    <w:family w:val="script"/>
    <w:pitch w:val="variable"/>
    <w:sig w:usb0="00000001" w:usb1="00000000" w:usb2="00000000" w:usb3="00000000" w:csb0="0000009F" w:csb1="00000000"/>
  </w:font>
  <w:font w:name="ArbatDi">
    <w:altName w:val="Mistral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D4F27"/>
    <w:multiLevelType w:val="hybridMultilevel"/>
    <w:tmpl w:val="6862E3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9A5A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4501"/>
    <w:rsid w:val="00137795"/>
    <w:rsid w:val="00666CD8"/>
    <w:rsid w:val="00825A69"/>
    <w:rsid w:val="0097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947</Words>
  <Characters>5401</Characters>
  <Application>Microsoft Office Word</Application>
  <DocSecurity>0</DocSecurity>
  <Lines>45</Lines>
  <Paragraphs>12</Paragraphs>
  <ScaleCrop>false</ScaleCrop>
  <Company>Grizli777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2013-08-13T11:38:00Z</dcterms:created>
  <dcterms:modified xsi:type="dcterms:W3CDTF">2013-08-13T11:50:00Z</dcterms:modified>
</cp:coreProperties>
</file>