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CA" w:rsidRDefault="004356CA" w:rsidP="004356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познавательной активности учащихся»</w:t>
      </w:r>
    </w:p>
    <w:p w:rsidR="004356CA" w:rsidRDefault="004356CA" w:rsidP="004356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Беда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потеря многими учащимися интереса к учению. Почему это происходит? Причины такого негативного явления неоднозначны. Это и перегрузка однообразным учебным материалом, и несовершенство методов, приемов и форм организации учебного процесса, и недостаточная объективность оценки знаний и умений, и утомляющая детей неорганизованность, и не сложившиеся межличностные отношения. Отрицательно сказываются также и весьма ограниченные возможности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самопроявления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Восполнить последние во многом призвана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образовательная область «Технология».  Разнообразие ее содержательных компонентов в значительной степени способствует формированию у учащихся положительной мотивации к учению, развитию их творческих способностей.</w:t>
      </w:r>
    </w:p>
    <w:p w:rsidR="004356CA" w:rsidRDefault="004356CA" w:rsidP="0043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осмысленного усвоения знаний и умений учащимся необходима собственная познавательная деятельность. Активизация её - важнейшая задача учителя. Но почему при обучении тому или иному конкретному приему работы одному ученику достаточно один раз его продемонстрировать, а другому и несколько раз будет мало? Известный психолог Н.Ф. Талызина считает, что дело здесь не только в руках.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Показывая выполнение рабочих приемов, надо подробно объяснить, что за ними скрываются процессы умственной деятельности: анализ, синтез, сравнение, сопоставление, обобщение, формулирование понятия и др. Ведь что голова «прикажет», то руки и сделают.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объяснение нужно начинать с анализа того действия, которому хотим научить. В то же время обучение даже простейшим двигательным навыкам содействует развитию умственных способностей.</w:t>
      </w:r>
    </w:p>
    <w:p w:rsidR="004356CA" w:rsidRDefault="004356CA" w:rsidP="0043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Интеллектуальное развитие детей нередко опережают их психическое и физическое  развитие. Степень координации визуального восприятия и механического движения зависит от возраста ребенка и достигает необходимой полноты в 13-14 лет. Порой научить шить, вышивать или вязать значительно труднее, чем решать алгебраические задачи. Поэтому необходимо систематически и терпеливо приучать школьников координировать свои движения, работать двум я руками; организовывать свое рабочее место так, чтобы не совершать лишних движений; учить рациональным приёмам выполнения различных операций. Помня, что переучивать сложнее, нужно сразу обучать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держать инструменты, </w:t>
      </w:r>
      <w:r>
        <w:rPr>
          <w:rFonts w:ascii="Times New Roman" w:hAnsi="Times New Roman" w:cs="Times New Roman"/>
          <w:sz w:val="28"/>
          <w:szCs w:val="28"/>
        </w:rPr>
        <w:lastRenderedPageBreak/>
        <w:t>неукоснительно выполнять правила безопасности  труда и санитарно-гигиенические требования.</w:t>
      </w:r>
    </w:p>
    <w:p w:rsidR="004356CA" w:rsidRDefault="004356CA" w:rsidP="0043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 совершенствует навыки самоконтроля. Чем он полнее, тем меньше должен быть контроль со стороны учителя. По мнению Х.Й.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Лиймвтса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если учитель во всем направляет ученика, помогает ему в том, с чем он справился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такое управление подавляет самодеятельность школьника, тормозит его развитие.</w:t>
      </w:r>
    </w:p>
    <w:p w:rsidR="004356CA" w:rsidRDefault="004356CA" w:rsidP="0043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Через подражание, качественное копирование нужно неуклонно вести ребенка к  творчеству. Но в то же время даже при выполнении заданий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инструкционно-технологическим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картам или образцам не следует ограничивать учащихся жесткими рамками: «Делай так и не иначе!». Нужно предлагать им попробовать найти другой способ выполнения поставленной задачи, заставлять задуматься. И если кому-либо из учеников это удастся, надо обязательно его поощрить, даже если предложенный им способ более трудоемкий. Похвала стимулирует творческое саморазвитие.</w:t>
      </w:r>
    </w:p>
    <w:p w:rsidR="004356CA" w:rsidRDefault="004356CA" w:rsidP="0043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изучения каждого модуля (раздела) необходимо проводить итоговое занятие для систематизац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 у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чащихся знаний и умений. Активизации их творческой деятельности  и самостоятельности. Обычно теоретический материал дается в начале изучаемого раздела, а на последующих занятиях осуществляется его повторение, закрепление, практическая работа по изготовлению изделия с незначительными включениями новых сведений. И вот когда она закончена, следует остановиться. Проанализировать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обобщить полученные знания и умения. Чтобы учащимся было интересно заниматься повторением. Можно ввести в урок игровые элементы (например, решение кроссвордов), поменять виды и формы контроля, использовать тестирование.</w:t>
      </w:r>
    </w:p>
    <w:p w:rsidR="004356CA" w:rsidRDefault="004356CA" w:rsidP="0043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Только  при  полноценном развитии речи учащихся возможно развитие их мышления и воображения, воспитание эмоций. Весь окружающий мир отражается в словарном составе языка. Учебный материал нашего предмета позволяет использовать на занятиях легенды и мифы, сказки и притчи, приводить исторические сведения, стихи, пословицы и поговорки, загадывать загадки.</w:t>
      </w:r>
    </w:p>
    <w:p w:rsidR="004356CA" w:rsidRDefault="004356CA" w:rsidP="0043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Успешность обучения во многом определяется эффективностью организации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усвоением знаний и формированием умений и навыков.  Контроль – это постоянное сравнение того, что есть, с тем, что должно быть. Цель учета и контроля знаний и умени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содействовать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воспитанию у школьников ответственности за результаты своего труда, критического отношения к достигнутому, привычка к самоконтролю и  самонаблюдению, что формирует навык самоанализа.</w:t>
      </w:r>
    </w:p>
    <w:p w:rsidR="004356CA" w:rsidRDefault="004356CA" w:rsidP="0043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 должен  быть систематичным, объективным, гласным, быстрым и малотрудоёмким. В последнее время с этой целью широко используются специальные тестовые задания.</w:t>
      </w:r>
    </w:p>
    <w:p w:rsidR="004356CA" w:rsidRDefault="004356CA" w:rsidP="0043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Выставленная учащемуся отметка должна, с одной стороны, отражать его успехи в продвижении к знаниям и умениям (личностный способ оценивания), а с другой – показывать объективные знания и умения, соответствовать нормам и образцам (нормативный способ оценивания). Учителю нужно быть предельно объективным и справедливым, стремиться к развернутой и содержательной оценке в доброжелательной форме. Учащиеся весьма болезненно реагируют, когда отметки, по их мнению, выставляются необъективно. «Я ненавижу этот предмет, злюсь на учителя, не хочу с ним общаться» (Оля М.). «Если отметка поставлена несправедливо, я очень огорчаюсь, но не показываю своих чувств. Пусть учитель мне объяснит, за что она снижена» (Маша С.). Все опрошенные  хотели, чтобы учитель при ответе давал знать, правильно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отвечает ученик. «А невнимание учителя отвлекает, сбивает, путает…» (Даша С.); «Я не могу отвечать, если учитель молчит или занят своим делом» (Катя Л.); «Учитель мне мешает, когда во время моего ответа начинает разговаривать с кем-нибудь, прерывает меня. Я не могу сосредоточиться. Мне требуется внимание» (Юля П.).</w:t>
      </w:r>
    </w:p>
    <w:p w:rsidR="004356CA" w:rsidRDefault="004356CA" w:rsidP="0043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сделать, чтобы учащиеся не только не потеряли интереса к предмету, но и сами бы стремились к получению новых знаний и умений? Прекрасные результаты дают игровые формы урока.</w:t>
      </w:r>
    </w:p>
    <w:p w:rsidR="004356CA" w:rsidRDefault="004356CA" w:rsidP="0043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– это форма деятельности в условных ситуациях. Идея использования элементов игры с целью активизации познавательной деятельности не нова. Так, выдающийся немецкий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Ф.Фребель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считал, что развивать фантазию ребенка младшего возраста  можно с помощью использования простого игрового материала. Он рассматривал игру ребенка как «зеркало жизни» и « свободное проявление внутреннего мира». «Дары»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шар, куб, цилиндр – дидактическое средство, с помощью которого дитя устанавливает связь, между внутренним и внешним миром.</w:t>
      </w:r>
    </w:p>
    <w:p w:rsidR="004356CA" w:rsidRDefault="004356CA" w:rsidP="0043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Целью игрового обучения является обеспечение личностно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 усвоения знаний и умений, познавательной активности, направленной на поиск, обработку и усвоение информации,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вовлечение учащихся в творческую деятельность. Это уроки соревнования, конкурсы, викторины и т. п. Но следует ответить на вопрос, в какой мере в учебной деятельности возможна игра? Определить место, направленность и форму проведения игровых уроков. Практика показала, что учителю необходимо хорошо потрудиться, чтобы игровой урок был не только интересен, но и полезен учащимся. Он не должен быть единичным и случайным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воспитательном процессе.</w:t>
      </w:r>
    </w:p>
    <w:p w:rsidR="004356CA" w:rsidRDefault="004356CA" w:rsidP="0043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успешного проведения игровых уроков учителю нужно иметь склонность к  драматическому искусству, элементы которого сохраняются в любой коллективной игре. В зависимости от своих индивидуально-личностных способностей, интересов, учитывая подготовку класса, материальные возможности и пр., учитель самостоятельно разрабатывает сценарии игровых уроков. При этом можно заимствовать идею, какие-либо элементы, привлекать учащихся. Со временем складываются определенные традиции проведения игровых уроков. Их отличают высокая активность учащихся, эмоциональная  атмосфера сотрудничества, использование фронтальной, групповой и индивидуальной форм организации учебной работы.</w:t>
      </w:r>
    </w:p>
    <w:p w:rsidR="004356CA" w:rsidRDefault="004356CA" w:rsidP="0043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Известно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игра – это сочетание повторения и неожиданности, «активный принципа «содержательная функция со многими гранями смысла»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Хейзинга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И.). Она должна строиться на полученных ранее знаниях и умениях и обеспечивать приобретение новых. Игра способствует формированию у школьников такого целостного опыта, который пригодится им в будущей учебной и практической деятельности. Она позволяет установить более тесный контакт с одноклассниками, помогает лучше узнать друг друга, развивает коммуникабельность. Порой именно в игре ребенок проявляет себя с совершенно неожиданной стороны. Подготовки к урокам в игровой форме способствует развитию у детей фантазии, выявлению способностей: они сочиняют стихи, рисуют, придумывают конкурсы, сценки, пробуют себя в различных ролях.</w:t>
      </w:r>
    </w:p>
    <w:p w:rsidR="004356CA" w:rsidRDefault="004356CA" w:rsidP="0043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вызывает чувство соревнования, желание победить, учит сопереживанию, содействует развитию эмоционально – волевой сферы, стимулирует деятельность. В процессе игры постоянно создаются ситуации, требующие немедленного разрешения, что ведет к формированию умения делать выбор и нести за него ответственность. А это требует самостоятельного решения, инициативы, развитого мышления.</w:t>
      </w:r>
    </w:p>
    <w:p w:rsidR="004356CA" w:rsidRDefault="004356CA" w:rsidP="0043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Деловая игра предполагает воспроизведение некоторой действительности. Каждый решает задачу в соответствии со своей ролью, зная, что его действия отражаются на общих результатах. Это обучение умениям и навыкам сотрудничества, воспитание ответственности за качество выполненной работы перед коллективом. В процессе ролевых игр часть функций, выполняемых учителем, передается детям.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могут быть контрольные, организационные и другие функции, которые выполняют учащиеся – ассистенты, контролеры, докладчики, консультанты, бригадиры и т.д.</w:t>
      </w:r>
      <w:proofErr w:type="gramEnd"/>
    </w:p>
    <w:p w:rsidR="004356CA" w:rsidRDefault="004356CA" w:rsidP="0043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организации игровых уроков нужно помнить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их главная цель – самостоятельная деятельность учащихся по повторению старых знаний и добыванию новых. Порой, организуя подобные уроки, учитель все внимание обращает на внешнюю сторону: красивое оформление, костюмы, призы, чаепитие и пр. и при этом упускает главное. Важно найти оптимальное сочетание игры и обучения, «не заиграться».</w:t>
      </w:r>
    </w:p>
    <w:p w:rsidR="004356CA" w:rsidRDefault="004356CA" w:rsidP="0043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каждом уроке должна быть «изюминка». Важно заинтересовать детей, увлечь их за собой, заставить удивляться, искать ответы, размышлять. Учителю следует поощрять любую полезную инициативу, подбадривать и поддерживать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сомневающихся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356CA" w:rsidRDefault="004356CA" w:rsidP="0043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Организуя обучение, необходимо помнить слова известного педагога С.И.Гессена, который в начале прошлого века утверждал: «Именно ради воспитания человека  к творчеству мы говорим: урок должен оставаться уроком, то есть содержать всегда точную и  определенную цель работы, быть только пронизанным творчеством и к нему устремленным, но не переходить в него преждевременно». И продолжал:  «Преждевременно превращение урока в творчество ведет не к воспитанию творцов, а к воспитанию дилетантов, удовлетворяющих расплывчатой общностью, приблизительностью исполнения, которая закрывает всякий путь к подлинному творчеству».</w:t>
      </w:r>
    </w:p>
    <w:p w:rsidR="004356CA" w:rsidRDefault="004356CA" w:rsidP="0043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бы ни был по своей форме урок, главное, чтобы он был интересным для учащихся, ставил перед ними конкретные задачи и помогал находить их решение, давал простор для проявления творческой самостоятельности, основывающейся на полученных знаниях и умениях.  </w:t>
      </w:r>
    </w:p>
    <w:p w:rsidR="00CA50CD" w:rsidRDefault="00CA50CD"/>
    <w:sectPr w:rsidR="00CA50CD" w:rsidSect="00CA5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6CA"/>
    <w:rsid w:val="001A2605"/>
    <w:rsid w:val="004356CA"/>
    <w:rsid w:val="00CA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1678</Words>
  <Characters>9571</Characters>
  <Application>Microsoft Office Word</Application>
  <DocSecurity>0</DocSecurity>
  <Lines>79</Lines>
  <Paragraphs>22</Paragraphs>
  <ScaleCrop>false</ScaleCrop>
  <Company>Microsoft</Company>
  <LinksUpToDate>false</LinksUpToDate>
  <CharactersWithSpaces>11227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2013-07-30T10:55:00Z</dcterms:created>
  <dcterms:modified xsi:type="dcterms:W3CDTF">2013-07-30T10:55:00Z</dcterms:modified>
</cp:coreProperties>
</file>