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F5" w:rsidRPr="00BA4AF5" w:rsidRDefault="00BA4AF5" w:rsidP="00BA4AF5">
      <w:pPr>
        <w:rPr>
          <w:b/>
        </w:rPr>
      </w:pPr>
      <w:r w:rsidRPr="00BA4AF5">
        <w:rPr>
          <w:b/>
        </w:rPr>
        <w:t>Использование национально-регионального компонента на уроках трудового обучения у детей с ДЦП.</w:t>
      </w:r>
    </w:p>
    <w:p w:rsidR="00BA4AF5" w:rsidRDefault="00BA4AF5" w:rsidP="00BA4AF5">
      <w:r>
        <w:t xml:space="preserve">В.А. Сухомлинский писал, что «истоки способностей и дарования детей – на кончиках их пальцев. От них, образно говоря, идут тончайшие ручейки, которые питают источник творческой мысли. Чем больше уверенности в движениях руки, тем тоньше взаимодействие руки с орудием труда, сложнее движения, необходимые для этого взаимодействия, ярче творческая стихия детского разума. А чем больше мастерства в детской руке, тем ребенок умнее…»  </w:t>
      </w:r>
    </w:p>
    <w:p w:rsidR="00BA4AF5" w:rsidRDefault="00BA4AF5" w:rsidP="00BA4AF5">
      <w:r>
        <w:t xml:space="preserve">Известно, что развитие мелкой (ручной) моторики стимулирует центральную нервную систему, оказывает влияние на развитие активной речи ребенка, его мышления, двигательных и познавательных способностей в целом, которые недостаточно развиты у детей с нарушениями ОДА и ДЦП. Они вызваны, прежде всего, </w:t>
      </w:r>
      <w:proofErr w:type="spellStart"/>
      <w:r>
        <w:t>несформированностью</w:t>
      </w:r>
      <w:proofErr w:type="spellEnd"/>
      <w:r>
        <w:t xml:space="preserve"> актов равновесия и координации, нарушениями хватательной функции кисти, обеспечивающей в свою очередь удерживание ножниц, иглы, челнока, линейки других инструментов. Повышение тонуса мышц кисти, общее напряжение позы, </w:t>
      </w:r>
      <w:proofErr w:type="spellStart"/>
      <w:r>
        <w:t>содружественные</w:t>
      </w:r>
      <w:proofErr w:type="spellEnd"/>
      <w:r>
        <w:t xml:space="preserve"> непроизвольные движения, гиперкинезы нарушают процесс ручного труда. Тонкие движения пальцев не развиты практически у всех детей.</w:t>
      </w:r>
    </w:p>
    <w:p w:rsidR="00BA4AF5" w:rsidRDefault="00BA4AF5" w:rsidP="00BA4AF5">
      <w:r>
        <w:t xml:space="preserve">В связи с этим учителю в первую очередь необходимо организовать на уроках труда развитие моторики с помощью различных упражнений, пальчиковой гимнастики, игровых приемов, смены занятий и приспособлений для предотвращения утомляемости детей. </w:t>
      </w:r>
    </w:p>
    <w:p w:rsidR="00BA4AF5" w:rsidRDefault="00BA4AF5" w:rsidP="00BA4AF5">
      <w:r>
        <w:t>Необходимо творчески переработать предлагаемые коррекционные задания в соответствии с особенностями детей. Предлагаю использовать комплексный характер уроков с применением национально-регионального компонента, чтобы предупредить утомляемость школьников, повысить мотивацию к обучению, усилить гуманистическую направленность занятий с детьми данной категории.</w:t>
      </w:r>
    </w:p>
    <w:p w:rsidR="00BA4AF5" w:rsidRDefault="00BA4AF5" w:rsidP="00BA4AF5">
      <w:r>
        <w:t>Эмоциональный язык декоративно-прикладного творчества - самый легкий, верный и доступный мостик от души народа к душе ребенка. Вот почему в отечественной педагогике с давних времен проповедуется принцип воспитания детей в семье и в школе на близком, родном искусстве родного края, где живет человек.</w:t>
      </w:r>
    </w:p>
    <w:p w:rsidR="00BA4AF5" w:rsidRDefault="00BA4AF5" w:rsidP="00BA4AF5">
      <w:r>
        <w:t>Вижу свою задачу в том, чтобы каждый урок труда был интересным, полезным, чтобы любой ученик мог овладеть хотя бы некоторыми приемами народного мастерства.</w:t>
      </w:r>
    </w:p>
    <w:p w:rsidR="00BA4AF5" w:rsidRDefault="00BA4AF5" w:rsidP="00BA4AF5">
      <w:r>
        <w:t>При этом важно построить уроки так, чтобы у детей сложилась определенная система знаний о народном искусстве, а также во взаимосвязи с этими знаниями вырабатывались приемы ремесла.</w:t>
      </w:r>
    </w:p>
    <w:p w:rsidR="00BA4AF5" w:rsidRDefault="00BA4AF5" w:rsidP="00BA4AF5">
      <w:r>
        <w:t>В программе по трудовому обучению не выделено специального раздела или темы по изучению народного творчества, но практически любая тем, может быть дана как часть общей проблемы «Народная художественная культура».</w:t>
      </w:r>
    </w:p>
    <w:p w:rsidR="00BA4AF5" w:rsidRDefault="00BA4AF5" w:rsidP="00BA4AF5">
      <w:r>
        <w:t>Мною разработан электронный учебник «Кулинарные традиции мира». Данную разработку можно использовать на уроках технологии в разделе «Кулинария», или как элективный учебный предмет в 9 классе.</w:t>
      </w:r>
    </w:p>
    <w:p w:rsidR="00BA4AF5" w:rsidRDefault="00BA4AF5" w:rsidP="00BA4AF5">
      <w:r>
        <w:t>Теоретической базой основных разделов курса являются кулинарные школы русской, хакаской, европейской и восточной кухонь.</w:t>
      </w:r>
    </w:p>
    <w:p w:rsidR="00BA4AF5" w:rsidRDefault="00BA4AF5" w:rsidP="00BA4AF5">
      <w:r>
        <w:t>На примере Руссой кухни я покажу электронный учебник.</w:t>
      </w:r>
    </w:p>
    <w:p w:rsidR="00BA4AF5" w:rsidRDefault="00BA4AF5" w:rsidP="00BA4AF5">
      <w:r>
        <w:lastRenderedPageBreak/>
        <w:t>1.</w:t>
      </w:r>
      <w:r>
        <w:tab/>
        <w:t>На этой странице учащиеся знакомятся с историей русской кухни.</w:t>
      </w:r>
    </w:p>
    <w:p w:rsidR="00BA4AF5" w:rsidRDefault="00BA4AF5" w:rsidP="00BA4AF5">
      <w:r>
        <w:t>2.</w:t>
      </w:r>
      <w:r>
        <w:tab/>
        <w:t>Разнообразными блюдами русской кухни.</w:t>
      </w:r>
    </w:p>
    <w:p w:rsidR="00BA4AF5" w:rsidRDefault="00BA4AF5" w:rsidP="00BA4AF5">
      <w:r>
        <w:t>3.</w:t>
      </w:r>
      <w:r>
        <w:tab/>
        <w:t>Народными праздниками, например Масленицей.</w:t>
      </w:r>
    </w:p>
    <w:p w:rsidR="00BA4AF5" w:rsidRDefault="00BA4AF5" w:rsidP="00BA4AF5">
      <w:r>
        <w:t>4.</w:t>
      </w:r>
      <w:r>
        <w:tab/>
        <w:t xml:space="preserve">Разработан урок Масленица. На этом уроке учащиеся знакомятся с историей проведения праздника, закрепляют полученные </w:t>
      </w:r>
      <w:proofErr w:type="gramStart"/>
      <w:r>
        <w:t>знания</w:t>
      </w:r>
      <w:proofErr w:type="gramEnd"/>
      <w:r>
        <w:t xml:space="preserve"> через тесты созданные в системе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Тест позволяет оценить знания учащихся. </w:t>
      </w:r>
    </w:p>
    <w:p w:rsidR="00BA4AF5" w:rsidRDefault="00BA4AF5" w:rsidP="00BA4AF5">
      <w:r>
        <w:t>5.</w:t>
      </w:r>
      <w:r>
        <w:tab/>
        <w:t>Просматривают видео материал.</w:t>
      </w:r>
    </w:p>
    <w:p w:rsidR="00BA4AF5" w:rsidRDefault="00BA4AF5" w:rsidP="00BA4AF5">
      <w:proofErr w:type="spellStart"/>
      <w:r>
        <w:t>Примененение</w:t>
      </w:r>
      <w:proofErr w:type="spellEnd"/>
      <w:r>
        <w:t xml:space="preserve"> электронного учебника повышает эффективность урока.</w:t>
      </w:r>
    </w:p>
    <w:p w:rsidR="00BA4AF5" w:rsidRDefault="00BA4AF5" w:rsidP="00BA4AF5">
      <w:r>
        <w:t xml:space="preserve">Мы с девочками участвовали в городском проекте «Военный привал», посвященный 65 </w:t>
      </w:r>
      <w:proofErr w:type="spellStart"/>
      <w:r>
        <w:t>летию</w:t>
      </w:r>
      <w:proofErr w:type="spellEnd"/>
      <w:r>
        <w:t xml:space="preserve"> окончания войны. Тема нашего школьного проекта «Хлеб, выпеченный в тылу». Проводились беседы дома и в школе о том, какой хлеб ели люди в годы войны. Рецепты приготовления хлеба мы узнали у очевидцев (дедушки, бабушки, жившие в годы войны). </w:t>
      </w:r>
    </w:p>
    <w:p w:rsidR="00BA4AF5" w:rsidRDefault="00BA4AF5" w:rsidP="00BA4AF5">
      <w:r>
        <w:t xml:space="preserve">В разделе интерьер </w:t>
      </w:r>
      <w:proofErr w:type="gramStart"/>
      <w:r>
        <w:t>обучающиеся</w:t>
      </w:r>
      <w:proofErr w:type="gramEnd"/>
      <w:r>
        <w:t xml:space="preserve"> знакомятся с обычаями и обрядами хакасского и других народов проживающих в Республике. Культурой и поведением в семье, семейными праздниками.</w:t>
      </w:r>
    </w:p>
    <w:p w:rsidR="00BA4AF5" w:rsidRDefault="00BA4AF5" w:rsidP="00BA4AF5">
      <w:r>
        <w:t>В разделе пошив изделия девочки шьют куклы и изготавливают национальные костюмы для них. При моделировании одежды обучающиеся знакомятся с особенностями национальной одежды.</w:t>
      </w:r>
    </w:p>
    <w:p w:rsidR="00BA4AF5" w:rsidRDefault="00BA4AF5" w:rsidP="00BA4AF5">
      <w:r>
        <w:t xml:space="preserve"> Эксперимент показал целесообразность использования для реализации национально - регионального компонента метод проектов ориентированный на самостоятельную познавательную, поисковую и трудовую деятельность детей, обеспечивающий более прочное усвоение знаний и активизацию учебной деятельности. Проект «Набор для крещения». Знакомство с обрядом крещения и пошив крестильных рубах. </w:t>
      </w:r>
    </w:p>
    <w:p w:rsidR="00BA4AF5" w:rsidRDefault="00BA4AF5" w:rsidP="00BA4AF5">
      <w:r>
        <w:t xml:space="preserve">Роспись по ткани в коррекционной школе предусматривает первоначальное усвоение и формирование </w:t>
      </w:r>
      <w:proofErr w:type="spellStart"/>
      <w:r>
        <w:t>общетрудовых</w:t>
      </w:r>
      <w:proofErr w:type="spellEnd"/>
      <w:r>
        <w:t xml:space="preserve"> умений, является средством расширения профессионального кругозора, развития творческих способностей, интереса к труду и традициям народных ремесел.</w:t>
      </w:r>
    </w:p>
    <w:p w:rsidR="00BA4AF5" w:rsidRDefault="00BA4AF5" w:rsidP="00BA4AF5">
      <w:r>
        <w:t>В разделе лоскутное шитье обучающиеся узнают историю возникновения лоскутной техники, изготавливают изделия в этой технике.</w:t>
      </w:r>
    </w:p>
    <w:p w:rsidR="00BA4AF5" w:rsidRDefault="00BA4AF5" w:rsidP="00BA4AF5">
      <w:r>
        <w:t>Ручная художественная вышивка – яркое явление национальной культуры. Организация обучения и знакомства школьников с разнообразием видов вышивок, эстетическое воспитание на традиционных видах народного искусства – наиболее эффективная форма приобщения детей к национальной культуре нашего народа.</w:t>
      </w:r>
    </w:p>
    <w:p w:rsidR="00000000" w:rsidRDefault="00BA4AF5" w:rsidP="00BA4AF5">
      <w:r>
        <w:t>Особое место в содержании курса трудового обучения занимает раздел «Основы художественной обработки различных материалов». Он включает в себя овладение учащимися простейшими способами и приемами работы с различными материалами (глина, песок, металл, древесина, природные материалы, кожа, мех и др.), имеет направленность на приобщение детей к различным видам народных промыслов, развитие творческих способностей и эстетическое воспитание школьников.</w:t>
      </w:r>
    </w:p>
    <w:p w:rsidR="00BA4AF5" w:rsidRDefault="00BA4AF5" w:rsidP="00BA4AF5"/>
    <w:p w:rsidR="00BA4AF5" w:rsidRDefault="00BA4AF5" w:rsidP="00BA4AF5"/>
    <w:sectPr w:rsidR="00BA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AF5"/>
    <w:rsid w:val="00B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2014-04-20T14:15:00Z</dcterms:created>
  <dcterms:modified xsi:type="dcterms:W3CDTF">2014-04-20T14:21:00Z</dcterms:modified>
</cp:coreProperties>
</file>