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CD" w:rsidRDefault="008553CD" w:rsidP="008553CD">
      <w:pPr>
        <w:spacing w:before="90" w:after="9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FB">
        <w:rPr>
          <w:rFonts w:ascii="Times New Roman" w:hAnsi="Times New Roman" w:cs="Times New Roman"/>
          <w:b/>
          <w:sz w:val="28"/>
          <w:szCs w:val="28"/>
        </w:rPr>
        <w:t xml:space="preserve">«Имидж современного педагога </w:t>
      </w:r>
    </w:p>
    <w:p w:rsidR="008553CD" w:rsidRPr="00302DFB" w:rsidRDefault="008553CD" w:rsidP="008553C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02DFB">
        <w:rPr>
          <w:rFonts w:ascii="Times New Roman" w:hAnsi="Times New Roman" w:cs="Times New Roman"/>
          <w:b/>
          <w:sz w:val="28"/>
          <w:szCs w:val="28"/>
        </w:rPr>
        <w:t>как условие повышения профессиональной компетентности учителя»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облик </w:t>
      </w: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в котором наиболее ощутимо проявляются те качества, благодаря которым достигается эффект персональной привлекательности.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– это впечатление, производимое человеком на одну или несколько групп общественности.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Имидж профессиональный</w:t>
      </w: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облик человека, отражающий достижения профессиональных успехов.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имиджа учителя зависит то, как он будет</w:t>
      </w:r>
      <w:r w:rsidRPr="00DD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воспринят учениками. Очень важный аспект личного успеха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ривлекательность в глазах окружающих. Важной частью имиджа педагога является то, в какой мере ему присуще красноречие. Общаясь с учениками, учитель не должен забывать о тоне, которым он разговаривает с другими людьми. Многозвучным и разным должен быть ваш голос. Наши дети высоко ценят учителя, имеющего чувство юмора. Одежда педагога должна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высокостатусной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Высокий статус, отражённый в одежде, помогает создать дистанцию между учителем и учеником. 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"Важно, чтобы имидж не расходился с внутренними установками учителя, соответствовал его характеру и взглядам. 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безупречен", — пишет В.М. </w:t>
      </w:r>
      <w:proofErr w:type="spellStart"/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Шепель</w:t>
      </w:r>
      <w:proofErr w:type="spellEnd"/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профессионального имиджа педагога способствуют такие важные составляющие как </w:t>
      </w:r>
      <w:proofErr w:type="spellStart"/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общественная активность, участие в различных профессиональных и творческих конкурсах, внутренние установки педагога.</w:t>
      </w:r>
    </w:p>
    <w:p w:rsidR="008553CD" w:rsidRPr="00900995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успех приходит к тем, кто умеет не только развить, но и донести до других свои лучшие личностные качества. Творческие способности учителя являются показателем целостности его личности, здоровья в самом широком смысле этого слова. И, напротив, если учитель идентифицирует свою личность только с преподавательской деятельностью, то такое положение может привести к остановке внутреннего роста.</w:t>
      </w:r>
    </w:p>
    <w:p w:rsidR="008553CD" w:rsidRPr="00302DFB" w:rsidRDefault="008553CD" w:rsidP="008553CD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школа будущего – это непосредственность и свобода, обаяние, эмоциональность, ассоциативное видение, неожиданные яркие ходы в сценарии урока, внутренний настрой на творчество, самообладание в условиях публичности, способность и желание совершенствоваться, двигаться вперед.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0AC" w:rsidRDefault="001300AC"/>
    <w:sectPr w:rsidR="001300AC" w:rsidSect="00DD184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53CD"/>
    <w:rsid w:val="001300AC"/>
    <w:rsid w:val="006B21A9"/>
    <w:rsid w:val="008553CD"/>
    <w:rsid w:val="00E1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Home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2014-12-05T02:51:00Z</dcterms:created>
  <dcterms:modified xsi:type="dcterms:W3CDTF">2014-12-05T02:52:00Z</dcterms:modified>
</cp:coreProperties>
</file>