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05" w:rsidRPr="00D340BA" w:rsidRDefault="004F1605" w:rsidP="004F160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340BA">
        <w:rPr>
          <w:rFonts w:ascii="Times New Roman" w:hAnsi="Times New Roman" w:cs="Times New Roman"/>
          <w:b/>
          <w:sz w:val="40"/>
          <w:szCs w:val="28"/>
        </w:rPr>
        <w:t>Психолог</w:t>
      </w:r>
      <w:r w:rsidR="00AB49B5">
        <w:rPr>
          <w:rFonts w:ascii="Times New Roman" w:hAnsi="Times New Roman" w:cs="Times New Roman"/>
          <w:b/>
          <w:sz w:val="40"/>
          <w:szCs w:val="28"/>
        </w:rPr>
        <w:t>о</w:t>
      </w:r>
      <w:r w:rsidRPr="00D340BA">
        <w:rPr>
          <w:rFonts w:ascii="Times New Roman" w:hAnsi="Times New Roman" w:cs="Times New Roman"/>
          <w:b/>
          <w:sz w:val="40"/>
          <w:szCs w:val="28"/>
        </w:rPr>
        <w:t>-педагогическое сопровождение несовершеннолетних с девиантным поведением</w:t>
      </w:r>
    </w:p>
    <w:p w:rsidR="004F1605" w:rsidRDefault="004F1605" w:rsidP="004F1605">
      <w:pPr>
        <w:spacing w:before="24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сложного характера поведенческих нарушений у подростков с отклоняющимся поведением, их преодоление требует хорошо организованной системы взаимодействия. Поэтому деятельность психологической службы в направлении профилактики и коррекции девиантного поведения подростков поддержана и другими специалистами.</w:t>
      </w:r>
    </w:p>
    <w:p w:rsidR="004F1605" w:rsidRDefault="004F1605" w:rsidP="004F1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Это предполагает: во-первых, выявление причин деформации в развитии детей и подростков, поиск средств и способов их устранения, изменения среды в интересах ребенка; во-вторых, построения адекватного процесса воспитания, способствующего развитию нормальной личности.</w:t>
      </w:r>
    </w:p>
    <w:p w:rsidR="003D04F3" w:rsidRDefault="004F1605" w:rsidP="004F16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Социальные педагоги и воспитатели проводят общую оценку уровня социального развития несовершеннолетних, при помощи наблюдения  подростков в процессе их общения, учебы, повседневной деятельности.</w:t>
      </w:r>
    </w:p>
    <w:p w:rsidR="004F1605" w:rsidRDefault="004F1605" w:rsidP="004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уровня социального развития подростков была разработана карта социально-педагогического обследования дезадаптированных подростков (приложение 1). За основу мы взяли диагностику, разработанную С.А. Беличевой. Она включает в себя ряд показателей уровня социального развития подростка.</w:t>
      </w:r>
      <w:r w:rsidRPr="00D34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производится по пятибалльной системе.</w:t>
      </w:r>
    </w:p>
    <w:p w:rsidR="004F1605" w:rsidRDefault="004F1605" w:rsidP="004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диагностика помогает дать более полное, объективное представление  о личности дезадаптированного подростка и выявить наметившиеся тенденции его социального развития. Диагностика проводится в три этапа:</w:t>
      </w:r>
    </w:p>
    <w:p w:rsidR="004F1605" w:rsidRPr="00C027B3" w:rsidRDefault="004F1605" w:rsidP="004F1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- в течение 7-14 дней со дня поступления несовершеннолетнего в отделение социальной реабилитации;</w:t>
      </w:r>
    </w:p>
    <w:p w:rsidR="004F1605" w:rsidRPr="00C027B3" w:rsidRDefault="004F1605" w:rsidP="004F1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- через 1-2 месяца пребывания несовершеннолетнего в Центре;</w:t>
      </w:r>
    </w:p>
    <w:p w:rsidR="004F1605" w:rsidRDefault="004F1605" w:rsidP="004F1605">
      <w:pPr>
        <w:tabs>
          <w:tab w:val="left" w:pos="71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- к моменту выбытия несовершеннолетнего из Центра.</w:t>
      </w:r>
      <w:proofErr w:type="gramEnd"/>
    </w:p>
    <w:p w:rsidR="004F1605" w:rsidRDefault="004F1605" w:rsidP="004F16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строятся в виде графика (приложение 2).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1AF4" w:rsidRDefault="00941AF4" w:rsidP="004F1605">
      <w:pPr>
        <w:spacing w:before="24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диагностики разрабатывается индивидуальная комплексная программа реабилитации несовершеннолетнего.</w:t>
      </w:r>
    </w:p>
    <w:p w:rsidR="004F1605" w:rsidRDefault="00941AF4" w:rsidP="004F1605">
      <w:pPr>
        <w:spacing w:before="24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выявленных проблем вырабатывается система мер по профилактике отклонений в поведении подростка по следующим направлениям:</w:t>
      </w:r>
    </w:p>
    <w:p w:rsidR="004F1605" w:rsidRDefault="004F1605" w:rsidP="004F1605">
      <w:pPr>
        <w:pStyle w:val="a3"/>
        <w:numPr>
          <w:ilvl w:val="0"/>
          <w:numId w:val="1"/>
        </w:numPr>
        <w:tabs>
          <w:tab w:val="left" w:pos="25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256">
        <w:rPr>
          <w:rFonts w:ascii="Times New Roman" w:hAnsi="Times New Roman" w:cs="Times New Roman"/>
          <w:b/>
          <w:sz w:val="28"/>
          <w:szCs w:val="28"/>
        </w:rPr>
        <w:t>Информирование</w:t>
      </w:r>
      <w:r w:rsidRPr="00786256">
        <w:rPr>
          <w:rFonts w:ascii="Times New Roman" w:hAnsi="Times New Roman" w:cs="Times New Roman"/>
          <w:sz w:val="28"/>
          <w:szCs w:val="28"/>
        </w:rPr>
        <w:t xml:space="preserve"> – представление информации о негативных медицинских, социальных и правовых последствиях проблемного </w:t>
      </w:r>
      <w:r w:rsidRPr="00786256">
        <w:rPr>
          <w:rFonts w:ascii="Times New Roman" w:hAnsi="Times New Roman" w:cs="Times New Roman"/>
          <w:sz w:val="28"/>
          <w:szCs w:val="28"/>
        </w:rPr>
        <w:lastRenderedPageBreak/>
        <w:t>поведения (правонарушений, курения, употребления алкоголя и наркотиков).  Например: Заседание интеллектуального клуба «Подросток» «Мифы об алкоголе», встреча с сотрудниками правоохранительных органов «Последствия употребления спиртосодержащих  напитков», просмотр видеофильма «Скажи наркотикам нет», беседа с наркологом «Наркотики и подросток» и просмотр видеофильма «Скажи наркотикам нет», тематическая игра «Кризисные ситуации».</w:t>
      </w:r>
    </w:p>
    <w:p w:rsidR="004F1605" w:rsidRPr="00786256" w:rsidRDefault="004F1605" w:rsidP="004F1605">
      <w:pPr>
        <w:pStyle w:val="a3"/>
        <w:numPr>
          <w:ilvl w:val="0"/>
          <w:numId w:val="1"/>
        </w:numPr>
        <w:tabs>
          <w:tab w:val="left" w:pos="252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256">
        <w:rPr>
          <w:rFonts w:ascii="Times New Roman" w:hAnsi="Times New Roman" w:cs="Times New Roman"/>
          <w:b/>
          <w:sz w:val="28"/>
          <w:szCs w:val="28"/>
        </w:rPr>
        <w:t>Массовые профилактические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месячник борьбы с вредными привычками «Вредным привычкам скажем «нет», акции «Конфета за сигарету» и «День здоровья», декада правовых знаний «Не оступись».</w:t>
      </w:r>
    </w:p>
    <w:p w:rsidR="004F1605" w:rsidRDefault="004F1605" w:rsidP="00941AF4">
      <w:pPr>
        <w:pStyle w:val="a3"/>
        <w:numPr>
          <w:ilvl w:val="0"/>
          <w:numId w:val="1"/>
        </w:numPr>
        <w:tabs>
          <w:tab w:val="left" w:pos="2528"/>
          <w:tab w:val="left" w:pos="82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800">
        <w:rPr>
          <w:rFonts w:ascii="Times New Roman" w:hAnsi="Times New Roman" w:cs="Times New Roman"/>
          <w:b/>
          <w:sz w:val="28"/>
          <w:szCs w:val="28"/>
        </w:rPr>
        <w:t xml:space="preserve">Программы формирования жизненных, социально-бытовых </w:t>
      </w:r>
      <w:r w:rsidR="00060ABD" w:rsidRPr="00CA6800">
        <w:rPr>
          <w:rFonts w:ascii="Times New Roman" w:hAnsi="Times New Roman" w:cs="Times New Roman"/>
          <w:b/>
          <w:sz w:val="28"/>
          <w:szCs w:val="28"/>
        </w:rPr>
        <w:t xml:space="preserve">навыков </w:t>
      </w:r>
      <w:r w:rsidRPr="00CA6800">
        <w:rPr>
          <w:rFonts w:ascii="Times New Roman" w:hAnsi="Times New Roman" w:cs="Times New Roman"/>
          <w:b/>
          <w:sz w:val="28"/>
          <w:szCs w:val="28"/>
        </w:rPr>
        <w:t xml:space="preserve">и профориентации: </w:t>
      </w:r>
      <w:r w:rsidRPr="00CA6800">
        <w:rPr>
          <w:rFonts w:ascii="Times New Roman" w:hAnsi="Times New Roman" w:cs="Times New Roman"/>
          <w:sz w:val="28"/>
          <w:szCs w:val="28"/>
        </w:rPr>
        <w:t>«Я, ты, мы», «Правовик», «Маленькая хозяйка», «Профориентация».</w:t>
      </w:r>
    </w:p>
    <w:p w:rsidR="004F1605" w:rsidRDefault="004F1605" w:rsidP="00941AF4">
      <w:pPr>
        <w:pStyle w:val="a3"/>
        <w:numPr>
          <w:ilvl w:val="0"/>
          <w:numId w:val="1"/>
        </w:numPr>
        <w:tabs>
          <w:tab w:val="left" w:pos="2528"/>
          <w:tab w:val="left" w:pos="82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800">
        <w:rPr>
          <w:rFonts w:ascii="Times New Roman" w:hAnsi="Times New Roman" w:cs="Times New Roman"/>
          <w:b/>
          <w:sz w:val="28"/>
          <w:szCs w:val="28"/>
        </w:rPr>
        <w:t>Организация «альтернативной деятельности»</w:t>
      </w:r>
      <w:proofErr w:type="gramStart"/>
      <w:r w:rsidRPr="00CA68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A6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605" w:rsidRDefault="004F1605" w:rsidP="004F1605">
      <w:pPr>
        <w:pStyle w:val="a3"/>
        <w:numPr>
          <w:ilvl w:val="0"/>
          <w:numId w:val="2"/>
        </w:numPr>
        <w:tabs>
          <w:tab w:val="left" w:pos="2528"/>
          <w:tab w:val="left" w:pos="82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800">
        <w:rPr>
          <w:rFonts w:ascii="Times New Roman" w:hAnsi="Times New Roman" w:cs="Times New Roman"/>
          <w:sz w:val="28"/>
          <w:szCs w:val="28"/>
          <w:u w:val="single"/>
        </w:rPr>
        <w:t>организация досуга</w:t>
      </w:r>
      <w:r w:rsidRPr="00CA6800">
        <w:rPr>
          <w:rFonts w:ascii="Times New Roman" w:hAnsi="Times New Roman" w:cs="Times New Roman"/>
          <w:sz w:val="28"/>
          <w:szCs w:val="28"/>
        </w:rPr>
        <w:t xml:space="preserve"> (Рыцарский турнир под девизом  «Мы растем для мирных побед», выездной концерт для ветеранов «Тропа памяти», акция «Открытка ветерану», экскурсии в эколого-исторический музей, город-герой Волгоград, Ростов-на-Дону,  спектакль «Мама лучшая на свете»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4F1605" w:rsidRDefault="004F1605" w:rsidP="004F1605">
      <w:pPr>
        <w:pStyle w:val="a3"/>
        <w:numPr>
          <w:ilvl w:val="0"/>
          <w:numId w:val="2"/>
        </w:numPr>
        <w:tabs>
          <w:tab w:val="left" w:pos="2528"/>
          <w:tab w:val="left" w:pos="82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800">
        <w:rPr>
          <w:rFonts w:ascii="Times New Roman" w:hAnsi="Times New Roman" w:cs="Times New Roman"/>
          <w:sz w:val="28"/>
          <w:szCs w:val="28"/>
          <w:u w:val="single"/>
        </w:rPr>
        <w:t>вовлечение подростков в спортивные секции</w:t>
      </w:r>
      <w:r>
        <w:rPr>
          <w:rFonts w:ascii="Times New Roman" w:hAnsi="Times New Roman" w:cs="Times New Roman"/>
          <w:sz w:val="28"/>
          <w:szCs w:val="28"/>
        </w:rPr>
        <w:t xml:space="preserve"> (посещение секции горного туризма и скалолазания «Ирбис», танцевальных студий при подростковом клубе «МИФ»); </w:t>
      </w:r>
    </w:p>
    <w:p w:rsidR="004F1605" w:rsidRDefault="004F1605" w:rsidP="004F1605">
      <w:pPr>
        <w:pStyle w:val="a3"/>
        <w:numPr>
          <w:ilvl w:val="0"/>
          <w:numId w:val="2"/>
        </w:numPr>
        <w:tabs>
          <w:tab w:val="left" w:pos="2528"/>
          <w:tab w:val="left" w:pos="82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800">
        <w:rPr>
          <w:rFonts w:ascii="Times New Roman" w:hAnsi="Times New Roman" w:cs="Times New Roman"/>
          <w:sz w:val="28"/>
          <w:szCs w:val="28"/>
          <w:u w:val="single"/>
        </w:rPr>
        <w:t>организация творческих и трудовых мастерских</w:t>
      </w:r>
      <w:r>
        <w:rPr>
          <w:rFonts w:ascii="Times New Roman" w:hAnsi="Times New Roman" w:cs="Times New Roman"/>
          <w:sz w:val="28"/>
          <w:szCs w:val="28"/>
        </w:rPr>
        <w:t xml:space="preserve"> (в Центре имеются две мастерские для мальчиков и девочек, где реализуются программы трудового воспитания и развития творчества «Радиотехника», «Работа с деревом», «Юный конструктор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«…»); </w:t>
      </w:r>
      <w:proofErr w:type="gramEnd"/>
    </w:p>
    <w:p w:rsidR="004F1605" w:rsidRPr="00CA6800" w:rsidRDefault="004F1605" w:rsidP="004F1605">
      <w:pPr>
        <w:pStyle w:val="a3"/>
        <w:numPr>
          <w:ilvl w:val="0"/>
          <w:numId w:val="2"/>
        </w:numPr>
        <w:tabs>
          <w:tab w:val="left" w:pos="2528"/>
          <w:tab w:val="left" w:pos="82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800">
        <w:rPr>
          <w:rFonts w:ascii="Times New Roman" w:hAnsi="Times New Roman" w:cs="Times New Roman"/>
          <w:sz w:val="28"/>
          <w:szCs w:val="28"/>
          <w:u w:val="single"/>
        </w:rPr>
        <w:t>организация досуга с элементами контролируемой опасности и преодоления трудностей</w:t>
      </w:r>
      <w:r>
        <w:rPr>
          <w:rFonts w:ascii="Times New Roman" w:hAnsi="Times New Roman" w:cs="Times New Roman"/>
          <w:sz w:val="28"/>
          <w:szCs w:val="28"/>
        </w:rPr>
        <w:t xml:space="preserve"> (походы, тренинги-испытания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) </w:t>
      </w:r>
      <w:proofErr w:type="gramEnd"/>
    </w:p>
    <w:p w:rsidR="004F1605" w:rsidRDefault="004F1605" w:rsidP="004F1605">
      <w:pPr>
        <w:tabs>
          <w:tab w:val="left" w:pos="2528"/>
          <w:tab w:val="left" w:pos="514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4F1605" w:rsidRPr="00941AF4" w:rsidRDefault="004F1605" w:rsidP="004F1605">
      <w:pPr>
        <w:pStyle w:val="a3"/>
        <w:numPr>
          <w:ilvl w:val="0"/>
          <w:numId w:val="1"/>
        </w:numPr>
        <w:tabs>
          <w:tab w:val="left" w:pos="252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800">
        <w:rPr>
          <w:rFonts w:ascii="Times New Roman" w:hAnsi="Times New Roman" w:cs="Times New Roman"/>
          <w:b/>
          <w:sz w:val="28"/>
          <w:szCs w:val="28"/>
        </w:rPr>
        <w:t xml:space="preserve">Укрепление здоровья </w:t>
      </w:r>
      <w:r w:rsidRPr="00CA68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внедрение в работу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941A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7E1" w:rsidRDefault="00060ABD" w:rsidP="00060ABD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47E1" w:rsidRPr="00E647E1">
        <w:rPr>
          <w:rFonts w:ascii="Times New Roman" w:hAnsi="Times New Roman" w:cs="Times New Roman"/>
          <w:sz w:val="28"/>
          <w:szCs w:val="28"/>
        </w:rPr>
        <w:t xml:space="preserve">Для преодоления </w:t>
      </w:r>
      <w:r w:rsidR="00E647E1">
        <w:rPr>
          <w:rFonts w:ascii="Times New Roman" w:hAnsi="Times New Roman" w:cs="Times New Roman"/>
          <w:sz w:val="28"/>
          <w:szCs w:val="28"/>
        </w:rPr>
        <w:t xml:space="preserve">разрыва между фронтальной работой с коллективом и осуществлением индивидуального подхода к конкретному подростку, а также возможности опираться на индивидуальные особенности детей выделяются несколько типов девиантных </w:t>
      </w:r>
      <w:proofErr w:type="gramStart"/>
      <w:r w:rsidR="00E647E1">
        <w:rPr>
          <w:rFonts w:ascii="Times New Roman" w:hAnsi="Times New Roman" w:cs="Times New Roman"/>
          <w:sz w:val="28"/>
          <w:szCs w:val="28"/>
        </w:rPr>
        <w:t>подростков</w:t>
      </w:r>
      <w:proofErr w:type="gramEnd"/>
      <w:r w:rsidR="00E647E1">
        <w:rPr>
          <w:rFonts w:ascii="Times New Roman" w:hAnsi="Times New Roman" w:cs="Times New Roman"/>
          <w:sz w:val="28"/>
          <w:szCs w:val="28"/>
        </w:rPr>
        <w:t xml:space="preserve"> и осуществляется воспитательная работа в соответствии с условной типологией.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647E1" w:rsidTr="00E647E1">
        <w:tc>
          <w:tcPr>
            <w:tcW w:w="4785" w:type="dxa"/>
          </w:tcPr>
          <w:p w:rsidR="00E647E1" w:rsidRPr="0006686F" w:rsidRDefault="00E647E1" w:rsidP="00060ABD">
            <w:pPr>
              <w:tabs>
                <w:tab w:val="left" w:pos="2528"/>
              </w:tabs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8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Характеристика типа</w:t>
            </w:r>
          </w:p>
        </w:tc>
        <w:tc>
          <w:tcPr>
            <w:tcW w:w="4786" w:type="dxa"/>
          </w:tcPr>
          <w:p w:rsidR="00E647E1" w:rsidRPr="0006686F" w:rsidRDefault="00E647E1" w:rsidP="00060ABD">
            <w:pPr>
              <w:tabs>
                <w:tab w:val="left" w:pos="2528"/>
              </w:tabs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86F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воздействия</w:t>
            </w:r>
          </w:p>
        </w:tc>
      </w:tr>
      <w:tr w:rsidR="00E647E1" w:rsidTr="00E647E1">
        <w:tc>
          <w:tcPr>
            <w:tcW w:w="4785" w:type="dxa"/>
          </w:tcPr>
          <w:p w:rsidR="00E647E1" w:rsidRDefault="00E647E1" w:rsidP="00060ABD">
            <w:pPr>
              <w:tabs>
                <w:tab w:val="left" w:pos="2528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Устойчивый комплекс аномальных, аморальных, примитивных потребностей, стремление к потребительскому времяпрепровождению</w:t>
            </w:r>
            <w:r w:rsidR="0006686F">
              <w:rPr>
                <w:rFonts w:ascii="Times New Roman" w:hAnsi="Times New Roman" w:cs="Times New Roman"/>
                <w:sz w:val="28"/>
                <w:szCs w:val="28"/>
              </w:rPr>
              <w:t>, деформация ценностей и отношений. Эгоизм, неуживчивость, равнодушие к переживаниям других. В поведении преобладает физическая агрессивность.</w:t>
            </w:r>
          </w:p>
        </w:tc>
        <w:tc>
          <w:tcPr>
            <w:tcW w:w="4786" w:type="dxa"/>
          </w:tcPr>
          <w:p w:rsidR="0006686F" w:rsidRDefault="0006686F" w:rsidP="0006686F">
            <w:pPr>
              <w:tabs>
                <w:tab w:val="left" w:pos="2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Опора на такие качества личности, как энергичность, упорство в достижении цели, стремление к престижу, первенству.</w:t>
            </w:r>
            <w:r w:rsidR="0006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Четко выраженный характер социальной значимости выполняемых дел, организация работы в коллективах по 2-3 человека, где время от времени поручается руководство работой товарищей. </w:t>
            </w:r>
          </w:p>
          <w:p w:rsidR="0006686F" w:rsidRDefault="0006686F" w:rsidP="0006686F">
            <w:pPr>
              <w:tabs>
                <w:tab w:val="left" w:pos="2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способствует изменению отношений к делу вообще, к себе, товарищам, взрослым</w:t>
            </w:r>
          </w:p>
        </w:tc>
      </w:tr>
      <w:tr w:rsidR="00E647E1" w:rsidTr="00E647E1">
        <w:tc>
          <w:tcPr>
            <w:tcW w:w="4785" w:type="dxa"/>
          </w:tcPr>
          <w:p w:rsidR="00E647E1" w:rsidRDefault="0006686F" w:rsidP="0006686F">
            <w:pPr>
              <w:tabs>
                <w:tab w:val="left" w:pos="2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Деформированные потребности, ценности. Более или менее широкий круг интересов, обостренный индивидуализм, желание занять привилегированное положение за счет притеснения слабых, младших. Импульсивность, лживость, раздражительность. Проявление силы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ситуативно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против тех, кто слабее.</w:t>
            </w:r>
          </w:p>
        </w:tc>
        <w:tc>
          <w:tcPr>
            <w:tcW w:w="4786" w:type="dxa"/>
          </w:tcPr>
          <w:p w:rsidR="00E647E1" w:rsidRDefault="00D7400D" w:rsidP="0006686F">
            <w:pPr>
              <w:tabs>
                <w:tab w:val="left" w:pos="2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Подчеркнутое уважение к индивидуальным проявлениям подростков, их интересам. Включение их в организаторскую деятельность, вырабатывающую умения и командовать, и подчиняться.</w:t>
            </w:r>
          </w:p>
          <w:p w:rsidR="00D7400D" w:rsidRDefault="00D7400D" w:rsidP="0006686F">
            <w:pPr>
              <w:tabs>
                <w:tab w:val="left" w:pos="2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обеспечивает относительно быстрое вхождение подростков в систему социально значимых дел, нивелируя конфликтные отношения с окружающими. </w:t>
            </w:r>
          </w:p>
        </w:tc>
      </w:tr>
      <w:tr w:rsidR="00E647E1" w:rsidTr="00E647E1">
        <w:tc>
          <w:tcPr>
            <w:tcW w:w="4785" w:type="dxa"/>
          </w:tcPr>
          <w:p w:rsidR="00E647E1" w:rsidRDefault="00D7400D" w:rsidP="0006686F">
            <w:pPr>
              <w:tabs>
                <w:tab w:val="left" w:pos="2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Конфликт между деформированными и позитивными потребностями, ценностями, отношениями, взглядами. Односторонность интересов,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приспособленчество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притворство, лживость. Отсутствие стремления к успеху, апатичность. Преобладание косвенной и вербальной агрессии.</w:t>
            </w:r>
          </w:p>
        </w:tc>
        <w:tc>
          <w:tcPr>
            <w:tcW w:w="4786" w:type="dxa"/>
          </w:tcPr>
          <w:p w:rsidR="00E647E1" w:rsidRDefault="00D7400D" w:rsidP="0006686F">
            <w:pPr>
              <w:tabs>
                <w:tab w:val="left" w:pos="2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Особо воздействует ритм и напряженность социально одобряемой деятельности, вовлечение в поисковые работы, которые дают возможность пробудить в этих детях интерес к самоутверждению, проявлению своего «я», завоеванию уважения сверстников.</w:t>
            </w:r>
          </w:p>
        </w:tc>
      </w:tr>
      <w:tr w:rsidR="00E647E1" w:rsidTr="00E647E1">
        <w:tc>
          <w:tcPr>
            <w:tcW w:w="4785" w:type="dxa"/>
          </w:tcPr>
          <w:p w:rsidR="00E647E1" w:rsidRDefault="00D7400D" w:rsidP="0006686F">
            <w:pPr>
              <w:tabs>
                <w:tab w:val="left" w:pos="2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Слабо деформированные потребности, но отсутствуют определенные интересы, ограниченный круг общения.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Безвольны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мнительны, заискивают перед более сильными товарищами. Трусливы, мстительны</w:t>
            </w:r>
            <w:r w:rsidR="00060ABD">
              <w:rPr>
                <w:rFonts w:ascii="Times New Roman" w:hAnsi="Times New Roman" w:cs="Times New Roman"/>
                <w:sz w:val="28"/>
                <w:szCs w:val="28"/>
              </w:rPr>
              <w:t>. Преобладает вербальная агрессия и негативизм</w:t>
            </w:r>
          </w:p>
        </w:tc>
        <w:tc>
          <w:tcPr>
            <w:tcW w:w="4786" w:type="dxa"/>
          </w:tcPr>
          <w:p w:rsidR="00E647E1" w:rsidRDefault="00060ABD" w:rsidP="0006686F">
            <w:pPr>
              <w:tabs>
                <w:tab w:val="left" w:pos="25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во вхождении в систему социально признаваемой деятельности, пробуждения интереса к жизни, положительные переживания, нахождение значимых перспектив.</w:t>
            </w:r>
          </w:p>
        </w:tc>
      </w:tr>
    </w:tbl>
    <w:p w:rsidR="00E647E1" w:rsidRDefault="0095200E" w:rsidP="0095200E">
      <w:pPr>
        <w:tabs>
          <w:tab w:val="left" w:pos="252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5200E" w:rsidRDefault="0095200E" w:rsidP="009520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Показатели социального развития подростка</w:t>
      </w:r>
    </w:p>
    <w:p w:rsidR="0095200E" w:rsidRDefault="0095200E" w:rsidP="009520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Наличие положительно ориентированных жизненных планов и профессиональных намерений:</w:t>
      </w:r>
    </w:p>
    <w:p w:rsidR="0095200E" w:rsidRDefault="0095200E" w:rsidP="009520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намерения и планы отсутствуют из-за негативизма и циничного отношения к труду (1);</w:t>
      </w:r>
    </w:p>
    <w:p w:rsidR="0095200E" w:rsidRDefault="0095200E" w:rsidP="009520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и намерения отсутствуют по легкомыслию и бездушности (2);</w:t>
      </w:r>
    </w:p>
    <w:p w:rsidR="0095200E" w:rsidRDefault="0095200E" w:rsidP="009520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неопределенные, иногда нереальные (3);</w:t>
      </w:r>
    </w:p>
    <w:p w:rsidR="0095200E" w:rsidRDefault="0095200E" w:rsidP="009520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и профессиональные намерения в основном определились, но нет активной подготовки к будущей профессии (4);</w:t>
      </w:r>
    </w:p>
    <w:p w:rsidR="0095200E" w:rsidRDefault="0095200E" w:rsidP="009520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планы и намерения выражены четко, осуществляются ознакомление с будущей профессией, подготовка к ней (5).</w:t>
      </w:r>
    </w:p>
    <w:p w:rsidR="0095200E" w:rsidRPr="00A9627A" w:rsidRDefault="0095200E" w:rsidP="0095200E">
      <w:pPr>
        <w:pStyle w:val="a3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95200E" w:rsidRDefault="0095200E" w:rsidP="009520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Степень сознательности и дисциплинированности по отношению к учебной деятельности:</w:t>
      </w:r>
    </w:p>
    <w:p w:rsidR="0095200E" w:rsidRDefault="0095200E" w:rsidP="009520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негативное, к урокам не готовятся, пропускает занятия (1);</w:t>
      </w:r>
    </w:p>
    <w:p w:rsidR="0095200E" w:rsidRDefault="0095200E" w:rsidP="009520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урокам готовится нерегулярно, под контролем взрослых (2);</w:t>
      </w:r>
    </w:p>
    <w:p w:rsidR="0095200E" w:rsidRDefault="0095200E" w:rsidP="009520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добросовестное, но без увлечения, не ради знаний, а ради оценок (3);</w:t>
      </w:r>
    </w:p>
    <w:p w:rsidR="0095200E" w:rsidRDefault="0095200E" w:rsidP="009520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сознательное, добросовестное, интерес проявляется избирательно, не ко всем предметам (4);</w:t>
      </w:r>
    </w:p>
    <w:p w:rsidR="0095200E" w:rsidRDefault="0095200E" w:rsidP="009520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увлеченное, сознательное, добросовестное (5).</w:t>
      </w:r>
    </w:p>
    <w:p w:rsidR="0095200E" w:rsidRPr="00A9627A" w:rsidRDefault="0095200E" w:rsidP="0095200E">
      <w:pPr>
        <w:pStyle w:val="a3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95200E" w:rsidRDefault="0095200E" w:rsidP="009520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Уровень развития полезных интересов, знаний, навыков, умений (спортивные, трудовые, технические, художественные):</w:t>
      </w:r>
      <w:proofErr w:type="gramEnd"/>
    </w:p>
    <w:p w:rsidR="0095200E" w:rsidRDefault="0095200E" w:rsidP="009520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индифферентность интересов, преобладание пустого времяпрепровождения (1);</w:t>
      </w:r>
    </w:p>
    <w:p w:rsidR="0095200E" w:rsidRDefault="0095200E" w:rsidP="009520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 поверхностные, неустойчивые, развлекательного, характера (2);</w:t>
      </w:r>
    </w:p>
    <w:p w:rsidR="0095200E" w:rsidRDefault="0095200E" w:rsidP="009520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 и полезные занятия не получили самостоятельного углубленного развития, формируются больше под влиянием других (3);</w:t>
      </w:r>
    </w:p>
    <w:p w:rsidR="0095200E" w:rsidRDefault="0095200E" w:rsidP="009520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 глубокие, разносторонние, ноне закреплены в полезных знаниях, навыках, умениях (4);</w:t>
      </w:r>
    </w:p>
    <w:p w:rsidR="0095200E" w:rsidRDefault="0095200E" w:rsidP="009520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глубокие интересы, выражающиеся в самостоятельной работе по закреплению полезных знаний, навыков, умений (5).</w:t>
      </w:r>
    </w:p>
    <w:p w:rsidR="0095200E" w:rsidRDefault="0095200E" w:rsidP="0095200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5200E" w:rsidRDefault="0095200E" w:rsidP="009520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Отношение к педагогическим воздействиям:</w:t>
      </w:r>
    </w:p>
    <w:p w:rsidR="0095200E" w:rsidRDefault="0095200E" w:rsidP="009520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резкая, грубая форма неприятия любых педагогических воздействий, замечаний, порицаний (1);</w:t>
      </w:r>
    </w:p>
    <w:p w:rsidR="0095200E" w:rsidRDefault="0095200E" w:rsidP="009520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неприятие педагогических воздействий в форме пассивного сопротивления, игнорирования, упрямства (2);</w:t>
      </w:r>
    </w:p>
    <w:p w:rsidR="0095200E" w:rsidRDefault="0095200E" w:rsidP="009520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избирательное отношение к педагогическим воздействиям в зависимости от характера взаимоотношений с учителями (3);</w:t>
      </w:r>
    </w:p>
    <w:p w:rsidR="0095200E" w:rsidRDefault="0095200E" w:rsidP="009520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замечаниям учителей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прислушиваться, наказания и поощрения правильно воспринимает (4);</w:t>
      </w:r>
    </w:p>
    <w:p w:rsidR="0095200E" w:rsidRDefault="0095200E" w:rsidP="009520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чутко реагирует на замечания учителей, болезненно переживает порицания, старается не повторять осуждаемых действий, поступков (5).</w:t>
      </w:r>
    </w:p>
    <w:p w:rsidR="0095200E" w:rsidRPr="00A9627A" w:rsidRDefault="0095200E" w:rsidP="0095200E">
      <w:pPr>
        <w:pStyle w:val="a3"/>
        <w:ind w:left="1500"/>
        <w:jc w:val="both"/>
        <w:rPr>
          <w:rFonts w:ascii="Times New Roman" w:hAnsi="Times New Roman" w:cs="Times New Roman"/>
          <w:sz w:val="20"/>
          <w:szCs w:val="20"/>
        </w:rPr>
      </w:pPr>
    </w:p>
    <w:p w:rsidR="0095200E" w:rsidRDefault="0095200E" w:rsidP="009520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Коллективистские проявления, способности считаться с коллективными интересами, нормами коллективной жизни:</w:t>
      </w:r>
    </w:p>
    <w:p w:rsidR="0095200E" w:rsidRDefault="0095200E" w:rsidP="009520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бравирует своим негативным отношением к нормам коллективной жизни, к общественному мнению в группе (1);</w:t>
      </w:r>
    </w:p>
    <w:p w:rsidR="0095200E" w:rsidRDefault="0095200E" w:rsidP="0095200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общественному осуждению относится равнодушно (2);</w:t>
      </w:r>
    </w:p>
    <w:p w:rsidR="0095200E" w:rsidRDefault="0095200E" w:rsidP="0095200E">
      <w:pPr>
        <w:pStyle w:val="Style2"/>
        <w:widowControl/>
        <w:numPr>
          <w:ilvl w:val="0"/>
          <w:numId w:val="8"/>
        </w:numPr>
        <w:tabs>
          <w:tab w:val="left" w:pos="240"/>
        </w:tabs>
        <w:spacing w:before="29" w:line="276" w:lineRule="auto"/>
        <w:ind w:right="82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внешне конформное поведение, но не живет интересами кол</w:t>
      </w:r>
      <w:r>
        <w:rPr>
          <w:rStyle w:val="FontStyle26"/>
          <w:sz w:val="28"/>
          <w:szCs w:val="28"/>
        </w:rPr>
        <w:softHyphen/>
        <w:t>лектива (3);</w:t>
      </w:r>
    </w:p>
    <w:p w:rsidR="0095200E" w:rsidRDefault="0095200E" w:rsidP="0095200E">
      <w:pPr>
        <w:pStyle w:val="Style2"/>
        <w:widowControl/>
        <w:numPr>
          <w:ilvl w:val="0"/>
          <w:numId w:val="8"/>
        </w:numPr>
        <w:tabs>
          <w:tab w:val="left" w:pos="240"/>
        </w:tabs>
        <w:spacing w:before="34"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с большей частью класса сохраняет товарищеские отношения, дорожит общественным мнением (4);</w:t>
      </w:r>
    </w:p>
    <w:p w:rsidR="0095200E" w:rsidRDefault="0095200E" w:rsidP="0095200E">
      <w:pPr>
        <w:pStyle w:val="Style2"/>
        <w:widowControl/>
        <w:numPr>
          <w:ilvl w:val="0"/>
          <w:numId w:val="8"/>
        </w:numPr>
        <w:tabs>
          <w:tab w:val="left" w:pos="240"/>
        </w:tabs>
        <w:spacing w:before="19"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развитое чувство справедливости, товарищества, взаимовы</w:t>
      </w:r>
      <w:r>
        <w:rPr>
          <w:rStyle w:val="FontStyle26"/>
          <w:sz w:val="28"/>
          <w:szCs w:val="28"/>
        </w:rPr>
        <w:softHyphen/>
        <w:t>ручки и взаимопомощи (5).</w:t>
      </w:r>
    </w:p>
    <w:p w:rsidR="0095200E" w:rsidRPr="00A9627A" w:rsidRDefault="0095200E" w:rsidP="0095200E">
      <w:pPr>
        <w:pStyle w:val="Style2"/>
        <w:widowControl/>
        <w:tabs>
          <w:tab w:val="left" w:pos="240"/>
        </w:tabs>
        <w:spacing w:before="19" w:line="276" w:lineRule="auto"/>
        <w:ind w:left="1440"/>
        <w:rPr>
          <w:rStyle w:val="FontStyle26"/>
        </w:rPr>
      </w:pPr>
    </w:p>
    <w:p w:rsidR="0095200E" w:rsidRDefault="0095200E" w:rsidP="0095200E">
      <w:pPr>
        <w:pStyle w:val="Style1"/>
        <w:widowControl/>
        <w:numPr>
          <w:ilvl w:val="0"/>
          <w:numId w:val="9"/>
        </w:numPr>
        <w:tabs>
          <w:tab w:val="left" w:pos="211"/>
        </w:tabs>
        <w:spacing w:before="5" w:line="276" w:lineRule="auto"/>
        <w:jc w:val="both"/>
        <w:rPr>
          <w:rStyle w:val="FontStyle36"/>
          <w:sz w:val="28"/>
          <w:szCs w:val="28"/>
        </w:rPr>
      </w:pPr>
      <w:r>
        <w:rPr>
          <w:rStyle w:val="FontStyle26"/>
          <w:sz w:val="28"/>
          <w:szCs w:val="28"/>
          <w:u w:val="single"/>
        </w:rPr>
        <w:t>Способность критически с позиции норм морали и права оце</w:t>
      </w:r>
      <w:r>
        <w:rPr>
          <w:rStyle w:val="FontStyle26"/>
          <w:sz w:val="28"/>
          <w:szCs w:val="28"/>
          <w:u w:val="single"/>
        </w:rPr>
        <w:softHyphen/>
        <w:t>нивать поступки окружающих, друзей, сверстников однокласс</w:t>
      </w:r>
      <w:r>
        <w:rPr>
          <w:rStyle w:val="FontStyle26"/>
          <w:sz w:val="28"/>
          <w:szCs w:val="28"/>
          <w:u w:val="single"/>
        </w:rPr>
        <w:softHyphen/>
        <w:t>ников:</w:t>
      </w:r>
    </w:p>
    <w:p w:rsidR="0095200E" w:rsidRDefault="0095200E" w:rsidP="0095200E">
      <w:pPr>
        <w:pStyle w:val="Style2"/>
        <w:widowControl/>
        <w:numPr>
          <w:ilvl w:val="0"/>
          <w:numId w:val="10"/>
        </w:numPr>
        <w:tabs>
          <w:tab w:val="left" w:pos="240"/>
        </w:tabs>
        <w:spacing w:before="19"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открытое неприятие норм морали, права, одобрительное от</w:t>
      </w:r>
      <w:r>
        <w:rPr>
          <w:rStyle w:val="FontStyle26"/>
          <w:sz w:val="28"/>
          <w:szCs w:val="28"/>
        </w:rPr>
        <w:softHyphen/>
        <w:t>ношение к циничным антиобщественным поступкам (1);</w:t>
      </w:r>
    </w:p>
    <w:p w:rsidR="0095200E" w:rsidRDefault="0095200E" w:rsidP="0095200E">
      <w:pPr>
        <w:pStyle w:val="Style2"/>
        <w:widowControl/>
        <w:numPr>
          <w:ilvl w:val="0"/>
          <w:numId w:val="10"/>
        </w:numPr>
        <w:tabs>
          <w:tab w:val="left" w:pos="240"/>
        </w:tabs>
        <w:spacing w:before="5" w:line="276" w:lineRule="auto"/>
        <w:ind w:right="77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в большей степени ориентируется на антиобщественные нор</w:t>
      </w:r>
      <w:r>
        <w:rPr>
          <w:rStyle w:val="FontStyle26"/>
          <w:sz w:val="28"/>
          <w:szCs w:val="28"/>
        </w:rPr>
        <w:softHyphen/>
        <w:t>мы и ценности и в соответствии с ними оценивает поступки ок</w:t>
      </w:r>
      <w:r>
        <w:rPr>
          <w:rStyle w:val="FontStyle26"/>
          <w:sz w:val="28"/>
          <w:szCs w:val="28"/>
        </w:rPr>
        <w:softHyphen/>
        <w:t>ружающих (2);</w:t>
      </w:r>
    </w:p>
    <w:p w:rsidR="0095200E" w:rsidRDefault="0095200E" w:rsidP="0095200E">
      <w:pPr>
        <w:pStyle w:val="Style4"/>
        <w:widowControl/>
        <w:numPr>
          <w:ilvl w:val="0"/>
          <w:numId w:val="10"/>
        </w:numPr>
        <w:tabs>
          <w:tab w:val="left" w:pos="240"/>
        </w:tabs>
        <w:spacing w:before="19"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равнодушное, безразличное отношение к нарушениям норм общественной морали, права, «нейтральность» ценностно-нормативных представлений (3);</w:t>
      </w:r>
    </w:p>
    <w:p w:rsidR="0095200E" w:rsidRDefault="0095200E" w:rsidP="0095200E">
      <w:pPr>
        <w:pStyle w:val="Style2"/>
        <w:widowControl/>
        <w:numPr>
          <w:ilvl w:val="0"/>
          <w:numId w:val="10"/>
        </w:numPr>
        <w:tabs>
          <w:tab w:val="left" w:pos="240"/>
        </w:tabs>
        <w:spacing w:before="24" w:line="276" w:lineRule="auto"/>
        <w:ind w:right="67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lastRenderedPageBreak/>
        <w:t>способность различать «плохие» и «хорошие» поступки и по</w:t>
      </w:r>
      <w:r>
        <w:rPr>
          <w:rStyle w:val="FontStyle26"/>
          <w:sz w:val="28"/>
          <w:szCs w:val="28"/>
        </w:rPr>
        <w:softHyphen/>
        <w:t>ведение, осуждать и одобрять их (4);</w:t>
      </w:r>
    </w:p>
    <w:p w:rsidR="0095200E" w:rsidRDefault="0095200E" w:rsidP="0095200E">
      <w:pPr>
        <w:pStyle w:val="Style2"/>
        <w:widowControl/>
        <w:numPr>
          <w:ilvl w:val="0"/>
          <w:numId w:val="10"/>
        </w:numPr>
        <w:tabs>
          <w:tab w:val="left" w:pos="240"/>
        </w:tabs>
        <w:spacing w:before="24" w:line="276" w:lineRule="auto"/>
        <w:ind w:right="53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активное неприятие антиобщественных проявлений, стремле</w:t>
      </w:r>
      <w:r>
        <w:rPr>
          <w:rStyle w:val="FontStyle26"/>
          <w:sz w:val="28"/>
          <w:szCs w:val="28"/>
        </w:rPr>
        <w:softHyphen/>
        <w:t>ние бороться с ними (5).</w:t>
      </w:r>
    </w:p>
    <w:p w:rsidR="0095200E" w:rsidRPr="00A9627A" w:rsidRDefault="0095200E" w:rsidP="0095200E">
      <w:pPr>
        <w:pStyle w:val="Style2"/>
        <w:widowControl/>
        <w:tabs>
          <w:tab w:val="left" w:pos="240"/>
        </w:tabs>
        <w:spacing w:before="24" w:line="276" w:lineRule="auto"/>
        <w:ind w:left="1428" w:right="53"/>
        <w:rPr>
          <w:rStyle w:val="FontStyle26"/>
        </w:rPr>
      </w:pPr>
    </w:p>
    <w:p w:rsidR="0095200E" w:rsidRDefault="0095200E" w:rsidP="0095200E">
      <w:pPr>
        <w:pStyle w:val="Style1"/>
        <w:widowControl/>
        <w:tabs>
          <w:tab w:val="left" w:pos="221"/>
        </w:tabs>
        <w:spacing w:line="276" w:lineRule="auto"/>
        <w:jc w:val="both"/>
        <w:rPr>
          <w:sz w:val="28"/>
          <w:szCs w:val="28"/>
        </w:rPr>
      </w:pPr>
      <w:r>
        <w:rPr>
          <w:rStyle w:val="FontStyle26"/>
          <w:sz w:val="28"/>
          <w:szCs w:val="28"/>
          <w:u w:val="single"/>
        </w:rPr>
        <w:t xml:space="preserve">7. Способность к сопереживанию, </w:t>
      </w:r>
      <w:proofErr w:type="spellStart"/>
      <w:r>
        <w:rPr>
          <w:rStyle w:val="FontStyle26"/>
          <w:sz w:val="28"/>
          <w:szCs w:val="28"/>
          <w:u w:val="single"/>
        </w:rPr>
        <w:t>эмпатия</w:t>
      </w:r>
      <w:proofErr w:type="spellEnd"/>
      <w:r>
        <w:rPr>
          <w:rStyle w:val="FontStyle26"/>
          <w:sz w:val="28"/>
          <w:szCs w:val="28"/>
          <w:u w:val="single"/>
        </w:rPr>
        <w:t>:</w:t>
      </w:r>
    </w:p>
    <w:p w:rsidR="0095200E" w:rsidRDefault="0095200E" w:rsidP="0095200E">
      <w:pPr>
        <w:pStyle w:val="Style4"/>
        <w:widowControl/>
        <w:numPr>
          <w:ilvl w:val="0"/>
          <w:numId w:val="11"/>
        </w:numPr>
        <w:tabs>
          <w:tab w:val="left" w:pos="240"/>
        </w:tabs>
        <w:spacing w:before="5"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проявление жестокости по отношению к товарищам, млад</w:t>
      </w:r>
      <w:r>
        <w:rPr>
          <w:rStyle w:val="FontStyle26"/>
          <w:sz w:val="28"/>
          <w:szCs w:val="28"/>
        </w:rPr>
        <w:softHyphen/>
        <w:t>шим, слабым, животным (1);</w:t>
      </w:r>
    </w:p>
    <w:p w:rsidR="0095200E" w:rsidRDefault="0095200E" w:rsidP="0095200E">
      <w:pPr>
        <w:pStyle w:val="Style4"/>
        <w:widowControl/>
        <w:numPr>
          <w:ilvl w:val="0"/>
          <w:numId w:val="11"/>
        </w:numPr>
        <w:tabs>
          <w:tab w:val="left" w:pos="240"/>
        </w:tabs>
        <w:spacing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способность совершать жестокие поступки «за компанию», под влиянием других (2);</w:t>
      </w:r>
    </w:p>
    <w:p w:rsidR="0095200E" w:rsidRDefault="0095200E" w:rsidP="0095200E">
      <w:pPr>
        <w:pStyle w:val="Style2"/>
        <w:widowControl/>
        <w:numPr>
          <w:ilvl w:val="0"/>
          <w:numId w:val="11"/>
        </w:numPr>
        <w:tabs>
          <w:tab w:val="left" w:pos="240"/>
        </w:tabs>
        <w:spacing w:before="5" w:line="276" w:lineRule="auto"/>
        <w:ind w:right="96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равнодушие, невнимательность в отношениях с одноклассни</w:t>
      </w:r>
      <w:r>
        <w:rPr>
          <w:rStyle w:val="FontStyle26"/>
          <w:sz w:val="28"/>
          <w:szCs w:val="28"/>
        </w:rPr>
        <w:softHyphen/>
        <w:t>ками, товарищами (3);</w:t>
      </w:r>
    </w:p>
    <w:p w:rsidR="0095200E" w:rsidRDefault="0095200E" w:rsidP="0095200E">
      <w:pPr>
        <w:pStyle w:val="Style2"/>
        <w:widowControl/>
        <w:numPr>
          <w:ilvl w:val="0"/>
          <w:numId w:val="11"/>
        </w:numPr>
        <w:tabs>
          <w:tab w:val="left" w:pos="240"/>
        </w:tabs>
        <w:spacing w:before="5" w:line="276" w:lineRule="auto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сопереживание по отношению к близким, родным (4);</w:t>
      </w:r>
    </w:p>
    <w:p w:rsidR="0095200E" w:rsidRDefault="0095200E" w:rsidP="0095200E">
      <w:pPr>
        <w:pStyle w:val="Style4"/>
        <w:widowControl/>
        <w:numPr>
          <w:ilvl w:val="0"/>
          <w:numId w:val="11"/>
        </w:numPr>
        <w:tabs>
          <w:tab w:val="left" w:pos="240"/>
        </w:tabs>
        <w:spacing w:before="5"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высокоразвитая действенная </w:t>
      </w:r>
      <w:proofErr w:type="spellStart"/>
      <w:r>
        <w:rPr>
          <w:rStyle w:val="FontStyle26"/>
          <w:sz w:val="28"/>
          <w:szCs w:val="28"/>
        </w:rPr>
        <w:t>эмпатия</w:t>
      </w:r>
      <w:proofErr w:type="spellEnd"/>
      <w:r>
        <w:rPr>
          <w:rStyle w:val="FontStyle26"/>
          <w:sz w:val="28"/>
          <w:szCs w:val="28"/>
        </w:rPr>
        <w:t>, выражающаяся в спо</w:t>
      </w:r>
      <w:r>
        <w:rPr>
          <w:rStyle w:val="FontStyle26"/>
          <w:sz w:val="28"/>
          <w:szCs w:val="28"/>
        </w:rPr>
        <w:softHyphen/>
        <w:t>собности сопереживать не только близким, но и окружающим в чужой боли, радости, стремление помочь (5).</w:t>
      </w:r>
    </w:p>
    <w:p w:rsidR="0095200E" w:rsidRPr="00A9627A" w:rsidRDefault="0095200E" w:rsidP="0095200E">
      <w:pPr>
        <w:pStyle w:val="Style4"/>
        <w:widowControl/>
        <w:tabs>
          <w:tab w:val="left" w:pos="240"/>
        </w:tabs>
        <w:spacing w:before="5" w:line="276" w:lineRule="auto"/>
        <w:ind w:left="1428"/>
        <w:jc w:val="both"/>
        <w:rPr>
          <w:rStyle w:val="FontStyle26"/>
        </w:rPr>
      </w:pPr>
    </w:p>
    <w:p w:rsidR="0095200E" w:rsidRDefault="0095200E" w:rsidP="0095200E">
      <w:pPr>
        <w:pStyle w:val="Style1"/>
        <w:widowControl/>
        <w:tabs>
          <w:tab w:val="left" w:pos="221"/>
        </w:tabs>
        <w:spacing w:line="276" w:lineRule="auto"/>
        <w:jc w:val="both"/>
        <w:rPr>
          <w:rStyle w:val="FontStyle36"/>
          <w:sz w:val="28"/>
          <w:szCs w:val="28"/>
        </w:rPr>
      </w:pPr>
      <w:r>
        <w:rPr>
          <w:rStyle w:val="FontStyle26"/>
          <w:sz w:val="28"/>
          <w:szCs w:val="28"/>
          <w:u w:val="single"/>
        </w:rPr>
        <w:t>8. Волевые качества. Невосприимчивость к дурному влиянию. Способность самостоятельно принимать решения и преодоле</w:t>
      </w:r>
      <w:r>
        <w:rPr>
          <w:rStyle w:val="FontStyle26"/>
          <w:sz w:val="28"/>
          <w:szCs w:val="28"/>
          <w:u w:val="single"/>
        </w:rPr>
        <w:softHyphen/>
        <w:t>вать трудности при их выполнении:</w:t>
      </w:r>
    </w:p>
    <w:p w:rsidR="0095200E" w:rsidRDefault="0095200E" w:rsidP="0095200E">
      <w:pPr>
        <w:pStyle w:val="Style2"/>
        <w:widowControl/>
        <w:numPr>
          <w:ilvl w:val="0"/>
          <w:numId w:val="12"/>
        </w:numPr>
        <w:tabs>
          <w:tab w:val="left" w:pos="240"/>
        </w:tabs>
        <w:spacing w:line="276" w:lineRule="auto"/>
        <w:ind w:right="34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использование сильных волевых качеств в антиобщественных целях (1);</w:t>
      </w:r>
    </w:p>
    <w:p w:rsidR="0095200E" w:rsidRDefault="0095200E" w:rsidP="0095200E">
      <w:pPr>
        <w:pStyle w:val="Style4"/>
        <w:widowControl/>
        <w:numPr>
          <w:ilvl w:val="0"/>
          <w:numId w:val="12"/>
        </w:numPr>
        <w:tabs>
          <w:tab w:val="left" w:pos="240"/>
        </w:tabs>
        <w:spacing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слепое подчинение чужому негативному влиянию, импуль</w:t>
      </w:r>
      <w:r>
        <w:rPr>
          <w:rStyle w:val="FontStyle26"/>
          <w:sz w:val="28"/>
          <w:szCs w:val="28"/>
        </w:rPr>
        <w:softHyphen/>
        <w:t>сивность, слабая волевая регуляция поведения (2);</w:t>
      </w:r>
    </w:p>
    <w:p w:rsidR="0095200E" w:rsidRDefault="0095200E" w:rsidP="0095200E">
      <w:pPr>
        <w:pStyle w:val="Style4"/>
        <w:widowControl/>
        <w:numPr>
          <w:ilvl w:val="0"/>
          <w:numId w:val="12"/>
        </w:numPr>
        <w:tabs>
          <w:tab w:val="left" w:pos="240"/>
        </w:tabs>
        <w:spacing w:before="10"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стремление уходить от ситуаций, требующих волевого начала, преодоления трудностей принятия решений, сопротивления среде (3);</w:t>
      </w:r>
    </w:p>
    <w:p w:rsidR="0095200E" w:rsidRDefault="0095200E" w:rsidP="0095200E">
      <w:pPr>
        <w:pStyle w:val="Style4"/>
        <w:widowControl/>
        <w:numPr>
          <w:ilvl w:val="0"/>
          <w:numId w:val="12"/>
        </w:numPr>
        <w:tabs>
          <w:tab w:val="left" w:pos="240"/>
        </w:tabs>
        <w:spacing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хорошо выраженная волевая саморегуляция, позволяющая противостоять чужому влиянию, преодолевать трудности внеш</w:t>
      </w:r>
      <w:r>
        <w:rPr>
          <w:rStyle w:val="FontStyle26"/>
          <w:sz w:val="28"/>
          <w:szCs w:val="28"/>
        </w:rPr>
        <w:softHyphen/>
        <w:t>него и внутреннего характера (4);</w:t>
      </w:r>
    </w:p>
    <w:p w:rsidR="0095200E" w:rsidRPr="0095200E" w:rsidRDefault="0095200E" w:rsidP="0095200E">
      <w:pPr>
        <w:pStyle w:val="Style2"/>
        <w:widowControl/>
        <w:numPr>
          <w:ilvl w:val="0"/>
          <w:numId w:val="12"/>
        </w:numPr>
        <w:tabs>
          <w:tab w:val="left" w:pos="240"/>
        </w:tabs>
        <w:spacing w:before="5" w:line="276" w:lineRule="auto"/>
        <w:rPr>
          <w:rStyle w:val="FontStyle26"/>
          <w:sz w:val="28"/>
          <w:szCs w:val="28"/>
        </w:rPr>
      </w:pPr>
      <w:r w:rsidRPr="0095200E">
        <w:rPr>
          <w:rStyle w:val="FontStyle26"/>
          <w:sz w:val="28"/>
          <w:szCs w:val="28"/>
        </w:rPr>
        <w:t>сильные волевые начала, проявляющиеся не только на уровне саморегуляции собственного поведения, но и в коллективе, в способности направлять коллективные общественно полезные действия (5).</w:t>
      </w:r>
    </w:p>
    <w:p w:rsidR="0095200E" w:rsidRPr="00A9627A" w:rsidRDefault="0095200E" w:rsidP="0095200E">
      <w:pPr>
        <w:pStyle w:val="Style4"/>
        <w:widowControl/>
        <w:tabs>
          <w:tab w:val="left" w:pos="240"/>
        </w:tabs>
        <w:spacing w:before="5" w:line="276" w:lineRule="auto"/>
        <w:ind w:left="1428"/>
        <w:jc w:val="both"/>
        <w:rPr>
          <w:rStyle w:val="FontStyle26"/>
        </w:rPr>
      </w:pPr>
    </w:p>
    <w:p w:rsidR="0095200E" w:rsidRDefault="0095200E" w:rsidP="0095200E">
      <w:pPr>
        <w:pStyle w:val="Style1"/>
        <w:widowControl/>
        <w:tabs>
          <w:tab w:val="left" w:pos="312"/>
        </w:tabs>
        <w:spacing w:line="276" w:lineRule="auto"/>
        <w:jc w:val="both"/>
        <w:rPr>
          <w:rStyle w:val="FontStyle26"/>
          <w:sz w:val="28"/>
          <w:szCs w:val="28"/>
          <w:u w:val="single"/>
        </w:rPr>
      </w:pPr>
      <w:r>
        <w:rPr>
          <w:rStyle w:val="FontStyle25"/>
          <w:sz w:val="28"/>
          <w:szCs w:val="28"/>
        </w:rPr>
        <w:t>9.</w:t>
      </w:r>
      <w:r>
        <w:rPr>
          <w:rStyle w:val="FontStyle25"/>
          <w:sz w:val="28"/>
          <w:szCs w:val="28"/>
        </w:rPr>
        <w:tab/>
      </w:r>
      <w:r>
        <w:rPr>
          <w:rStyle w:val="FontStyle26"/>
          <w:sz w:val="28"/>
          <w:szCs w:val="28"/>
          <w:u w:val="single"/>
        </w:rPr>
        <w:t>Внешняя культура поведения:</w:t>
      </w:r>
    </w:p>
    <w:p w:rsidR="0095200E" w:rsidRDefault="0095200E" w:rsidP="0095200E">
      <w:pPr>
        <w:pStyle w:val="Style4"/>
        <w:widowControl/>
        <w:numPr>
          <w:ilvl w:val="0"/>
          <w:numId w:val="13"/>
        </w:numPr>
        <w:tabs>
          <w:tab w:val="left" w:pos="240"/>
        </w:tabs>
        <w:spacing w:before="5"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неряшливость, запущенность одежды, прически, отсутствие культурных навыков общественного поведения (1);</w:t>
      </w:r>
    </w:p>
    <w:p w:rsidR="0095200E" w:rsidRDefault="0095200E" w:rsidP="0095200E">
      <w:pPr>
        <w:pStyle w:val="Style4"/>
        <w:widowControl/>
        <w:numPr>
          <w:ilvl w:val="0"/>
          <w:numId w:val="13"/>
        </w:numPr>
        <w:tabs>
          <w:tab w:val="left" w:pos="240"/>
        </w:tabs>
        <w:spacing w:before="10"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lastRenderedPageBreak/>
        <w:t xml:space="preserve">безвкусица внешнего вида, бравирование </w:t>
      </w:r>
      <w:proofErr w:type="spellStart"/>
      <w:r>
        <w:rPr>
          <w:rStyle w:val="FontStyle26"/>
          <w:sz w:val="28"/>
          <w:szCs w:val="28"/>
        </w:rPr>
        <w:t>псевдомодной</w:t>
      </w:r>
      <w:proofErr w:type="spellEnd"/>
      <w:r>
        <w:rPr>
          <w:rStyle w:val="FontStyle26"/>
          <w:sz w:val="28"/>
          <w:szCs w:val="28"/>
        </w:rPr>
        <w:t xml:space="preserve"> оде</w:t>
      </w:r>
      <w:r>
        <w:rPr>
          <w:rStyle w:val="FontStyle26"/>
          <w:sz w:val="28"/>
          <w:szCs w:val="28"/>
        </w:rPr>
        <w:softHyphen/>
        <w:t>ждой, прической, вульгарность манер (2);</w:t>
      </w:r>
    </w:p>
    <w:p w:rsidR="0095200E" w:rsidRDefault="0095200E" w:rsidP="0095200E">
      <w:pPr>
        <w:pStyle w:val="Style4"/>
        <w:widowControl/>
        <w:numPr>
          <w:ilvl w:val="0"/>
          <w:numId w:val="13"/>
        </w:numPr>
        <w:tabs>
          <w:tab w:val="left" w:pos="240"/>
        </w:tabs>
        <w:spacing w:before="10"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безразличие к внешности, отсутствие эстетического начала в отношении к своему внешнему виду, к манере поведения (3);</w:t>
      </w:r>
    </w:p>
    <w:p w:rsidR="0095200E" w:rsidRDefault="0095200E" w:rsidP="0095200E">
      <w:pPr>
        <w:pStyle w:val="Style4"/>
        <w:widowControl/>
        <w:numPr>
          <w:ilvl w:val="0"/>
          <w:numId w:val="13"/>
        </w:numPr>
        <w:tabs>
          <w:tab w:val="left" w:pos="240"/>
        </w:tabs>
        <w:spacing w:before="5"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аккуратный, подтянутый внешний вид, высокая культура по</w:t>
      </w:r>
      <w:r>
        <w:rPr>
          <w:rStyle w:val="FontStyle26"/>
          <w:sz w:val="28"/>
          <w:szCs w:val="28"/>
        </w:rPr>
        <w:softHyphen/>
        <w:t>ведения (4);</w:t>
      </w:r>
    </w:p>
    <w:p w:rsidR="0095200E" w:rsidRDefault="0095200E" w:rsidP="0095200E">
      <w:pPr>
        <w:pStyle w:val="Style4"/>
        <w:widowControl/>
        <w:numPr>
          <w:ilvl w:val="0"/>
          <w:numId w:val="13"/>
        </w:numPr>
        <w:tabs>
          <w:tab w:val="left" w:pos="240"/>
        </w:tabs>
        <w:spacing w:before="110"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эстетическая воспитанность, развитое чувство вкуса, прояв</w:t>
      </w:r>
      <w:r>
        <w:rPr>
          <w:rStyle w:val="FontStyle26"/>
          <w:sz w:val="28"/>
          <w:szCs w:val="28"/>
        </w:rPr>
        <w:softHyphen/>
        <w:t>ляющееся в одежде, поведении, манере держаться (5).</w:t>
      </w:r>
    </w:p>
    <w:p w:rsidR="0095200E" w:rsidRDefault="0095200E" w:rsidP="0095200E">
      <w:pPr>
        <w:jc w:val="both"/>
      </w:pPr>
    </w:p>
    <w:p w:rsidR="0095200E" w:rsidRDefault="0095200E" w:rsidP="0095200E">
      <w:pPr>
        <w:pStyle w:val="Style12"/>
        <w:widowControl/>
        <w:tabs>
          <w:tab w:val="left" w:pos="326"/>
        </w:tabs>
        <w:spacing w:line="276" w:lineRule="auto"/>
        <w:rPr>
          <w:rStyle w:val="FontStyle36"/>
          <w:sz w:val="28"/>
          <w:szCs w:val="28"/>
        </w:rPr>
      </w:pPr>
      <w:r>
        <w:rPr>
          <w:rStyle w:val="FontStyle26"/>
          <w:sz w:val="28"/>
          <w:szCs w:val="28"/>
          <w:u w:val="single"/>
        </w:rPr>
        <w:t>10.Отношение к алкоголю</w:t>
      </w:r>
      <w:r>
        <w:rPr>
          <w:rStyle w:val="FontStyle26"/>
          <w:sz w:val="28"/>
          <w:szCs w:val="28"/>
        </w:rPr>
        <w:t>:</w:t>
      </w:r>
    </w:p>
    <w:p w:rsidR="0095200E" w:rsidRDefault="0095200E" w:rsidP="0095200E">
      <w:pPr>
        <w:pStyle w:val="Style4"/>
        <w:widowControl/>
        <w:numPr>
          <w:ilvl w:val="0"/>
          <w:numId w:val="14"/>
        </w:numPr>
        <w:tabs>
          <w:tab w:val="left" w:pos="240"/>
        </w:tabs>
        <w:spacing w:before="10"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злоупотребление алкоголем либо регулярное употребление наркотиков, токсических веществ (1);</w:t>
      </w:r>
    </w:p>
    <w:p w:rsidR="0095200E" w:rsidRDefault="0095200E" w:rsidP="0095200E">
      <w:pPr>
        <w:pStyle w:val="Style4"/>
        <w:widowControl/>
        <w:numPr>
          <w:ilvl w:val="0"/>
          <w:numId w:val="14"/>
        </w:numPr>
        <w:tabs>
          <w:tab w:val="left" w:pos="240"/>
        </w:tabs>
        <w:spacing w:before="10"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эпизодическое употребление алкоголя либо токсических ве</w:t>
      </w:r>
      <w:r>
        <w:rPr>
          <w:rStyle w:val="FontStyle26"/>
          <w:sz w:val="28"/>
          <w:szCs w:val="28"/>
        </w:rPr>
        <w:softHyphen/>
        <w:t>ществ (2);</w:t>
      </w:r>
    </w:p>
    <w:p w:rsidR="0095200E" w:rsidRDefault="0095200E" w:rsidP="0095200E">
      <w:pPr>
        <w:pStyle w:val="Style4"/>
        <w:widowControl/>
        <w:numPr>
          <w:ilvl w:val="0"/>
          <w:numId w:val="14"/>
        </w:numPr>
        <w:tabs>
          <w:tab w:val="left" w:pos="240"/>
        </w:tabs>
        <w:spacing w:before="14"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нейтральное, терпимое отношение к алкоголю, непонимание вреда, который приносят алкоголь, токсические вещества (3);</w:t>
      </w:r>
    </w:p>
    <w:p w:rsidR="0095200E" w:rsidRDefault="0095200E" w:rsidP="0095200E">
      <w:pPr>
        <w:pStyle w:val="Style4"/>
        <w:widowControl/>
        <w:numPr>
          <w:ilvl w:val="0"/>
          <w:numId w:val="14"/>
        </w:numPr>
        <w:tabs>
          <w:tab w:val="left" w:pos="240"/>
        </w:tabs>
        <w:spacing w:before="5"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осознанный отказ от употребления спиртного, связанный с пониманием социальной опасности и вреда алкоголя (4);</w:t>
      </w:r>
    </w:p>
    <w:p w:rsidR="0095200E" w:rsidRDefault="0095200E" w:rsidP="0095200E">
      <w:pPr>
        <w:pStyle w:val="Style4"/>
        <w:widowControl/>
        <w:numPr>
          <w:ilvl w:val="0"/>
          <w:numId w:val="14"/>
        </w:numPr>
        <w:tabs>
          <w:tab w:val="left" w:pos="240"/>
        </w:tabs>
        <w:spacing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активная позиция в борьбе с алкоголизацией, наркоманией(5).</w:t>
      </w:r>
    </w:p>
    <w:p w:rsidR="0095200E" w:rsidRPr="00A9627A" w:rsidRDefault="0095200E" w:rsidP="0095200E">
      <w:pPr>
        <w:pStyle w:val="Style4"/>
        <w:widowControl/>
        <w:tabs>
          <w:tab w:val="left" w:pos="240"/>
        </w:tabs>
        <w:spacing w:line="276" w:lineRule="auto"/>
        <w:ind w:left="1776"/>
        <w:jc w:val="both"/>
        <w:rPr>
          <w:rStyle w:val="FontStyle26"/>
        </w:rPr>
      </w:pPr>
    </w:p>
    <w:p w:rsidR="0095200E" w:rsidRDefault="0095200E" w:rsidP="0095200E">
      <w:pPr>
        <w:pStyle w:val="Style12"/>
        <w:widowControl/>
        <w:tabs>
          <w:tab w:val="left" w:pos="326"/>
        </w:tabs>
        <w:spacing w:line="276" w:lineRule="auto"/>
        <w:rPr>
          <w:rStyle w:val="FontStyle36"/>
          <w:sz w:val="28"/>
          <w:szCs w:val="28"/>
        </w:rPr>
      </w:pPr>
      <w:r>
        <w:rPr>
          <w:rStyle w:val="FontStyle26"/>
          <w:sz w:val="28"/>
          <w:szCs w:val="28"/>
          <w:u w:val="single"/>
        </w:rPr>
        <w:t>10. Отношение к курению:</w:t>
      </w:r>
    </w:p>
    <w:p w:rsidR="0095200E" w:rsidRDefault="0095200E" w:rsidP="0095200E">
      <w:pPr>
        <w:pStyle w:val="Style4"/>
        <w:widowControl/>
        <w:numPr>
          <w:ilvl w:val="0"/>
          <w:numId w:val="15"/>
        </w:numPr>
        <w:tabs>
          <w:tab w:val="left" w:pos="240"/>
        </w:tabs>
        <w:spacing w:before="5"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закрепившаяся привычка к курению </w:t>
      </w:r>
      <w:r>
        <w:rPr>
          <w:rStyle w:val="FontStyle34"/>
          <w:sz w:val="28"/>
          <w:szCs w:val="28"/>
        </w:rPr>
        <w:t>(1);</w:t>
      </w:r>
    </w:p>
    <w:p w:rsidR="0095200E" w:rsidRDefault="0095200E" w:rsidP="0095200E">
      <w:pPr>
        <w:pStyle w:val="Style4"/>
        <w:widowControl/>
        <w:numPr>
          <w:ilvl w:val="0"/>
          <w:numId w:val="15"/>
        </w:numPr>
        <w:tabs>
          <w:tab w:val="left" w:pos="240"/>
        </w:tabs>
        <w:spacing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эпизодическое курение (2);</w:t>
      </w:r>
    </w:p>
    <w:p w:rsidR="0095200E" w:rsidRDefault="0095200E" w:rsidP="0095200E">
      <w:pPr>
        <w:pStyle w:val="Style4"/>
        <w:widowControl/>
        <w:numPr>
          <w:ilvl w:val="0"/>
          <w:numId w:val="15"/>
        </w:numPr>
        <w:tabs>
          <w:tab w:val="left" w:pos="240"/>
        </w:tabs>
        <w:spacing w:before="10"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воздержание от курения благодаря запретам родителей, учи</w:t>
      </w:r>
      <w:r>
        <w:rPr>
          <w:rStyle w:val="FontStyle26"/>
          <w:sz w:val="28"/>
          <w:szCs w:val="28"/>
        </w:rPr>
        <w:softHyphen/>
        <w:t>телей » осознанный, самостоятельный отказ от курения (4);</w:t>
      </w:r>
    </w:p>
    <w:p w:rsidR="0095200E" w:rsidRDefault="0095200E" w:rsidP="0095200E">
      <w:pPr>
        <w:pStyle w:val="Style4"/>
        <w:widowControl/>
        <w:numPr>
          <w:ilvl w:val="0"/>
          <w:numId w:val="15"/>
        </w:numPr>
        <w:tabs>
          <w:tab w:val="left" w:pos="240"/>
        </w:tabs>
        <w:spacing w:before="5"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активное неприятие курения в отношении себя и своих това</w:t>
      </w:r>
      <w:r>
        <w:rPr>
          <w:rStyle w:val="FontStyle26"/>
          <w:sz w:val="28"/>
          <w:szCs w:val="28"/>
        </w:rPr>
        <w:softHyphen/>
        <w:t>рищей (выбор друзей) (5).</w:t>
      </w:r>
    </w:p>
    <w:p w:rsidR="0095200E" w:rsidRPr="00A9627A" w:rsidRDefault="0095200E" w:rsidP="0095200E">
      <w:pPr>
        <w:pStyle w:val="Style4"/>
        <w:widowControl/>
        <w:tabs>
          <w:tab w:val="left" w:pos="240"/>
        </w:tabs>
        <w:spacing w:before="5" w:line="276" w:lineRule="auto"/>
        <w:ind w:left="1776"/>
        <w:jc w:val="both"/>
        <w:rPr>
          <w:rStyle w:val="FontStyle26"/>
        </w:rPr>
      </w:pPr>
    </w:p>
    <w:p w:rsidR="0095200E" w:rsidRDefault="0095200E" w:rsidP="0095200E">
      <w:pPr>
        <w:pStyle w:val="Style12"/>
        <w:widowControl/>
        <w:tabs>
          <w:tab w:val="left" w:pos="326"/>
        </w:tabs>
        <w:spacing w:line="276" w:lineRule="auto"/>
        <w:rPr>
          <w:rStyle w:val="FontStyle36"/>
          <w:sz w:val="28"/>
          <w:szCs w:val="28"/>
        </w:rPr>
      </w:pPr>
      <w:r>
        <w:rPr>
          <w:rStyle w:val="FontStyle26"/>
          <w:sz w:val="28"/>
          <w:szCs w:val="28"/>
          <w:u w:val="single"/>
        </w:rPr>
        <w:t>10. Культура речи:</w:t>
      </w:r>
    </w:p>
    <w:p w:rsidR="0095200E" w:rsidRDefault="0095200E" w:rsidP="0095200E">
      <w:pPr>
        <w:pStyle w:val="Style4"/>
        <w:widowControl/>
        <w:numPr>
          <w:ilvl w:val="0"/>
          <w:numId w:val="16"/>
        </w:numPr>
        <w:tabs>
          <w:tab w:val="left" w:pos="240"/>
        </w:tabs>
        <w:spacing w:before="5"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сквернословие, употребление нецензурных выражений в об</w:t>
      </w:r>
      <w:r>
        <w:rPr>
          <w:rStyle w:val="FontStyle26"/>
          <w:sz w:val="28"/>
          <w:szCs w:val="28"/>
        </w:rPr>
        <w:softHyphen/>
        <w:t>щественных местах, в присутствии взрослых (1);</w:t>
      </w:r>
    </w:p>
    <w:p w:rsidR="0095200E" w:rsidRDefault="0095200E" w:rsidP="0095200E">
      <w:pPr>
        <w:pStyle w:val="Style4"/>
        <w:widowControl/>
        <w:numPr>
          <w:ilvl w:val="0"/>
          <w:numId w:val="16"/>
        </w:numPr>
        <w:tabs>
          <w:tab w:val="left" w:pos="240"/>
        </w:tabs>
        <w:spacing w:before="5"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эпизодическое сквернословие «по случаю» (2);</w:t>
      </w:r>
    </w:p>
    <w:p w:rsidR="0095200E" w:rsidRDefault="0095200E" w:rsidP="0095200E">
      <w:pPr>
        <w:pStyle w:val="Style4"/>
        <w:widowControl/>
        <w:numPr>
          <w:ilvl w:val="0"/>
          <w:numId w:val="16"/>
        </w:numPr>
        <w:tabs>
          <w:tab w:val="left" w:pos="240"/>
        </w:tabs>
        <w:spacing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избегание нецензурных выражений (3);</w:t>
      </w:r>
    </w:p>
    <w:p w:rsidR="0095200E" w:rsidRDefault="0095200E" w:rsidP="0095200E">
      <w:pPr>
        <w:pStyle w:val="Style4"/>
        <w:widowControl/>
        <w:numPr>
          <w:ilvl w:val="0"/>
          <w:numId w:val="16"/>
        </w:numPr>
        <w:tabs>
          <w:tab w:val="left" w:pos="240"/>
        </w:tabs>
        <w:spacing w:before="5"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активное стремление очистить речь от сквернословия (4);</w:t>
      </w:r>
    </w:p>
    <w:p w:rsidR="0095200E" w:rsidRDefault="0095200E" w:rsidP="0095200E">
      <w:pPr>
        <w:pStyle w:val="Style4"/>
        <w:widowControl/>
        <w:numPr>
          <w:ilvl w:val="0"/>
          <w:numId w:val="16"/>
        </w:numPr>
        <w:tabs>
          <w:tab w:val="left" w:pos="240"/>
        </w:tabs>
        <w:spacing w:before="5" w:line="276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высокая культура речи, богатый лингвистический запас (5).</w:t>
      </w:r>
    </w:p>
    <w:p w:rsidR="0095200E" w:rsidRPr="00E647E1" w:rsidRDefault="0095200E" w:rsidP="0095200E">
      <w:pPr>
        <w:tabs>
          <w:tab w:val="left" w:pos="252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1605" w:rsidRPr="00E647E1" w:rsidRDefault="004F1605" w:rsidP="004F1605">
      <w:pPr>
        <w:pStyle w:val="a3"/>
        <w:spacing w:before="240"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5200E" w:rsidRDefault="0095200E" w:rsidP="0095200E">
      <w:pPr>
        <w:pStyle w:val="a3"/>
        <w:spacing w:before="240" w:after="0"/>
        <w:ind w:left="1080"/>
        <w:jc w:val="right"/>
        <w:rPr>
          <w:rFonts w:ascii="Times New Roman" w:hAnsi="Times New Roman" w:cs="Times New Roman"/>
          <w:sz w:val="28"/>
          <w:szCs w:val="28"/>
        </w:rPr>
        <w:sectPr w:rsidR="0095200E" w:rsidSect="003D04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47E1" w:rsidRDefault="0095200E" w:rsidP="0095200E">
      <w:pPr>
        <w:pStyle w:val="a3"/>
        <w:spacing w:before="240"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5200E" w:rsidRPr="00DA43D0" w:rsidRDefault="0095200E" w:rsidP="009520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20583" cy="5642517"/>
            <wp:effectExtent l="19050" t="0" r="2341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5200E" w:rsidRDefault="0095200E" w:rsidP="009520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1005">
        <w:rPr>
          <w:rFonts w:ascii="Times New Roman" w:hAnsi="Times New Roman" w:cs="Times New Roman"/>
          <w:b/>
          <w:sz w:val="36"/>
          <w:szCs w:val="36"/>
        </w:rPr>
        <w:lastRenderedPageBreak/>
        <w:t>Показатели социального развития подростка</w:t>
      </w:r>
    </w:p>
    <w:p w:rsidR="0095200E" w:rsidRDefault="0095200E" w:rsidP="0095200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Наличие положительно ориентированных жизненных планов и профессиональных намерений.</w:t>
      </w:r>
    </w:p>
    <w:p w:rsidR="0095200E" w:rsidRDefault="0095200E" w:rsidP="0095200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Степень сознательности и дисциплинированности по отношению к учебной деятельности.</w:t>
      </w:r>
    </w:p>
    <w:p w:rsidR="0095200E" w:rsidRDefault="0095200E" w:rsidP="0095200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Уровень развития полезных интересов, знаний, навыков, умений (спортивные, трудовые, технические, художественные).</w:t>
      </w:r>
      <w:proofErr w:type="gramEnd"/>
    </w:p>
    <w:p w:rsidR="0095200E" w:rsidRDefault="0095200E" w:rsidP="0095200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Отношение к педагогическим воздействиям.</w:t>
      </w:r>
    </w:p>
    <w:p w:rsidR="0095200E" w:rsidRDefault="0095200E" w:rsidP="0095200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Коллективистские проявления, способности считаться с коллективными интересами, нормами коллективной жизни.</w:t>
      </w:r>
    </w:p>
    <w:p w:rsidR="0095200E" w:rsidRDefault="0095200E" w:rsidP="0095200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Способность критически с позиции норм морали и права оценивать поступки окружающих, друзей, сверстников, одноклассников.</w:t>
      </w:r>
    </w:p>
    <w:p w:rsidR="0095200E" w:rsidRDefault="0095200E" w:rsidP="0095200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Способность к сопереживанию, </w:t>
      </w:r>
      <w:proofErr w:type="spellStart"/>
      <w:r>
        <w:rPr>
          <w:rFonts w:ascii="Times New Roman" w:hAnsi="Times New Roman" w:cs="Times New Roman"/>
          <w:sz w:val="36"/>
          <w:szCs w:val="36"/>
        </w:rPr>
        <w:t>эмпатия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95200E" w:rsidRDefault="0095200E" w:rsidP="0095200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Волевые качества. Невосприимчивость к дурному влиянию. Способность самостоятельно принимать решения и преодолевать трудности при их выполнении.</w:t>
      </w:r>
    </w:p>
    <w:p w:rsidR="0095200E" w:rsidRDefault="0095200E" w:rsidP="0095200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Внешняя культура поведения.</w:t>
      </w:r>
    </w:p>
    <w:p w:rsidR="0095200E" w:rsidRDefault="0095200E" w:rsidP="0095200E">
      <w:pPr>
        <w:pStyle w:val="a3"/>
        <w:numPr>
          <w:ilvl w:val="0"/>
          <w:numId w:val="17"/>
        </w:num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Наличие вредных привычек.</w:t>
      </w:r>
    </w:p>
    <w:p w:rsidR="0095200E" w:rsidRPr="00941AF4" w:rsidRDefault="0095200E" w:rsidP="0095200E">
      <w:pPr>
        <w:pStyle w:val="a3"/>
        <w:spacing w:before="240"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4F1605" w:rsidRPr="004F1605" w:rsidRDefault="004F1605" w:rsidP="004F16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F1605" w:rsidRPr="004F1605" w:rsidSect="009520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43B"/>
    <w:multiLevelType w:val="hybridMultilevel"/>
    <w:tmpl w:val="851E3AF8"/>
    <w:lvl w:ilvl="0" w:tplc="4E7A1E44">
      <w:start w:val="1"/>
      <w:numFmt w:val="bullet"/>
      <w:lvlText w:val="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0C141258"/>
    <w:multiLevelType w:val="hybridMultilevel"/>
    <w:tmpl w:val="DEF6388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356B6"/>
    <w:multiLevelType w:val="hybridMultilevel"/>
    <w:tmpl w:val="7DA489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35C9C"/>
    <w:multiLevelType w:val="hybridMultilevel"/>
    <w:tmpl w:val="09CE73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453FC"/>
    <w:multiLevelType w:val="hybridMultilevel"/>
    <w:tmpl w:val="7E76E0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D01D6"/>
    <w:multiLevelType w:val="hybridMultilevel"/>
    <w:tmpl w:val="555AAEB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531DE"/>
    <w:multiLevelType w:val="hybridMultilevel"/>
    <w:tmpl w:val="9FA02E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E1306"/>
    <w:multiLevelType w:val="hybridMultilevel"/>
    <w:tmpl w:val="FDA673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4B77C4"/>
    <w:multiLevelType w:val="hybridMultilevel"/>
    <w:tmpl w:val="E9526EE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36C5D"/>
    <w:multiLevelType w:val="singleLevel"/>
    <w:tmpl w:val="07F0C674"/>
    <w:lvl w:ilvl="0">
      <w:start w:val="6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F264807"/>
    <w:multiLevelType w:val="hybridMultilevel"/>
    <w:tmpl w:val="0CD6BB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228B6"/>
    <w:multiLevelType w:val="hybridMultilevel"/>
    <w:tmpl w:val="202C8C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0A6649"/>
    <w:multiLevelType w:val="hybridMultilevel"/>
    <w:tmpl w:val="897C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C4AA9"/>
    <w:multiLevelType w:val="hybridMultilevel"/>
    <w:tmpl w:val="E7B6BB4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1C00AC"/>
    <w:multiLevelType w:val="hybridMultilevel"/>
    <w:tmpl w:val="0636BE1E"/>
    <w:lvl w:ilvl="0" w:tplc="D5DA98D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F06536"/>
    <w:multiLevelType w:val="hybridMultilevel"/>
    <w:tmpl w:val="12F25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976769"/>
    <w:multiLevelType w:val="hybridMultilevel"/>
    <w:tmpl w:val="F17A72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605"/>
    <w:rsid w:val="00060ABD"/>
    <w:rsid w:val="0006686F"/>
    <w:rsid w:val="003D04F3"/>
    <w:rsid w:val="004F1605"/>
    <w:rsid w:val="00941AF4"/>
    <w:rsid w:val="0095200E"/>
    <w:rsid w:val="00AB49B5"/>
    <w:rsid w:val="00C17A03"/>
    <w:rsid w:val="00D7400D"/>
    <w:rsid w:val="00E54EAA"/>
    <w:rsid w:val="00E6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605"/>
    <w:pPr>
      <w:ind w:left="720"/>
      <w:contextualSpacing/>
    </w:pPr>
  </w:style>
  <w:style w:type="table" w:styleId="a4">
    <w:name w:val="Table Grid"/>
    <w:basedOn w:val="a1"/>
    <w:uiPriority w:val="59"/>
    <w:rsid w:val="00E64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95200E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5200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5200E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520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95200E"/>
    <w:rPr>
      <w:rFonts w:ascii="Times New Roman" w:hAnsi="Times New Roman" w:cs="Times New Roman" w:hint="default"/>
      <w:sz w:val="20"/>
      <w:szCs w:val="20"/>
    </w:rPr>
  </w:style>
  <w:style w:type="character" w:customStyle="1" w:styleId="FontStyle36">
    <w:name w:val="Font Style36"/>
    <w:basedOn w:val="a0"/>
    <w:uiPriority w:val="99"/>
    <w:rsid w:val="0095200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5">
    <w:name w:val="Font Style25"/>
    <w:basedOn w:val="a0"/>
    <w:uiPriority w:val="99"/>
    <w:rsid w:val="0095200E"/>
    <w:rPr>
      <w:rFonts w:ascii="Arial" w:hAnsi="Arial" w:cs="Arial" w:hint="default"/>
      <w:i/>
      <w:iCs/>
      <w:sz w:val="18"/>
      <w:szCs w:val="18"/>
    </w:rPr>
  </w:style>
  <w:style w:type="character" w:customStyle="1" w:styleId="FontStyle34">
    <w:name w:val="Font Style34"/>
    <w:basedOn w:val="a0"/>
    <w:uiPriority w:val="99"/>
    <w:rsid w:val="0095200E"/>
    <w:rPr>
      <w:rFonts w:ascii="Arial" w:hAnsi="Arial" w:cs="Arial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5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График социального развития несовершеннолетнего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 1 этап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</c:v>
                </c:pt>
                <c:pt idx="1">
                  <c:v>2.1</c:v>
                </c:pt>
                <c:pt idx="2">
                  <c:v>3</c:v>
                </c:pt>
                <c:pt idx="3">
                  <c:v>2.8</c:v>
                </c:pt>
                <c:pt idx="4">
                  <c:v>3</c:v>
                </c:pt>
                <c:pt idx="5">
                  <c:v>3.5</c:v>
                </c:pt>
                <c:pt idx="6">
                  <c:v>3</c:v>
                </c:pt>
                <c:pt idx="7">
                  <c:v>3</c:v>
                </c:pt>
                <c:pt idx="8">
                  <c:v>3.5</c:v>
                </c:pt>
                <c:pt idx="9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этап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2.5</c:v>
                </c:pt>
                <c:pt idx="1">
                  <c:v>2.1</c:v>
                </c:pt>
                <c:pt idx="2">
                  <c:v>3</c:v>
                </c:pt>
                <c:pt idx="3">
                  <c:v>3.5</c:v>
                </c:pt>
                <c:pt idx="4">
                  <c:v>3.5</c:v>
                </c:pt>
                <c:pt idx="5">
                  <c:v>3.5</c:v>
                </c:pt>
                <c:pt idx="6">
                  <c:v>3.5</c:v>
                </c:pt>
                <c:pt idx="7">
                  <c:v>3.2</c:v>
                </c:pt>
                <c:pt idx="8">
                  <c:v>3.5</c:v>
                </c:pt>
                <c:pt idx="9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этап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3</c:v>
                </c:pt>
                <c:pt idx="1">
                  <c:v>2.8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3.5</c:v>
                </c:pt>
                <c:pt idx="6">
                  <c:v>4</c:v>
                </c:pt>
                <c:pt idx="7">
                  <c:v>3.5</c:v>
                </c:pt>
                <c:pt idx="8">
                  <c:v>3.5</c:v>
                </c:pt>
                <c:pt idx="9">
                  <c:v>4</c:v>
                </c:pt>
              </c:numCache>
            </c:numRef>
          </c:val>
        </c:ser>
        <c:marker val="1"/>
        <c:axId val="82491648"/>
        <c:axId val="87521152"/>
      </c:lineChart>
      <c:catAx>
        <c:axId val="8249164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87521152"/>
        <c:crosses val="autoZero"/>
        <c:auto val="1"/>
        <c:lblAlgn val="ctr"/>
        <c:lblOffset val="100"/>
      </c:catAx>
      <c:valAx>
        <c:axId val="87521152"/>
        <c:scaling>
          <c:orientation val="minMax"/>
          <c:max val="6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600"/>
                  <a:t>баллы</a:t>
                </a:r>
              </a:p>
            </c:rich>
          </c:tx>
        </c:title>
        <c:numFmt formatCode="General" sourceLinked="0"/>
        <c:maj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82491648"/>
        <c:crosses val="autoZero"/>
        <c:crossBetween val="between"/>
        <c:majorUnit val="1"/>
        <c:minorUnit val="2.0000000000000032E-2"/>
      </c:valAx>
    </c:plotArea>
    <c:legend>
      <c:legendPos val="r"/>
      <c:legendEntry>
        <c:idx val="0"/>
        <c:txPr>
          <a:bodyPr/>
          <a:lstStyle/>
          <a:p>
            <a:pPr>
              <a:defRPr sz="14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/>
            </a:pPr>
            <a:endParaRPr lang="ru-RU"/>
          </a:p>
        </c:txPr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2010-10-31T18:46:00Z</cp:lastPrinted>
  <dcterms:created xsi:type="dcterms:W3CDTF">2010-10-31T17:43:00Z</dcterms:created>
  <dcterms:modified xsi:type="dcterms:W3CDTF">2011-09-04T12:54:00Z</dcterms:modified>
</cp:coreProperties>
</file>