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81" w:rsidRPr="00DE469C" w:rsidRDefault="00330081" w:rsidP="00DE469C">
      <w:pPr>
        <w:spacing w:line="240" w:lineRule="auto"/>
        <w:jc w:val="center"/>
        <w:rPr>
          <w:rFonts w:ascii="Bookman Old Style" w:hAnsi="Bookman Old Style" w:cs="Bookman Old Style"/>
          <w:b/>
          <w:bCs/>
          <w:color w:val="00B050"/>
          <w:sz w:val="28"/>
          <w:szCs w:val="28"/>
        </w:rPr>
      </w:pPr>
      <w:r w:rsidRPr="00DE469C">
        <w:rPr>
          <w:rFonts w:ascii="Bookman Old Style" w:hAnsi="Bookman Old Style" w:cs="Bookman Old Style"/>
          <w:b/>
          <w:bCs/>
          <w:color w:val="00B050"/>
          <w:sz w:val="28"/>
          <w:szCs w:val="28"/>
        </w:rPr>
        <w:t>Муниципальное общеобразовательное учреждение</w:t>
      </w:r>
    </w:p>
    <w:p w:rsidR="00330081" w:rsidRPr="00DE469C" w:rsidRDefault="00330081" w:rsidP="00DE469C">
      <w:pPr>
        <w:spacing w:line="240" w:lineRule="auto"/>
        <w:jc w:val="center"/>
        <w:rPr>
          <w:rFonts w:ascii="Bookman Old Style" w:hAnsi="Bookman Old Style" w:cs="Bookman Old Style"/>
          <w:b/>
          <w:bCs/>
          <w:color w:val="00B050"/>
          <w:sz w:val="28"/>
          <w:szCs w:val="28"/>
        </w:rPr>
      </w:pPr>
      <w:r w:rsidRPr="00DE469C">
        <w:rPr>
          <w:rFonts w:ascii="Bookman Old Style" w:hAnsi="Bookman Old Style" w:cs="Bookman Old Style"/>
          <w:b/>
          <w:bCs/>
          <w:color w:val="00B050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DE469C">
          <w:rPr>
            <w:rFonts w:ascii="Bookman Old Style" w:hAnsi="Bookman Old Style" w:cs="Bookman Old Style"/>
            <w:b/>
            <w:bCs/>
            <w:color w:val="00B050"/>
            <w:sz w:val="28"/>
            <w:szCs w:val="28"/>
          </w:rPr>
          <w:t>1 г</w:t>
        </w:r>
      </w:smartTag>
      <w:r w:rsidRPr="00DE469C">
        <w:rPr>
          <w:rFonts w:ascii="Bookman Old Style" w:hAnsi="Bookman Old Style" w:cs="Bookman Old Style"/>
          <w:b/>
          <w:bCs/>
          <w:color w:val="00B050"/>
          <w:sz w:val="28"/>
          <w:szCs w:val="28"/>
        </w:rPr>
        <w:t>. Карталы</w:t>
      </w:r>
    </w:p>
    <w:p w:rsidR="00330081" w:rsidRPr="00167347" w:rsidRDefault="00330081" w:rsidP="00083248">
      <w:pPr>
        <w:jc w:val="center"/>
        <w:rPr>
          <w:b/>
          <w:bCs/>
          <w:color w:val="FF0000"/>
          <w:sz w:val="52"/>
          <w:szCs w:val="52"/>
        </w:rPr>
      </w:pPr>
    </w:p>
    <w:p w:rsidR="00330081" w:rsidRPr="00C04DEF" w:rsidRDefault="00330081" w:rsidP="00083248">
      <w:pPr>
        <w:jc w:val="center"/>
        <w:rPr>
          <w:rFonts w:ascii="Bookman Old Style" w:hAnsi="Bookman Old Style" w:cs="Bookman Old Style"/>
          <w:b/>
          <w:bCs/>
          <w:color w:val="FF00FF"/>
          <w:sz w:val="52"/>
          <w:szCs w:val="52"/>
        </w:rPr>
      </w:pPr>
      <w:r w:rsidRPr="00C04DEF">
        <w:rPr>
          <w:rFonts w:ascii="Bookman Old Style" w:hAnsi="Bookman Old Style" w:cs="Bookman Old Style"/>
          <w:b/>
          <w:bCs/>
          <w:color w:val="FF00FF"/>
          <w:sz w:val="52"/>
          <w:szCs w:val="52"/>
        </w:rPr>
        <w:t xml:space="preserve">Программа работы </w:t>
      </w:r>
    </w:p>
    <w:p w:rsidR="00330081" w:rsidRPr="00C04DEF" w:rsidRDefault="00330081" w:rsidP="00083248">
      <w:pPr>
        <w:jc w:val="center"/>
        <w:rPr>
          <w:rFonts w:ascii="Bookman Old Style" w:hAnsi="Bookman Old Style" w:cs="Bookman Old Style"/>
          <w:b/>
          <w:bCs/>
          <w:color w:val="FF00FF"/>
          <w:sz w:val="52"/>
          <w:szCs w:val="52"/>
        </w:rPr>
      </w:pPr>
      <w:r w:rsidRPr="00C04DEF">
        <w:rPr>
          <w:rFonts w:ascii="Bookman Old Style" w:hAnsi="Bookman Old Style" w:cs="Bookman Old Style"/>
          <w:b/>
          <w:bCs/>
          <w:color w:val="FF00FF"/>
          <w:sz w:val="52"/>
          <w:szCs w:val="52"/>
        </w:rPr>
        <w:t>с одарёнными детьми</w:t>
      </w:r>
    </w:p>
    <w:p w:rsidR="00330081" w:rsidRPr="001B0ABB" w:rsidRDefault="00330081" w:rsidP="00167347">
      <w:pPr>
        <w:jc w:val="center"/>
        <w:rPr>
          <w:rFonts w:ascii="Bookman Old Style" w:hAnsi="Bookman Old Style" w:cs="Bookman Old Style"/>
          <w:b/>
          <w:bCs/>
          <w:color w:val="00B050"/>
          <w:sz w:val="72"/>
          <w:szCs w:val="72"/>
        </w:rPr>
      </w:pPr>
      <w:r w:rsidRPr="001B0ABB">
        <w:rPr>
          <w:rFonts w:ascii="Bookman Old Style" w:hAnsi="Bookman Old Style" w:cs="Bookman Old Style"/>
          <w:b/>
          <w:bCs/>
          <w:color w:val="00B050"/>
          <w:sz w:val="72"/>
          <w:szCs w:val="72"/>
        </w:rPr>
        <w:t>«</w:t>
      </w:r>
      <w:r w:rsidRPr="00C04DEF">
        <w:rPr>
          <w:rFonts w:ascii="Bookman Old Style" w:hAnsi="Bookman Old Style" w:cs="Bookman Old Style"/>
          <w:b/>
          <w:bCs/>
          <w:color w:val="99CC00"/>
          <w:sz w:val="72"/>
          <w:szCs w:val="72"/>
        </w:rPr>
        <w:t>Радуга</w:t>
      </w:r>
      <w:r w:rsidRPr="001B0ABB">
        <w:rPr>
          <w:rFonts w:ascii="Bookman Old Style" w:hAnsi="Bookman Old Style" w:cs="Bookman Old Style"/>
          <w:b/>
          <w:bCs/>
          <w:color w:val="00B050"/>
          <w:sz w:val="72"/>
          <w:szCs w:val="72"/>
        </w:rPr>
        <w:t xml:space="preserve"> </w:t>
      </w:r>
      <w:r w:rsidRPr="00C04DEF">
        <w:rPr>
          <w:rFonts w:ascii="Bookman Old Style" w:hAnsi="Bookman Old Style" w:cs="Bookman Old Style"/>
          <w:b/>
          <w:bCs/>
          <w:color w:val="FF0000"/>
          <w:sz w:val="72"/>
          <w:szCs w:val="72"/>
        </w:rPr>
        <w:t>талантов</w:t>
      </w:r>
      <w:r w:rsidRPr="001B0ABB">
        <w:rPr>
          <w:rFonts w:ascii="Bookman Old Style" w:hAnsi="Bookman Old Style" w:cs="Bookman Old Style"/>
          <w:b/>
          <w:bCs/>
          <w:color w:val="00B050"/>
          <w:sz w:val="72"/>
          <w:szCs w:val="72"/>
        </w:rPr>
        <w:t>»</w:t>
      </w:r>
    </w:p>
    <w:p w:rsidR="00330081" w:rsidRDefault="00330081" w:rsidP="00083248">
      <w:pPr>
        <w:jc w:val="center"/>
        <w:rPr>
          <w:b/>
          <w:bCs/>
          <w:sz w:val="28"/>
          <w:szCs w:val="28"/>
        </w:rPr>
      </w:pPr>
    </w:p>
    <w:p w:rsidR="00330081" w:rsidRDefault="00330081" w:rsidP="00167347">
      <w:pPr>
        <w:pStyle w:val="Heading1"/>
        <w:rPr>
          <w:rFonts w:cs="Times New Roman"/>
        </w:rPr>
      </w:pPr>
      <w:r>
        <w:t xml:space="preserve">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45pt;margin-top:673pt;width:101.55pt;height:89.2pt;z-index:251646976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153pt;margin-top:306pt;width:253.5pt;height:294pt;z-index:251649024;mso-position-horizontal-relative:margin;mso-position-vertical-relative:margin" stroked="t" strokecolor="#92d050" strokeweight="6pt">
            <v:imagedata r:id="rId6" o:title=""/>
            <w10:wrap type="square" anchorx="margin" anchory="margin"/>
          </v:shape>
        </w:pict>
      </w: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330081" w:rsidRPr="00EF4D7B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  <w:sectPr w:rsidR="00330081" w:rsidRPr="00EF4D7B" w:rsidSect="00892F1E">
          <w:pgSz w:w="11909" w:h="16834"/>
          <w:pgMar w:top="851" w:right="1005" w:bottom="360" w:left="555" w:header="720" w:footer="720" w:gutter="0"/>
          <w:pgBorders w:offsetFrom="page">
            <w:top w:val="certificateBanner" w:sz="30" w:space="24" w:color="00B050"/>
            <w:left w:val="certificateBanner" w:sz="30" w:space="24" w:color="00B050"/>
            <w:bottom w:val="certificateBanner" w:sz="30" w:space="24" w:color="00B050"/>
            <w:right w:val="certificateBanner" w:sz="30" w:space="24" w:color="00B050"/>
          </w:pgBorders>
          <w:cols w:space="720"/>
        </w:sectPr>
      </w:pPr>
      <w:r>
        <w:rPr>
          <w:rFonts w:ascii="Bookman Old Style" w:hAnsi="Bookman Old Style" w:cs="Bookman Old Style"/>
          <w:sz w:val="24"/>
          <w:szCs w:val="24"/>
        </w:rPr>
        <w:t>2012 год</w:t>
      </w:r>
    </w:p>
    <w:p w:rsidR="00330081" w:rsidRPr="00E12568" w:rsidRDefault="00330081" w:rsidP="00E12568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EF4D7B">
        <w:rPr>
          <w:rFonts w:ascii="Bookman Old Style" w:hAnsi="Bookman Old Style" w:cs="Bookman Old Style"/>
          <w:sz w:val="24"/>
          <w:szCs w:val="24"/>
        </w:rPr>
        <w:t xml:space="preserve">   </w:t>
      </w:r>
    </w:p>
    <w:p w:rsidR="00330081" w:rsidRPr="001B36E9" w:rsidRDefault="00330081" w:rsidP="0064651E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36E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СОДЕРЖАНИЕ:</w:t>
      </w:r>
    </w:p>
    <w:p w:rsidR="00330081" w:rsidRPr="001B36E9" w:rsidRDefault="00330081" w:rsidP="0064651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ЗАПИСКА……………………………….</w:t>
      </w:r>
    </w:p>
    <w:p w:rsidR="00330081" w:rsidRPr="001B36E9" w:rsidRDefault="00330081" w:rsidP="000832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НОРМАТИВНО-ПРАВОВАЯ БАЗА………………………………..</w:t>
      </w:r>
    </w:p>
    <w:p w:rsidR="00330081" w:rsidRPr="001B36E9" w:rsidRDefault="00330081" w:rsidP="000832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АКТУАЛЬНОСТЬ ПРОБЛЕМЫ…………………………………..</w:t>
      </w:r>
    </w:p>
    <w:p w:rsidR="00330081" w:rsidRPr="001B36E9" w:rsidRDefault="00330081" w:rsidP="000832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ЗАДАЧИ……………………………………………………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ПРОГРАММЫ…………………………………..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ЭТАПЫ РЕАЛИЗАЦИИ……………………………………………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ОСНОВНЫЕ МЕРОПРИЯТИЯ ПРОГРАММЫ……………………….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НАПРАВЛЕНИЯ ПРОГРАММЫ………………………………………..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ОСНОВНЫЕ ФОРМЫ ВНЕУРОЧНОЙ ОБРАЗОВАТЕЛЬНОЙ ДЕЯТЕЛЬНОСТИ УЧАЩИХСЯ ШКОЛЫ………………………………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B36E9">
        <w:rPr>
          <w:rFonts w:ascii="Times New Roman" w:hAnsi="Times New Roman" w:cs="Times New Roman"/>
          <w:sz w:val="28"/>
          <w:szCs w:val="28"/>
        </w:rPr>
        <w:t>МОДЕЛЬ ОДАРЕННОГО РЕБЁНКА………………………………….</w:t>
      </w:r>
    </w:p>
    <w:p w:rsidR="00330081" w:rsidRPr="001B36E9" w:rsidRDefault="00330081" w:rsidP="00EF4D7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</w:t>
      </w:r>
      <w:r w:rsidRPr="001B36E9">
        <w:rPr>
          <w:rFonts w:ascii="Times New Roman" w:hAnsi="Times New Roman" w:cs="Times New Roman"/>
          <w:sz w:val="28"/>
          <w:szCs w:val="28"/>
        </w:rPr>
        <w:t>…………</w:t>
      </w:r>
    </w:p>
    <w:p w:rsidR="00330081" w:rsidRPr="0064651E" w:rsidRDefault="00330081" w:rsidP="00EF4D7B">
      <w:pPr>
        <w:pStyle w:val="ListParagraph"/>
        <w:numPr>
          <w:ilvl w:val="0"/>
          <w:numId w:val="24"/>
        </w:numPr>
        <w:rPr>
          <w:rFonts w:ascii="Bookman Old Style" w:hAnsi="Bookman Old Style" w:cs="Bookman Old Style"/>
          <w:sz w:val="24"/>
          <w:szCs w:val="24"/>
        </w:rPr>
      </w:pPr>
      <w:r w:rsidRPr="001B36E9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ПРИЛОЖЕНИЕ…………………………………………………………….</w:t>
      </w: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Pr="001B36E9" w:rsidRDefault="00330081" w:rsidP="001B36E9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margin-left:-53.6pt;margin-top:655.1pt;width:101.55pt;height:89.2pt;z-index:251650048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Pr="00C04DEF" w:rsidRDefault="00330081" w:rsidP="0064651E">
      <w:pPr>
        <w:pStyle w:val="ListParagraph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r w:rsidRPr="00C04DE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ПОЯСНИТЕЛЬНАЯ ЗАПИСКА</w:t>
      </w:r>
    </w:p>
    <w:p w:rsidR="00330081" w:rsidRPr="00C04DEF" w:rsidRDefault="00330081" w:rsidP="0064651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Pr="00C04DEF" w:rsidRDefault="00330081" w:rsidP="0064651E">
      <w:pPr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noProof/>
          <w:lang w:eastAsia="ru-RU"/>
        </w:rPr>
        <w:pict>
          <v:shape id="_x0000_s1029" type="#_x0000_t75" style="position:absolute;left:0;text-align:left;margin-left:0;margin-top:0;width:112.5pt;height:105pt;z-index:251648000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НОРМАТИВНО-ПРАВОВАЯ БАЗА</w:t>
      </w:r>
    </w:p>
    <w:p w:rsidR="00330081" w:rsidRPr="00C04DEF" w:rsidRDefault="00330081" w:rsidP="007C4972">
      <w:pPr>
        <w:spacing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1.  Закон РФ «Об образовании» от 24.12.2002 № 176-ФЗ с изменениями    от 23.12.2003 №186-ФЗ.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Федеральная целевая программа «Одаренные дети»  в рамках Президентской Программы «Дети России», утвержденной Правительством РФ от 03.10.2002 года;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 (протокол заседания Правительства РФ от 9 декабря 2004 года)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(распоряжение Правительства РФ от 17.11.2008 № 1662-р);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C04DE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04DEF">
        <w:rPr>
          <w:rFonts w:ascii="Times New Roman" w:hAnsi="Times New Roman" w:cs="Times New Roman"/>
          <w:sz w:val="24"/>
          <w:szCs w:val="24"/>
        </w:rPr>
        <w:t>., утвержденная распоряжением Правительства РФ №1756-р от29 декабря 2001года;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Основные положения «Конвенции о правах ребенка, принятой Генеральной Ассамблеей ООН 20 ноября 1989 года;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Основные положения «Декларации прав человека», принятой Генеральной Ассамблеей ООН 10 декабря 1948 года;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Устав МОУ СОШ № </w:t>
      </w:r>
      <w:smartTag w:uri="urn:schemas-microsoft-com:office:smarttags" w:element="metricconverter">
        <w:smartTagPr>
          <w:attr w:name="ProductID" w:val="1 г"/>
        </w:smartTagPr>
        <w:r w:rsidRPr="00C04DEF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C04DEF">
        <w:rPr>
          <w:rFonts w:ascii="Times New Roman" w:hAnsi="Times New Roman" w:cs="Times New Roman"/>
          <w:sz w:val="24"/>
          <w:szCs w:val="24"/>
        </w:rPr>
        <w:t>. Карталы;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Положение о работе с одаренными детьми;</w:t>
      </w:r>
    </w:p>
    <w:p w:rsidR="00330081" w:rsidRPr="00C04DEF" w:rsidRDefault="00330081" w:rsidP="007C4972">
      <w:pPr>
        <w:numPr>
          <w:ilvl w:val="0"/>
          <w:numId w:val="14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Положение по проведению школьных олимпиад;</w:t>
      </w:r>
    </w:p>
    <w:p w:rsidR="00330081" w:rsidRPr="00C04DEF" w:rsidRDefault="00330081" w:rsidP="007C4972">
      <w:pPr>
        <w:numPr>
          <w:ilvl w:val="0"/>
          <w:numId w:val="14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Положение «Ученик года»;</w:t>
      </w:r>
    </w:p>
    <w:p w:rsidR="00330081" w:rsidRPr="00C04DEF" w:rsidRDefault="00330081" w:rsidP="007C497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Положение о проведении предметной недели (декады);</w:t>
      </w:r>
    </w:p>
    <w:p w:rsidR="00330081" w:rsidRPr="00EC5AAD" w:rsidRDefault="00330081" w:rsidP="00EC5AAD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Программа воспитательной работы МОУ СОШ № </w:t>
      </w:r>
      <w:smartTag w:uri="urn:schemas-microsoft-com:office:smarttags" w:element="metricconverter">
        <w:smartTagPr>
          <w:attr w:name="ProductID" w:val="1 г"/>
        </w:smartTagPr>
        <w:r w:rsidRPr="00C04DEF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C04DEF">
        <w:rPr>
          <w:rFonts w:ascii="Times New Roman" w:hAnsi="Times New Roman" w:cs="Times New Roman"/>
          <w:sz w:val="24"/>
          <w:szCs w:val="24"/>
        </w:rPr>
        <w:t>.Карталы на 2008-2012гг.</w:t>
      </w:r>
      <w:r>
        <w:rPr>
          <w:noProof/>
          <w:lang w:eastAsia="ru-RU"/>
        </w:rPr>
        <w:pict>
          <v:shape id="_x0000_s1030" type="#_x0000_t75" style="position:absolute;left:0;text-align:left;margin-left:-63.35pt;margin-top:658.85pt;width:101.55pt;height:89.2pt;z-index:251652096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31" type="#_x0000_t75" style="position:absolute;left:0;text-align:left;margin-left:0;margin-top:0;width:193.2pt;height:117.25pt;z-index:251651072;mso-position-horizontal:left;mso-position-horizontal-relative:margin;mso-position-vertical:top;mso-position-vertical-relative:margin" stroked="t" strokecolor="#92d050" strokeweight="6pt">
            <v:imagedata r:id="rId8" o:title=""/>
            <w10:wrap type="square" anchorx="margin" anchory="margin"/>
          </v:shape>
        </w:pict>
      </w:r>
    </w:p>
    <w:p w:rsidR="00330081" w:rsidRPr="00C04DEF" w:rsidRDefault="00330081" w:rsidP="007C497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7C497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АКТУАЛЬНОСТЬ ПРОБЛЕМЫ</w:t>
      </w:r>
    </w:p>
    <w:p w:rsidR="00330081" w:rsidRPr="00C04DEF" w:rsidRDefault="00330081" w:rsidP="007C49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Развитие детской одаренности является одним из направлений образовательной модели МОУ СОШ № 1. Программа «Радуга талантов» охватывает главные аспекты воспитания и обучения одаренных детей в условиях муниципального общеобразовательного учреждения, намечает перспективы, определяет приоритеты развития работы, содержит конкретные мероприятия по достижению поставленных целей. «Радуга талантов» - это не просто красивое название программы, она включает в себя целый комплекс направлений работы с одаренными детьми. Каждое направление имеет свой определённый цвет: «зелёный» - интеллектуальное направление, «жёлтый» - художественно-эстетическое, «синий» - гуманитарное, «красный» - спортивное, «голубой» - экологическое. </w:t>
      </w:r>
    </w:p>
    <w:p w:rsidR="00330081" w:rsidRPr="00C04DEF" w:rsidRDefault="00330081" w:rsidP="007C49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Программой предусмотрено осуществление инновационных преобразований в разработке и внедрении новых диагностик одаренности, новых технологий обучения и воспитания, развитие системы работы с одаренными детьми, развитие системы непрерывного образования, которое включает в себя повышение квалификации и переподготовку педагогических кадров, и работу с наиболее подготовленными детьми. А так же выделяются проблемы не только диагностики «обучения и развития самого талантливого ребенка, но и проблемы педагога, призванного поддержать детскую одаренность». К этим проблемам относится профессионально-личностная готовность педагога к работе с такими детьми, что подразумевает: </w:t>
      </w:r>
    </w:p>
    <w:p w:rsidR="00330081" w:rsidRPr="00C04DEF" w:rsidRDefault="00330081" w:rsidP="007C49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овладение методиками выявления одаренности, технологиями развевающего и личностно-ориентированного обучения, методикой научного поиска; </w:t>
      </w:r>
    </w:p>
    <w:p w:rsidR="00330081" w:rsidRPr="00C04DEF" w:rsidRDefault="00330081" w:rsidP="007C49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психологическая компетентность, широта и гибкость мышления педагога; </w:t>
      </w:r>
    </w:p>
    <w:p w:rsidR="00330081" w:rsidRPr="00C04DEF" w:rsidRDefault="00330081" w:rsidP="007C49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зрелость педагогического самосознания. </w:t>
      </w:r>
    </w:p>
    <w:p w:rsidR="00330081" w:rsidRPr="00C04DEF" w:rsidRDefault="00330081" w:rsidP="007C4972">
      <w:pPr>
        <w:pStyle w:val="ListParagraph"/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75" style="position:absolute;left:0;text-align:left;margin-left:-67.1pt;margin-top:669.35pt;width:101.55pt;height:89.2pt;z-index:251657216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 xml:space="preserve">Кроме того, необходимо сохранить и развивать те качества общеобразовательной школы, которые обеспечивают «индивидуальный» характер воспроизводства и развития интеллектуального потенциала страны: </w:t>
      </w:r>
    </w:p>
    <w:p w:rsidR="00330081" w:rsidRPr="00C04DEF" w:rsidRDefault="00330081" w:rsidP="007C497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единство школы на базе учета возрастных особенностей учащихся, преемственности, межпредметных связей, достижения государственного и мирового стандарта образования на всех возрастных уровнях; </w:t>
      </w:r>
    </w:p>
    <w:p w:rsidR="00330081" w:rsidRPr="00C04DEF" w:rsidRDefault="00330081" w:rsidP="007C497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75" style="position:absolute;left:0;text-align:left;margin-left:-51.35pt;margin-top:670.85pt;width:101.55pt;height:89.2pt;z-index:251654144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 xml:space="preserve">изменение массовых способов учебной работы в пользу интеллектуально- ориентированных учебных систем (Л. В. Занкова, Д. Б. Эльконина). </w:t>
      </w:r>
    </w:p>
    <w:p w:rsidR="00330081" w:rsidRPr="00C04DEF" w:rsidRDefault="00330081" w:rsidP="007C49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Программа направлена на совершенствование образовательного процесса, который создает и воспроизводит условия для развития одаренных и наиболее подготовленных детей. И теперь от вопросов «Чему учить?» и «Как учить?» мы перешли к поиску ответа на вопрос:  «Какие условия необходимо создать для учения одаренного ребенка?». Одним из условий является реализация индивидуальности личности обучающихся. </w:t>
      </w:r>
    </w:p>
    <w:p w:rsidR="00330081" w:rsidRPr="00C04DEF" w:rsidRDefault="00330081" w:rsidP="007C497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Наша школа - школа, решающая задачи поиска, воспитания, развития, обучения и поддержки одаренных детей. В школе работают 10 кружков и 2 спортивные секции. Для реализации познавательных возможностей учащихся предусматривается обновление содержания образования и использование инновационных технологий, представляющих возможности развития одаренности. </w:t>
      </w:r>
    </w:p>
    <w:p w:rsidR="00330081" w:rsidRPr="00C04DEF" w:rsidRDefault="00330081" w:rsidP="007C4972">
      <w:pPr>
        <w:spacing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color w:val="00B0F0"/>
          <w:sz w:val="24"/>
          <w:szCs w:val="24"/>
        </w:rPr>
        <w:t xml:space="preserve">          </w:t>
      </w: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Основные идеи  работы с одаренными детьми в школе: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способны все дети,  только эти способности различны по своему спектру и характеру проявления;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одаренность лишь констатация внутренних особенностей ребенка,  внешние ее проявления возможны при высокой мотивации собственных достижений и при наличии необходимых условий;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одарен каждый ребенок, отсюда педагогическая задача – выявить своеобразие этой одаренности и создать необходимые условия для ее развития и реализации,  что обеспечивается специальными образовательными услугами, обогащенностью развивающей среды, включающей увлекающую ребенка деятельность, мотивацией его собственных активных усилий по совершенствованию своих способностей;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4" type="#_x0000_t75" style="position:absolute;left:0;text-align:left;margin-left:-58.85pt;margin-top:660.35pt;width:101.55pt;height:89.2pt;z-index:251655168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 xml:space="preserve"> в основе развития любой одаренности лежит мышление, отсюда ведущей в работе с одаренными детьми является развивающая мыслительные процессы  образовательная деятельность,  содержательно,  технологически и организационно обеспеченная;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основополагающими элементами системы  работы с одаренными детьми являются следующие: культивирование одаренности из общей среды; инклюзивное образование (ориентированное на особые  потребности и  организованное в пространстве общеобразовательной школы);  обогащенная адаптивная образовательная среда,  предоставляющая возможность проявления, развития и предъявления одаренностей и талантов,  а также ресурсное обеспечение и управление всей этой деятельностью;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деятельность педагога по выявлению,  поддержке и развитию одаренного ребенка требует особых профессиональных компетентностей,  а значит, и специальной профессиональной подготовки, при этом разный уровень одаренности требует разного уровня профессионализма педагога: педагога-исследователя,  педагога-наставника,  педагога-консультанта;</w:t>
      </w:r>
    </w:p>
    <w:p w:rsidR="00330081" w:rsidRPr="00C04DEF" w:rsidRDefault="00330081" w:rsidP="007C4972">
      <w:pPr>
        <w:pStyle w:val="ListParagraph"/>
        <w:numPr>
          <w:ilvl w:val="0"/>
          <w:numId w:val="10"/>
        </w:numPr>
        <w:spacing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и других ведомств с целью создания благоприятных условий для реализации творческого потенциала детей.</w:t>
      </w:r>
    </w:p>
    <w:p w:rsidR="00330081" w:rsidRPr="00C04DEF" w:rsidRDefault="00330081" w:rsidP="007C497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 ЦЕЛИ И ЗАДАЧИ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Цель:</w:t>
      </w:r>
      <w:r w:rsidRPr="00C04DEF">
        <w:rPr>
          <w:rFonts w:ascii="Times New Roman" w:hAnsi="Times New Roman" w:cs="Times New Roman"/>
          <w:sz w:val="24"/>
          <w:szCs w:val="24"/>
        </w:rPr>
        <w:t xml:space="preserve"> создание условий для выявления, поддержки и развития одаренных детей.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Задачи: </w: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Обновление нормативно-правовой базы работы с одаренными детьми;</w: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75" style="position:absolute;left:0;text-align:left;margin-left:-66.35pt;margin-top:666.35pt;width:101.55pt;height:89.2pt;z-index:251661312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 xml:space="preserve"> Создание календарного плана мероприятий для участия в конкурсах различных уровней;</w: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Поддержка учащихся и их педагогов через введение системы поощрения их достижений;</w:t>
      </w:r>
      <w:r>
        <w:rPr>
          <w:noProof/>
          <w:lang w:eastAsia="ru-RU"/>
        </w:rPr>
        <w:pict>
          <v:shape id="_x0000_s1036" type="#_x0000_t75" style="position:absolute;left:0;text-align:left;margin-left:-57.35pt;margin-top:670.85pt;width:101.55pt;height:89.2pt;z-index:251660288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Подготовка и повышение квалификации кадров по работе с одаренными детьми;</w: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Научное, методическое и информационное сопровождение процесса развития талантливых и наиболее подготовленных учащихся;</w:t>
      </w:r>
    </w:p>
    <w:p w:rsidR="00330081" w:rsidRPr="00C04DEF" w:rsidRDefault="00330081" w:rsidP="007C49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Создание механизма межведомственного взаимодействия в работе с одаренными детьми. </w:t>
      </w:r>
    </w:p>
    <w:p w:rsidR="00330081" w:rsidRPr="00C04DEF" w:rsidRDefault="00330081" w:rsidP="007C4972">
      <w:pPr>
        <w:spacing w:line="240" w:lineRule="auto"/>
        <w:ind w:left="720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Участники реализации данной программы:</w:t>
      </w:r>
    </w:p>
    <w:p w:rsidR="00330081" w:rsidRPr="00C04DEF" w:rsidRDefault="00330081" w:rsidP="007C497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заместители);</w:t>
      </w:r>
    </w:p>
    <w:p w:rsidR="00330081" w:rsidRPr="00C04DEF" w:rsidRDefault="00330081" w:rsidP="007C497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 учителей-предметников;</w:t>
      </w:r>
    </w:p>
    <w:p w:rsidR="00330081" w:rsidRPr="00C04DEF" w:rsidRDefault="00330081" w:rsidP="007C497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Учителя – предметники;</w:t>
      </w:r>
    </w:p>
    <w:p w:rsidR="00330081" w:rsidRPr="00C04DEF" w:rsidRDefault="00330081" w:rsidP="007C497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330081" w:rsidRPr="00C04DEF" w:rsidRDefault="00330081" w:rsidP="007C497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Руководители кружков и секций.</w:t>
      </w:r>
    </w:p>
    <w:p w:rsidR="00330081" w:rsidRPr="00C04DEF" w:rsidRDefault="00330081" w:rsidP="00DE0B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Ожидаемые результаты реализации программы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Создание нормативно-правовой  базы, регламентирующей работу с одаренными детьми в образовательном учреждении.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и воспитания школьников.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Формирование системы работы с одарёнными детьми. 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Творческая самореализация выпускника школы. 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Охват различными формами работы с одаренными детьми не менее 70 % школьников.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Обеспечение преемственности в работе начальной, средней и старшей школы.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Использование  эффективной формы оценивания учебных и внеучебных достижений  учащихся («портфолио ученика»).</w:t>
      </w:r>
    </w:p>
    <w:p w:rsidR="00330081" w:rsidRPr="00C04DEF" w:rsidRDefault="00330081" w:rsidP="007C497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Повышение уровня психолого-педагогической компетентности всех участников образовательного процесса, имеющих отношение к работе с одаренными детьми.</w:t>
      </w:r>
    </w:p>
    <w:p w:rsidR="00330081" w:rsidRPr="00C04DEF" w:rsidRDefault="00330081" w:rsidP="00EC5AAD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Создание имиджа школы, привлекательного в глазах всех субъектов  образовательного процесса, общественности, подтвержденного результатами социологических исследований</w:t>
      </w:r>
    </w:p>
    <w:p w:rsidR="00330081" w:rsidRPr="00C04DEF" w:rsidRDefault="00330081" w:rsidP="00083248">
      <w:pPr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6271EA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ru-RU"/>
        </w:rPr>
        <w:pict>
          <v:shape id="_x0000_s1037" type="#_x0000_t75" style="position:absolute;left:0;text-align:left;margin-left:0;margin-top:0;width:112.5pt;height:102.75pt;z-index:251653120;mso-position-horizontal:left;mso-position-horizontal-relative:margin;mso-position-vertical:top;mso-position-vertical-relative:margin">
            <v:imagedata r:id="rId9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II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СОДЕРЖАНИЕ ПРОГРАММЫ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Организационная деятельность школы</w:t>
      </w:r>
    </w:p>
    <w:p w:rsidR="00330081" w:rsidRPr="00C04DEF" w:rsidRDefault="00330081" w:rsidP="0008324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Педагогические консилиумы, совещания по результатам диагностирования;</w:t>
      </w:r>
    </w:p>
    <w:p w:rsidR="00330081" w:rsidRPr="00C04DEF" w:rsidRDefault="00330081" w:rsidP="0008324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Организация патронажа между учителями-предметниками и способными учащимися;</w:t>
      </w:r>
    </w:p>
    <w:p w:rsidR="00330081" w:rsidRPr="00C04DEF" w:rsidRDefault="00330081" w:rsidP="0008324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Организация методической работы с педагогическим коллективом,  обеспечение учебно-методической литературой;</w:t>
      </w:r>
    </w:p>
    <w:p w:rsidR="00330081" w:rsidRPr="00C04DEF" w:rsidRDefault="00330081" w:rsidP="00821E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8" type="#_x0000_t75" style="position:absolute;left:0;text-align:left;margin-left:-46.85pt;margin-top:667.1pt;width:101.55pt;height:89.2pt;z-index:251666432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>Формирование режима работы школы, обеспечивающего возможности участия школьников в системе школьного дополнительного (кружки, спецкурсы, индивидуальные занятия) и внешкольного образования (на базе ЦДОД, ДЮСШ и др.)</w:t>
      </w:r>
    </w:p>
    <w:p w:rsidR="00330081" w:rsidRPr="00C04DEF" w:rsidRDefault="00330081" w:rsidP="00083248">
      <w:pPr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Формы и виды организации работы с детьми,                                                                      склонными к творческому уровню освоения                                                                          отдельных  образовательных областей или предметов</w:t>
      </w:r>
    </w:p>
    <w:p w:rsidR="00330081" w:rsidRPr="00C04DEF" w:rsidRDefault="00330081" w:rsidP="0008324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Организация и проведение школьных олимпиад. Участие в конкурсах, олимпиадах регионального, российского уровней. </w:t>
      </w:r>
    </w:p>
    <w:p w:rsidR="00330081" w:rsidRPr="00C04DEF" w:rsidRDefault="00330081" w:rsidP="0008324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Организация и проведение интеллектуальных игр, конкурсов, научно-практических конференций.</w:t>
      </w:r>
    </w:p>
    <w:p w:rsidR="00330081" w:rsidRPr="00C04DEF" w:rsidRDefault="00330081" w:rsidP="0008324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Наблюдение, контроль за выполнением программы.</w:t>
      </w:r>
    </w:p>
    <w:p w:rsidR="00330081" w:rsidRPr="00C04DEF" w:rsidRDefault="00330081" w:rsidP="0008324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Включение в план внутришкольного контроля  вопросов организации  и отслеживание результатов работы со способными учащимися.</w:t>
      </w:r>
    </w:p>
    <w:p w:rsidR="00330081" w:rsidRPr="00C04DEF" w:rsidRDefault="00330081" w:rsidP="0008324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Проведение контрольных срезов, тестов, анкетирования учащихся творческого уровня.</w:t>
      </w:r>
    </w:p>
    <w:p w:rsidR="00330081" w:rsidRPr="00C04DEF" w:rsidRDefault="00330081" w:rsidP="00EC5AA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Проведение школьных и классных конференций, творческих отчетов.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b/>
          <w:bCs/>
          <w:color w:val="339966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339966"/>
          <w:sz w:val="24"/>
          <w:szCs w:val="24"/>
          <w:lang w:val="en-US"/>
        </w:rPr>
        <w:t xml:space="preserve">III. </w:t>
      </w:r>
      <w:r w:rsidRPr="00C04DEF">
        <w:rPr>
          <w:rFonts w:ascii="Times New Roman" w:hAnsi="Times New Roman" w:cs="Times New Roman"/>
          <w:b/>
          <w:bCs/>
          <w:color w:val="339966"/>
          <w:sz w:val="24"/>
          <w:szCs w:val="24"/>
        </w:rPr>
        <w:t>ЭТАПЫ РЕАЛИЗАЦИИ</w:t>
      </w:r>
    </w:p>
    <w:p w:rsidR="00330081" w:rsidRPr="00C04DEF" w:rsidRDefault="00330081" w:rsidP="00821E61">
      <w:pPr>
        <w:numPr>
          <w:ilvl w:val="0"/>
          <w:numId w:val="19"/>
        </w:num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этап: диагностико-прогностический, организационный  (2012-2013 годы).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Мониторинг одаренности.</w:t>
      </w:r>
    </w:p>
    <w:p w:rsidR="00330081" w:rsidRPr="00C04DEF" w:rsidRDefault="00330081" w:rsidP="00083248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создание:</w:t>
      </w:r>
    </w:p>
    <w:p w:rsidR="00330081" w:rsidRPr="00C04DEF" w:rsidRDefault="00330081" w:rsidP="0005628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банка данных по одаренным детям;</w:t>
      </w:r>
    </w:p>
    <w:p w:rsidR="00330081" w:rsidRPr="00C04DEF" w:rsidRDefault="00330081" w:rsidP="00083248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банка творческих работ учащихся;</w:t>
      </w:r>
    </w:p>
    <w:p w:rsidR="00330081" w:rsidRPr="00C04DEF" w:rsidRDefault="00330081" w:rsidP="00083248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банка текстов олимпиад и интеллектуальных конкурсов;</w:t>
      </w:r>
    </w:p>
    <w:p w:rsidR="00330081" w:rsidRPr="00C04DEF" w:rsidRDefault="00330081" w:rsidP="00083248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рекомендаций по работе с одаренными детьми.</w:t>
      </w:r>
    </w:p>
    <w:p w:rsidR="00330081" w:rsidRPr="00C04DEF" w:rsidRDefault="00330081" w:rsidP="00083248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организация:</w:t>
      </w:r>
    </w:p>
    <w:p w:rsidR="00330081" w:rsidRPr="00C04DEF" w:rsidRDefault="00330081" w:rsidP="0005628E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системы дополнительного образования;</w:t>
      </w:r>
    </w:p>
    <w:p w:rsidR="00330081" w:rsidRPr="00C04DEF" w:rsidRDefault="00330081" w:rsidP="0008324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внеклассной работы по предмету;</w:t>
      </w:r>
    </w:p>
    <w:p w:rsidR="00330081" w:rsidRPr="00C04DEF" w:rsidRDefault="00330081" w:rsidP="00083248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  <w:lang w:val="en-US"/>
        </w:rPr>
        <w:t>II</w:t>
      </w: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этап: деятельностный (2013-2014 годы)</w:t>
      </w:r>
    </w:p>
    <w:p w:rsidR="00330081" w:rsidRPr="00C04DEF" w:rsidRDefault="00330081" w:rsidP="000562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Выявление одаренных детей на ранних этапах развития;</w:t>
      </w:r>
    </w:p>
    <w:p w:rsidR="00330081" w:rsidRPr="00C04DEF" w:rsidRDefault="00330081" w:rsidP="0008324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Организация системы научно-исследовательской деятельности учащихся;</w:t>
      </w:r>
    </w:p>
    <w:p w:rsidR="00330081" w:rsidRPr="00C04DEF" w:rsidRDefault="00330081" w:rsidP="0008324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Учет индивидуальных достижений;</w:t>
      </w:r>
    </w:p>
    <w:p w:rsidR="00330081" w:rsidRPr="00C04DEF" w:rsidRDefault="00330081" w:rsidP="0008324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Проведение выставок детского творчества;</w:t>
      </w:r>
    </w:p>
    <w:p w:rsidR="00330081" w:rsidRPr="00C04DEF" w:rsidRDefault="00330081" w:rsidP="0008324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Обобщение опыта работы по технологиям творческого и интеллектуального развития.</w:t>
      </w:r>
    </w:p>
    <w:p w:rsidR="00330081" w:rsidRPr="00C04DEF" w:rsidRDefault="00330081" w:rsidP="00083248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  <w:lang w:val="en-US"/>
        </w:rPr>
        <w:t>III</w:t>
      </w:r>
      <w:r w:rsidRPr="00C04DE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этап: констатирующий (2015 год)</w:t>
      </w:r>
    </w:p>
    <w:p w:rsidR="00330081" w:rsidRPr="00C04DEF" w:rsidRDefault="00330081" w:rsidP="0005628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пополнение банка педагогического опыта в работе с одаренными детьми;</w:t>
      </w:r>
    </w:p>
    <w:p w:rsidR="00330081" w:rsidRPr="00C04DEF" w:rsidRDefault="00330081" w:rsidP="00083248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выпуск методического бюллетеня «Опыт работы с одаренными детьми»;</w:t>
      </w:r>
    </w:p>
    <w:p w:rsidR="00330081" w:rsidRPr="00EC5AAD" w:rsidRDefault="00330081" w:rsidP="007C4972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внедрение в практику работы рейтинга учащихся.</w:t>
      </w:r>
      <w:r>
        <w:rPr>
          <w:noProof/>
          <w:lang w:eastAsia="ru-RU"/>
        </w:rPr>
        <w:pict>
          <v:shape id="_x0000_s1039" type="#_x0000_t75" style="position:absolute;left:0;text-align:left;margin-left:-67.1pt;margin-top:655.1pt;width:101.55pt;height:89.2pt;z-index:251667456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IV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ОСНОВНЫЕ МЕРОПРИЯТИЯ ПРОГРАММЫ</w:t>
      </w:r>
    </w:p>
    <w:tbl>
      <w:tblPr>
        <w:tblW w:w="11474" w:type="dxa"/>
        <w:tblInd w:w="-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5"/>
        <w:gridCol w:w="2041"/>
        <w:gridCol w:w="2041"/>
        <w:gridCol w:w="2041"/>
        <w:gridCol w:w="2866"/>
      </w:tblGrid>
      <w:tr w:rsidR="00330081" w:rsidRPr="00C04DEF" w:rsidTr="00EC5AAD">
        <w:trPr>
          <w:trHeight w:val="145"/>
        </w:trPr>
        <w:tc>
          <w:tcPr>
            <w:tcW w:w="11474" w:type="dxa"/>
            <w:gridSpan w:val="5"/>
            <w:shd w:val="clear" w:color="auto" w:fill="F2F2F2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НАПРАВЛЕНИЯ </w:t>
            </w:r>
          </w:p>
        </w:tc>
      </w:tr>
      <w:tr w:rsidR="00330081" w:rsidRPr="00C04DEF" w:rsidTr="00C04DEF">
        <w:trPr>
          <w:trHeight w:val="145"/>
        </w:trPr>
        <w:tc>
          <w:tcPr>
            <w:tcW w:w="2485" w:type="dxa"/>
            <w:shd w:val="clear" w:color="auto" w:fill="92D050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41" w:type="dxa"/>
            <w:shd w:val="clear" w:color="auto" w:fill="17365D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B62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</w:rPr>
              <w:t xml:space="preserve">Спортивное 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C04D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Естественнонаучное</w:t>
            </w:r>
          </w:p>
        </w:tc>
      </w:tr>
      <w:tr w:rsidR="00330081" w:rsidRPr="00C04DEF" w:rsidTr="00EC5AAD">
        <w:trPr>
          <w:trHeight w:val="2220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кольные   олимпиады, конкурсы, конференции, выставки, интеллектуальные соревнования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фестиваль театров моды «Белый бант»</w:t>
            </w:r>
          </w:p>
        </w:tc>
        <w:tc>
          <w:tcPr>
            <w:tcW w:w="2041" w:type="dxa"/>
            <w:shd w:val="clear" w:color="auto" w:fill="17365D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конкурс журналистских работ «Олимп юнкора»</w:t>
            </w: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 xml:space="preserve">соревнования по туртехнике 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юных экологов «Тропинка»</w:t>
            </w:r>
          </w:p>
        </w:tc>
      </w:tr>
      <w:tr w:rsidR="00330081" w:rsidRPr="00C04DEF" w:rsidTr="00C04DEF">
        <w:trPr>
          <w:trHeight w:val="145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фольклорный фестиваль «Уральские прикрасы»</w:t>
            </w:r>
          </w:p>
        </w:tc>
        <w:tc>
          <w:tcPr>
            <w:tcW w:w="2041" w:type="dxa"/>
            <w:shd w:val="clear" w:color="auto" w:fill="17365D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поэтический турнир «Серебряное пёрышко»</w:t>
            </w: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color w:val="00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>соревнования по баскетболу, греко-римской борьбе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заочная эколого-биологическая викторина «Занимательная экология»</w:t>
            </w:r>
          </w:p>
        </w:tc>
      </w:tr>
      <w:tr w:rsidR="00330081" w:rsidRPr="00C04DEF" w:rsidTr="00C04DEF">
        <w:trPr>
          <w:trHeight w:val="145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гровой  конкурс по истории мировой художественной культуре «Золотое Руно»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коллективов «Признание»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фестиваль школьных пресс-клубов «Журналина»</w:t>
            </w: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>с</w:t>
            </w:r>
            <w:r w:rsidRPr="00C04DEF"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>оревнования по гиревому спорту, по мини-футболу</w:t>
            </w:r>
          </w:p>
        </w:tc>
        <w:tc>
          <w:tcPr>
            <w:tcW w:w="2866" w:type="dxa"/>
            <w:shd w:val="clear" w:color="auto" w:fill="00B0F0"/>
          </w:tcPr>
          <w:p w:rsidR="00330081" w:rsidRPr="00EC5AAD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 викторина «Интересное рядом»</w:t>
            </w:r>
          </w:p>
        </w:tc>
      </w:tr>
      <w:tr w:rsidR="00330081" w:rsidRPr="00C04DEF" w:rsidTr="00C04DEF">
        <w:trPr>
          <w:trHeight w:val="145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«Мозаика детства»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«Школьный лидер»</w:t>
            </w:r>
          </w:p>
        </w:tc>
        <w:tc>
          <w:tcPr>
            <w:tcW w:w="2041" w:type="dxa"/>
            <w:shd w:val="clear" w:color="auto" w:fill="FF0000"/>
          </w:tcPr>
          <w:p w:rsidR="00330081" w:rsidRDefault="00330081" w:rsidP="00EC5AAD">
            <w:pPr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 xml:space="preserve">Спартакиада </w:t>
            </w:r>
          </w:p>
          <w:p w:rsidR="00330081" w:rsidRDefault="00330081" w:rsidP="00EC5AAD">
            <w:pPr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>Карталинского</w:t>
            </w:r>
          </w:p>
          <w:p w:rsidR="00330081" w:rsidRPr="00C04DEF" w:rsidRDefault="00330081" w:rsidP="00EC5AAD">
            <w:pPr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FFFF"/>
                <w:sz w:val="24"/>
                <w:szCs w:val="24"/>
              </w:rPr>
              <w:t>муниципального района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81" w:rsidRPr="00C04DEF" w:rsidTr="00C04DEF">
        <w:trPr>
          <w:trHeight w:val="2786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истанционный проект ЭМУ (конкурс эрудитов, конкурс специалистов, конкурс творческих команд)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детского творчества «Россия-матушка, Урал-батюшка»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заочный конкурс печатных изданий «Газета года»</w:t>
            </w: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посвящённая 9 мая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0A1E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30081" w:rsidRPr="00C04DEF" w:rsidTr="00EC5AAD">
        <w:trPr>
          <w:trHeight w:val="1607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Муниципальная интерактивная олимпиада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конкурс юных вокалистов «Золотой микрофон»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27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081" w:rsidRPr="00C04DEF" w:rsidTr="00C04DEF">
        <w:trPr>
          <w:trHeight w:val="2048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</w:t>
            </w: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детских объединений театрального и игрового творчества «Новогодний переполох»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Карталинского муниципального района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27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81" w:rsidRPr="00C04DEF" w:rsidTr="00EC5AAD">
        <w:trPr>
          <w:trHeight w:val="2086"/>
        </w:trPr>
        <w:tc>
          <w:tcPr>
            <w:tcW w:w="2485" w:type="dxa"/>
            <w:shd w:val="clear" w:color="auto" w:fill="92D05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0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выставка детского прикладного творчества «Дорогою добра»</w:t>
            </w:r>
          </w:p>
        </w:tc>
        <w:tc>
          <w:tcPr>
            <w:tcW w:w="2041" w:type="dxa"/>
            <w:shd w:val="clear" w:color="auto" w:fill="002060"/>
          </w:tcPr>
          <w:p w:rsidR="00330081" w:rsidRPr="00C04DEF" w:rsidRDefault="00330081" w:rsidP="00EC5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0000"/>
          </w:tcPr>
          <w:p w:rsidR="00330081" w:rsidRPr="00C04DEF" w:rsidRDefault="00330081" w:rsidP="00B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по греко-римской борьбе среди юношей</w:t>
            </w:r>
          </w:p>
        </w:tc>
        <w:tc>
          <w:tcPr>
            <w:tcW w:w="2866" w:type="dxa"/>
            <w:shd w:val="clear" w:color="auto" w:fill="00B0F0"/>
          </w:tcPr>
          <w:p w:rsidR="00330081" w:rsidRPr="00C04DEF" w:rsidRDefault="00330081" w:rsidP="0027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81" w:rsidRPr="00EC5AAD" w:rsidRDefault="00330081" w:rsidP="00EC5A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ru-RU"/>
        </w:rPr>
        <w:pict>
          <v:shape id="_x0000_s1040" type="#_x0000_t75" style="position:absolute;margin-left:-70.1pt;margin-top:657.35pt;width:101.55pt;height:89.2pt;z-index:251662336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Pr="00C04DEF" w:rsidRDefault="00330081" w:rsidP="00DE469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V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НАПРАВЛЕНИЯ ПРОГРАММЫ</w:t>
      </w:r>
    </w:p>
    <w:p w:rsidR="00330081" w:rsidRPr="00C04DEF" w:rsidRDefault="00330081" w:rsidP="00273E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Перед педагогами школы стоит задача создания оптимальных условий для развития и обучения детей с разносторонними способностями. Школа должна взять курс на развитие способностей всех детей.    </w:t>
      </w:r>
    </w:p>
    <w:p w:rsidR="00330081" w:rsidRPr="00EC5AAD" w:rsidRDefault="00330081" w:rsidP="00EC5A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 рамках программы предусматривается реализация следующих направлений работы:</w:t>
      </w:r>
    </w:p>
    <w:tbl>
      <w:tblPr>
        <w:tblW w:w="0" w:type="auto"/>
        <w:tblInd w:w="-10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/>
      </w:tblPr>
      <w:tblGrid>
        <w:gridCol w:w="4996"/>
        <w:gridCol w:w="4575"/>
      </w:tblGrid>
      <w:tr w:rsidR="00330081" w:rsidRPr="00C04DEF">
        <w:tc>
          <w:tcPr>
            <w:tcW w:w="4996" w:type="dxa"/>
            <w:tcBorders>
              <w:bottom w:val="single" w:sz="24" w:space="0" w:color="00B050"/>
              <w:right w:val="nil"/>
            </w:tcBorders>
            <w:shd w:val="clear" w:color="auto" w:fill="9BBB59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 xml:space="preserve">Направление  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9BBB59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 xml:space="preserve">Объединения  </w:t>
            </w:r>
          </w:p>
        </w:tc>
      </w:tr>
      <w:tr w:rsidR="00330081" w:rsidRPr="00C04DEF">
        <w:tc>
          <w:tcPr>
            <w:tcW w:w="4996" w:type="dxa"/>
            <w:vMerge w:val="restart"/>
            <w:tcBorders>
              <w:top w:val="single" w:sz="24" w:space="0" w:color="00B050"/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1" type="#_x0000_t75" style="position:absolute;margin-left:74.25pt;margin-top:37.5pt;width:84.15pt;height:84.7pt;z-index:251663360;mso-position-horizontal-relative:margin;mso-position-vertical-relative:margin" stroked="t" strokecolor="#17365d" strokeweight="3pt">
                  <v:imagedata r:id="rId10" o:title=""/>
                  <w10:wrap type="square" anchorx="margin" anchory="margin"/>
                </v:shape>
              </w:pict>
            </w:r>
            <w:r w:rsidRPr="00C04D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интеллектуальное</w:t>
            </w:r>
          </w:p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(декады) </w:t>
            </w:r>
          </w:p>
        </w:tc>
      </w:tr>
      <w:tr w:rsidR="00330081" w:rsidRPr="00C04DEF">
        <w:tc>
          <w:tcPr>
            <w:tcW w:w="4996" w:type="dxa"/>
            <w:vMerge/>
            <w:tcBorders>
              <w:top w:val="single" w:sz="24" w:space="0" w:color="00B050"/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330081" w:rsidRPr="00C04DEF">
        <w:tc>
          <w:tcPr>
            <w:tcW w:w="4996" w:type="dxa"/>
            <w:vMerge/>
            <w:tcBorders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школьные конкурсы, олимпиады, викторины, интеллектуальные игры</w:t>
            </w:r>
          </w:p>
        </w:tc>
      </w:tr>
      <w:tr w:rsidR="00330081" w:rsidRPr="00C04DEF">
        <w:tc>
          <w:tcPr>
            <w:tcW w:w="4996" w:type="dxa"/>
            <w:vMerge/>
            <w:tcBorders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работа в музеях, библиотеках</w:t>
            </w:r>
          </w:p>
        </w:tc>
      </w:tr>
      <w:tr w:rsidR="00330081" w:rsidRPr="00C04DEF">
        <w:tc>
          <w:tcPr>
            <w:tcW w:w="4996" w:type="dxa"/>
            <w:vMerge/>
            <w:tcBorders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30081" w:rsidRPr="00C04DEF">
        <w:tc>
          <w:tcPr>
            <w:tcW w:w="4996" w:type="dxa"/>
            <w:vMerge/>
            <w:tcBorders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НОУ </w:t>
            </w:r>
          </w:p>
        </w:tc>
      </w:tr>
      <w:tr w:rsidR="00330081" w:rsidRPr="00C04DEF">
        <w:tc>
          <w:tcPr>
            <w:tcW w:w="4996" w:type="dxa"/>
            <w:vMerge/>
            <w:tcBorders>
              <w:left w:val="single" w:sz="24" w:space="0" w:color="00B050"/>
              <w:right w:val="single" w:sz="24" w:space="0" w:color="00B050"/>
            </w:tcBorders>
            <w:shd w:val="clear" w:color="auto" w:fill="92D050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24" w:space="0" w:color="00B050"/>
            </w:tcBorders>
            <w:shd w:val="clear" w:color="auto" w:fill="E6EED5"/>
          </w:tcPr>
          <w:p w:rsidR="00330081" w:rsidRPr="00C04DEF" w:rsidRDefault="00330081" w:rsidP="0008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и очные олимпиады различных уровней </w:t>
            </w:r>
          </w:p>
        </w:tc>
      </w:tr>
    </w:tbl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ru-RU"/>
        </w:rPr>
        <w:pict>
          <v:shape id="_x0000_s1042" type="#_x0000_t75" style="position:absolute;margin-left:-73.1pt;margin-top:652.1pt;width:101.55pt;height:89.2pt;z-index:251668480;mso-position-horizontal-relative:margin;mso-position-vertical-relative:margin">
            <v:imagedata r:id="rId5" o:title=""/>
            <w10:wrap type="square" anchorx="margin" anchory="margin"/>
          </v:shape>
        </w:pict>
      </w:r>
    </w:p>
    <w:tbl>
      <w:tblPr>
        <w:tblW w:w="9721" w:type="dxa"/>
        <w:tblInd w:w="-106" w:type="dxa"/>
        <w:tblBorders>
          <w:insideH w:val="single" w:sz="4" w:space="0" w:color="FFFFFF"/>
        </w:tblBorders>
        <w:tblLook w:val="00A0"/>
      </w:tblPr>
      <w:tblGrid>
        <w:gridCol w:w="4860"/>
        <w:gridCol w:w="4861"/>
      </w:tblGrid>
      <w:tr w:rsidR="00330081" w:rsidRPr="00C04DEF">
        <w:trPr>
          <w:trHeight w:val="1050"/>
        </w:trPr>
        <w:tc>
          <w:tcPr>
            <w:tcW w:w="4860" w:type="dxa"/>
            <w:shd w:val="clear" w:color="auto" w:fill="FBD4B4"/>
          </w:tcPr>
          <w:p w:rsidR="00330081" w:rsidRPr="00C04DEF" w:rsidRDefault="00330081" w:rsidP="0042596A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Направление  </w:t>
            </w:r>
          </w:p>
        </w:tc>
        <w:tc>
          <w:tcPr>
            <w:tcW w:w="4861" w:type="dxa"/>
            <w:shd w:val="clear" w:color="auto" w:fill="FBD4B4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Объединения  </w:t>
            </w:r>
          </w:p>
        </w:tc>
      </w:tr>
      <w:tr w:rsidR="00330081" w:rsidRPr="00C04DEF">
        <w:trPr>
          <w:trHeight w:val="694"/>
        </w:trPr>
        <w:tc>
          <w:tcPr>
            <w:tcW w:w="4860" w:type="dxa"/>
            <w:vMerge w:val="restart"/>
            <w:shd w:val="clear" w:color="auto" w:fill="E36C0A"/>
          </w:tcPr>
          <w:p w:rsidR="00330081" w:rsidRPr="00C04DEF" w:rsidRDefault="00330081" w:rsidP="00041A1E">
            <w:pPr>
              <w:jc w:val="center"/>
              <w:rPr>
                <w:rFonts w:ascii="Bookman Old Style" w:hAnsi="Bookman Old Style" w:cs="Bookman Old Style"/>
                <w:b/>
                <w:bCs/>
                <w:color w:val="FFFF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3" type="#_x0000_t75" style="position:absolute;left:0;text-align:left;margin-left:59.4pt;margin-top:35.7pt;width:103.2pt;height:69pt;z-index:251664384;mso-position-horizontal-relative:margin;mso-position-vertical-relative:margin" stroked="t" strokecolor="#17365d" strokeweight="2.25pt">
                  <v:imagedata r:id="rId11" o:title=""/>
                  <w10:wrap type="square" anchorx="margin" anchory="margin"/>
                </v:shape>
              </w:pict>
            </w:r>
            <w:r w:rsidRPr="00C04DEF">
              <w:rPr>
                <w:rFonts w:ascii="Bookman Old Style" w:hAnsi="Bookman Old Style" w:cs="Bookman Old Style"/>
                <w:b/>
                <w:bCs/>
                <w:color w:val="FFFF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861" w:type="dxa"/>
            <w:shd w:val="clear" w:color="auto" w:fill="FBCAA2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«Лицедеи» - театральный коллектив</w:t>
            </w:r>
          </w:p>
        </w:tc>
      </w:tr>
      <w:tr w:rsidR="00330081" w:rsidRPr="00C04DEF">
        <w:trPr>
          <w:trHeight w:val="190"/>
        </w:trPr>
        <w:tc>
          <w:tcPr>
            <w:tcW w:w="4860" w:type="dxa"/>
            <w:vMerge/>
            <w:shd w:val="clear" w:color="auto" w:fill="E36C0A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FFFFFF"/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FBCAA2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«Волшебная ниточка</w:t>
            </w:r>
            <w:r w:rsidRPr="00C04DEF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» - театр моды</w:t>
            </w:r>
          </w:p>
        </w:tc>
      </w:tr>
      <w:tr w:rsidR="00330081" w:rsidRPr="00C04DEF">
        <w:trPr>
          <w:trHeight w:val="190"/>
        </w:trPr>
        <w:tc>
          <w:tcPr>
            <w:tcW w:w="4860" w:type="dxa"/>
            <w:vMerge/>
            <w:shd w:val="clear" w:color="auto" w:fill="E36C0A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FFFFFF"/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FBCAA2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«Природа и фантазия»</w:t>
            </w:r>
          </w:p>
        </w:tc>
      </w:tr>
      <w:tr w:rsidR="00330081" w:rsidRPr="00C04DEF">
        <w:trPr>
          <w:trHeight w:val="190"/>
        </w:trPr>
        <w:tc>
          <w:tcPr>
            <w:tcW w:w="4860" w:type="dxa"/>
            <w:vMerge/>
            <w:shd w:val="clear" w:color="auto" w:fill="E36C0A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FFFFFF"/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FBCAA2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«Песенное творчество»</w:t>
            </w:r>
          </w:p>
        </w:tc>
      </w:tr>
    </w:tbl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8" w:space="0" w:color="auto"/>
          <w:bottom w:val="single" w:sz="18" w:space="0" w:color="auto"/>
        </w:tblBorders>
        <w:tblLook w:val="00A0"/>
      </w:tblPr>
      <w:tblGrid>
        <w:gridCol w:w="4785"/>
        <w:gridCol w:w="4786"/>
      </w:tblGrid>
      <w:tr w:rsidR="00330081" w:rsidRPr="00C04DEF">
        <w:tc>
          <w:tcPr>
            <w:tcW w:w="47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F81B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Направление  </w:t>
            </w:r>
          </w:p>
        </w:tc>
        <w:tc>
          <w:tcPr>
            <w:tcW w:w="47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F81B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Объединения  </w:t>
            </w:r>
          </w:p>
        </w:tc>
      </w:tr>
      <w:tr w:rsidR="00330081" w:rsidRPr="00C04DEF">
        <w:tc>
          <w:tcPr>
            <w:tcW w:w="4785" w:type="dxa"/>
            <w:vMerge w:val="restart"/>
            <w:tcBorders>
              <w:left w:val="nil"/>
              <w:bottom w:val="nil"/>
              <w:right w:val="nil"/>
            </w:tcBorders>
            <w:shd w:val="clear" w:color="auto" w:fill="4F81BD"/>
          </w:tcPr>
          <w:p w:rsidR="00330081" w:rsidRPr="00C04DEF" w:rsidRDefault="00330081" w:rsidP="006271EA">
            <w:pPr>
              <w:rPr>
                <w:rFonts w:ascii="Bookman Old Style" w:hAnsi="Bookman Old Style" w:cs="Bookman Old Style"/>
                <w:b/>
                <w:bCs/>
                <w:color w:val="FFFF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4" type="#_x0000_t75" style="position:absolute;margin-left:41.4pt;margin-top:30.45pt;width:68.25pt;height:68.25pt;z-index:251665408;mso-position-horizontal-relative:margin;mso-position-vertical-relative:margin" stroked="t" strokecolor="#17365d" strokeweight="2.25pt">
                  <v:imagedata r:id="rId12" o:title=""/>
                  <w10:wrap type="square" anchorx="margin" anchory="margin"/>
                </v:shape>
              </w:pict>
            </w:r>
            <w:r w:rsidRPr="00C04DEF">
              <w:rPr>
                <w:rFonts w:ascii="Bookman Old Style" w:hAnsi="Bookman Old Style" w:cs="Bookman Old Style"/>
                <w:b/>
                <w:bCs/>
                <w:color w:val="FFFF00"/>
                <w:sz w:val="24"/>
                <w:szCs w:val="24"/>
              </w:rPr>
              <w:t>гуманитарное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D8D8D8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sz w:val="24"/>
                <w:szCs w:val="24"/>
              </w:rPr>
              <w:t>«Основы журналистики»</w:t>
            </w:r>
          </w:p>
        </w:tc>
      </w:tr>
      <w:tr w:rsidR="00330081" w:rsidRPr="00C04DEF">
        <w:trPr>
          <w:trHeight w:val="1692"/>
        </w:trPr>
        <w:tc>
          <w:tcPr>
            <w:tcW w:w="4785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4F81B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auto"/>
            </w:tcBorders>
            <w:shd w:val="clear" w:color="auto" w:fill="D8D8D8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</w:tbl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</w:p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/>
      </w:tblPr>
      <w:tblGrid>
        <w:gridCol w:w="4785"/>
        <w:gridCol w:w="4786"/>
      </w:tblGrid>
      <w:tr w:rsidR="00330081" w:rsidRPr="00C04DEF">
        <w:tc>
          <w:tcPr>
            <w:tcW w:w="4785" w:type="dxa"/>
            <w:shd w:val="clear" w:color="auto" w:fill="D3DFEE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7BFDE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Объединения </w:t>
            </w:r>
          </w:p>
        </w:tc>
      </w:tr>
      <w:tr w:rsidR="00330081" w:rsidRPr="00C04DEF">
        <w:tc>
          <w:tcPr>
            <w:tcW w:w="4785" w:type="dxa"/>
            <w:shd w:val="clear" w:color="auto" w:fill="A7BFDE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B050"/>
                <w:sz w:val="24"/>
                <w:szCs w:val="24"/>
              </w:rPr>
              <w:t>эколого-биологическое</w:t>
            </w:r>
          </w:p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7BFDE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sz w:val="24"/>
                <w:szCs w:val="24"/>
              </w:rPr>
              <w:t>«Тропинка»</w:t>
            </w:r>
          </w:p>
        </w:tc>
      </w:tr>
    </w:tbl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</w:p>
    <w:p w:rsidR="00330081" w:rsidRPr="00C04DEF" w:rsidRDefault="00330081" w:rsidP="00083248">
      <w:pPr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8" w:space="0" w:color="auto"/>
          <w:bottom w:val="single" w:sz="18" w:space="0" w:color="auto"/>
        </w:tblBorders>
        <w:tblLook w:val="00A0"/>
      </w:tblPr>
      <w:tblGrid>
        <w:gridCol w:w="4785"/>
        <w:gridCol w:w="4786"/>
      </w:tblGrid>
      <w:tr w:rsidR="00330081" w:rsidRPr="00C04DEF">
        <w:tc>
          <w:tcPr>
            <w:tcW w:w="47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i/>
                <w:iCs/>
                <w:color w:val="FFFFFF"/>
                <w:sz w:val="24"/>
                <w:szCs w:val="24"/>
              </w:rPr>
              <w:t xml:space="preserve">Объединения </w:t>
            </w:r>
          </w:p>
        </w:tc>
      </w:tr>
      <w:tr w:rsidR="00330081" w:rsidRPr="00C04DEF">
        <w:tc>
          <w:tcPr>
            <w:tcW w:w="4785" w:type="dxa"/>
            <w:tcBorders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b/>
                <w:bCs/>
                <w:color w:val="FF0000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b/>
                <w:bCs/>
                <w:color w:val="FF0000"/>
                <w:sz w:val="24"/>
                <w:szCs w:val="24"/>
              </w:rPr>
              <w:t xml:space="preserve">спортивное </w:t>
            </w:r>
          </w:p>
        </w:tc>
        <w:tc>
          <w:tcPr>
            <w:tcW w:w="4786" w:type="dxa"/>
            <w:tcBorders>
              <w:bottom w:val="single" w:sz="18" w:space="0" w:color="auto"/>
            </w:tcBorders>
            <w:shd w:val="clear" w:color="auto" w:fill="D8D8D8"/>
          </w:tcPr>
          <w:p w:rsidR="00330081" w:rsidRPr="00C04DEF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sz w:val="24"/>
                <w:szCs w:val="24"/>
              </w:rPr>
              <w:t>Греко-римская борьба</w:t>
            </w:r>
          </w:p>
          <w:p w:rsidR="00330081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C04DEF">
              <w:rPr>
                <w:rFonts w:ascii="Bookman Old Style" w:hAnsi="Bookman Old Style" w:cs="Bookman Old Style"/>
                <w:sz w:val="24"/>
                <w:szCs w:val="24"/>
              </w:rPr>
              <w:t xml:space="preserve">Баскетбол </w:t>
            </w:r>
          </w:p>
          <w:p w:rsidR="00330081" w:rsidRPr="00C04DEF" w:rsidRDefault="00330081" w:rsidP="00025235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Туристско-краеведческое</w:t>
            </w:r>
          </w:p>
        </w:tc>
      </w:tr>
    </w:tbl>
    <w:p w:rsidR="00330081" w:rsidRPr="00C04DEF" w:rsidRDefault="00330081" w:rsidP="00EC5AAD">
      <w:pPr>
        <w:rPr>
          <w:rFonts w:ascii="Bookman Old Style" w:hAnsi="Bookman Old Style" w:cs="Bookman Old Style"/>
          <w:b/>
          <w:bCs/>
          <w:color w:val="00B050"/>
          <w:sz w:val="24"/>
          <w:szCs w:val="24"/>
        </w:rPr>
      </w:pPr>
    </w:p>
    <w:p w:rsidR="00330081" w:rsidRPr="00C04DEF" w:rsidRDefault="00330081" w:rsidP="000A7DCE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VI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ОСНОВНЫЕ ФОРМЫ ВНЕУРОЧНОЙ ОБРАЗОВАТЕЛЬНОЙ ДЕЯТЕЛЬНОСТИ УЧАЩИХСЯ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14"/>
        <w:gridCol w:w="7409"/>
      </w:tblGrid>
      <w:tr w:rsidR="00330081" w:rsidRPr="00C04D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  <w:t xml:space="preserve">Форма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  <w:t xml:space="preserve">Задачи </w:t>
            </w:r>
          </w:p>
        </w:tc>
      </w:tr>
      <w:tr w:rsidR="00330081" w:rsidRPr="00C04DEF">
        <w:trPr>
          <w:trHeight w:val="266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Ученическая 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0081" w:rsidRPr="00C04DEF" w:rsidRDefault="00330081" w:rsidP="006271EA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330081" w:rsidRPr="00C04DEF" w:rsidRDefault="00330081" w:rsidP="006271EA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учебным предметам.</w:t>
            </w:r>
          </w:p>
          <w:p w:rsidR="00330081" w:rsidRPr="00C04DEF" w:rsidRDefault="00330081" w:rsidP="000A7DCE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 учащихся.</w:t>
            </w:r>
          </w:p>
        </w:tc>
      </w:tr>
      <w:tr w:rsidR="00330081" w:rsidRPr="00C04D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Предметная  неделя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0081" w:rsidRPr="00C04DEF" w:rsidRDefault="00330081" w:rsidP="006271E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Представление широкого спектра форм внеурочной деятельности.</w:t>
            </w:r>
          </w:p>
          <w:p w:rsidR="00330081" w:rsidRPr="00C04DEF" w:rsidRDefault="00330081" w:rsidP="006271EA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учеников к изучению образовательной области.</w:t>
            </w:r>
          </w:p>
          <w:p w:rsidR="00330081" w:rsidRPr="00C04DEF" w:rsidRDefault="00330081" w:rsidP="006271EA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</w:t>
            </w:r>
          </w:p>
        </w:tc>
      </w:tr>
      <w:tr w:rsidR="00330081" w:rsidRPr="00C04DEF">
        <w:trPr>
          <w:trHeight w:val="196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Научное  общество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0081" w:rsidRPr="00C04DEF" w:rsidRDefault="00330081" w:rsidP="006271EA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исследовательской, творческой и проектной деятельности.</w:t>
            </w:r>
          </w:p>
          <w:p w:rsidR="00330081" w:rsidRPr="00C04DEF" w:rsidRDefault="00330081" w:rsidP="006271EA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330081" w:rsidRPr="00C04D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81" w:rsidRPr="00C04DEF" w:rsidRDefault="00330081" w:rsidP="0002523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Кружки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0081" w:rsidRPr="00C04DEF" w:rsidRDefault="00330081" w:rsidP="006271EA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</w:t>
            </w:r>
          </w:p>
          <w:p w:rsidR="00330081" w:rsidRPr="00C04DEF" w:rsidRDefault="00330081" w:rsidP="006271EA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Содействие в профессиональной ориентации.</w:t>
            </w:r>
          </w:p>
          <w:p w:rsidR="00330081" w:rsidRPr="00C04DEF" w:rsidRDefault="00330081" w:rsidP="006271EA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F">
              <w:rPr>
                <w:rFonts w:ascii="Times New Roman" w:hAnsi="Times New Roman" w:cs="Times New Roman"/>
                <w:sz w:val="24"/>
                <w:szCs w:val="24"/>
              </w:rPr>
              <w:t>Самореализация учащихся во внеклассной работе.</w:t>
            </w:r>
          </w:p>
        </w:tc>
      </w:tr>
    </w:tbl>
    <w:p w:rsidR="00330081" w:rsidRPr="00C04DEF" w:rsidRDefault="00330081" w:rsidP="000A7DCE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81" w:rsidRPr="00C04DEF" w:rsidRDefault="00330081" w:rsidP="000A7DCE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B0F0"/>
          <w:sz w:val="24"/>
          <w:szCs w:val="24"/>
        </w:rPr>
        <w:t>Кадровое и методическое обеспечение учебно-воспитательного процесса.</w:t>
      </w:r>
    </w:p>
    <w:p w:rsidR="00330081" w:rsidRPr="00C04DEF" w:rsidRDefault="00330081" w:rsidP="000A7DCE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Подбор учителей, работающих с одаренными детьми, их профессиональная подготовка;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Наполнение школьного компонента базового учебного плана с учетом склонностей и запросов,  учащихся через формирование факультативов,  спецкурсов, кружков;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Приобретение методической литературы;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Создание дидактических,  раздаточных материалов;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Приобретение дополнительных наглядных пособий;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Использование компакт-дисков по предметам;</w:t>
      </w:r>
    </w:p>
    <w:p w:rsidR="00330081" w:rsidRPr="00C04DEF" w:rsidRDefault="00330081" w:rsidP="00083248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Компьютерные учебные программы.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B0F0"/>
          <w:sz w:val="24"/>
          <w:szCs w:val="24"/>
        </w:rPr>
        <w:t>Критерии готовности педагогов к работе с одарёнными детьми</w:t>
      </w:r>
    </w:p>
    <w:p w:rsidR="00330081" w:rsidRPr="00C04DEF" w:rsidRDefault="00330081" w:rsidP="00273E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способствующего формированию творческого потенциала личности, отличающейся неповторимостью, оригинальностью. Успешное развитие и модернизация образования как никогда зависят от творчески работающих педагогов. </w:t>
      </w:r>
    </w:p>
    <w:p w:rsidR="00330081" w:rsidRPr="00C04DEF" w:rsidRDefault="00330081" w:rsidP="000A7DCE">
      <w:pPr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Критериями повышения профессиональной компетентности учителей является: </w:t>
      </w:r>
    </w:p>
    <w:p w:rsidR="00330081" w:rsidRPr="00C04DEF" w:rsidRDefault="00330081" w:rsidP="000A7DCE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понимание психолого-педагогических проблем творчества, овладение методами и приемами развития креативности учащихся; </w:t>
      </w:r>
    </w:p>
    <w:p w:rsidR="00330081" w:rsidRPr="00C04DEF" w:rsidRDefault="00330081" w:rsidP="00C04DEF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мотивационная готовность к такой работе и уровень развития собственного творческого потенциала. </w:t>
      </w:r>
      <w:r>
        <w:rPr>
          <w:noProof/>
          <w:lang w:eastAsia="ru-RU"/>
        </w:rPr>
        <w:pict>
          <v:shape id="_x0000_s1045" type="#_x0000_t75" style="position:absolute;left:0;text-align:left;margin-left:-69pt;margin-top:658.05pt;width:101.55pt;height:89.2pt;z-index:251656192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B0F0"/>
          <w:sz w:val="24"/>
          <w:szCs w:val="24"/>
        </w:rPr>
        <w:t>Формы проведения мониторинга реализации Положения о работе с одаренными детьми.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Наблюдение;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Общение с родителями;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Работа психолога: тестирование, анкетирование, беседа;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Предметные олимпиады;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Общешкольная конференция достижений учащихся;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Предметные недели, декады;</w:t>
      </w:r>
    </w:p>
    <w:p w:rsidR="00330081" w:rsidRPr="00C04DEF" w:rsidRDefault="00330081" w:rsidP="00CD48E9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Творческие отчеты учителей из опыта работы с одаренными детьми;</w:t>
      </w:r>
    </w:p>
    <w:p w:rsidR="00330081" w:rsidRPr="00C04DEF" w:rsidRDefault="00330081" w:rsidP="0008324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Внутришкольный контроль;</w:t>
      </w:r>
    </w:p>
    <w:p w:rsidR="00330081" w:rsidRPr="00C04DEF" w:rsidRDefault="00330081" w:rsidP="00273E2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Творческие отчеты кружков,  студий и спортивных секций;</w:t>
      </w:r>
    </w:p>
    <w:p w:rsidR="00330081" w:rsidRPr="00C04DEF" w:rsidRDefault="00330081" w:rsidP="00273E23">
      <w:pPr>
        <w:numPr>
          <w:ilvl w:val="0"/>
          <w:numId w:val="21"/>
        </w:numPr>
        <w:tabs>
          <w:tab w:val="left" w:pos="720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Тематические конкурсы, выставки;</w:t>
      </w:r>
    </w:p>
    <w:p w:rsidR="00330081" w:rsidRPr="00C04DEF" w:rsidRDefault="00330081" w:rsidP="00273E23">
      <w:pPr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Кружки;</w:t>
      </w:r>
    </w:p>
    <w:p w:rsidR="00330081" w:rsidRDefault="00330081" w:rsidP="00C04DEF">
      <w:pPr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НОУ;</w:t>
      </w:r>
    </w:p>
    <w:p w:rsidR="00330081" w:rsidRPr="00C04DEF" w:rsidRDefault="00330081" w:rsidP="00C04DEF">
      <w:pPr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6" type="#_x0000_t75" style="position:absolute;left:0;text-align:left;margin-left:-23.7pt;margin-top:397.5pt;width:141.45pt;height:173.1pt;z-index:251659264;mso-position-horizontal-relative:margin;mso-position-vertical-relative:margin">
            <v:imagedata r:id="rId13" o:title=""/>
            <w10:wrap type="square" anchorx="margin" anchory="margin"/>
          </v:shape>
        </w:pict>
      </w:r>
      <w:r w:rsidRPr="00C04DEF">
        <w:rPr>
          <w:rFonts w:ascii="Times New Roman" w:hAnsi="Times New Roman" w:cs="Times New Roman"/>
          <w:sz w:val="24"/>
          <w:szCs w:val="24"/>
        </w:rPr>
        <w:t>Рейтинг «Наше участие».</w:t>
      </w:r>
    </w:p>
    <w:p w:rsidR="00330081" w:rsidRPr="00C04DEF" w:rsidRDefault="00330081" w:rsidP="0008324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VII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МОДЕЛЬ ОДАРЕННОГО РЕБЕНКА 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Личность, здоровая физически, духовно нравственно и социально;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 Личность,  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Личность, способная осуществить самостоятельно продуктовую деятельность;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Личность, обладающая разносторонним интеллектом, высоким уровнем культуры;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Личность, руководствующая в своей жизнедеятельности общечеловеческими ценностями и нормами,  воспринимающая и другого человека как личность, имеющую  право на свободу выбора, самовыражения;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330081" w:rsidRPr="00C04DEF" w:rsidRDefault="00330081" w:rsidP="00280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280719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Показатели эффективности реализации </w:t>
      </w:r>
    </w:p>
    <w:p w:rsidR="00330081" w:rsidRPr="00C04DEF" w:rsidRDefault="00330081" w:rsidP="00280719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04DEF">
        <w:rPr>
          <w:rFonts w:ascii="Times New Roman" w:hAnsi="Times New Roman" w:cs="Times New Roman"/>
          <w:i/>
          <w:iCs/>
          <w:color w:val="00B0F0"/>
          <w:sz w:val="24"/>
          <w:szCs w:val="24"/>
        </w:rPr>
        <w:t>программы работы с одарёнными детьми</w:t>
      </w:r>
    </w:p>
    <w:p w:rsidR="00330081" w:rsidRPr="00C04DEF" w:rsidRDefault="00330081" w:rsidP="0028071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Удовлетворенность детей своей деятельностью и увеличение числа таких детей. 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:rsidR="00330081" w:rsidRPr="00C04DEF" w:rsidRDefault="00330081" w:rsidP="000832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Адаптация детей к социуму в настоящем времени и в будущем. </w:t>
      </w:r>
    </w:p>
    <w:p w:rsidR="00330081" w:rsidRPr="00C04DEF" w:rsidRDefault="00330081" w:rsidP="00B82D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Повышение уровня владения детьми обще предметными и социальными компетенциями, увеличение числа таких детей.</w:t>
      </w: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330081" w:rsidRPr="00C04DEF" w:rsidRDefault="00330081" w:rsidP="00B82DF7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47" type="#_x0000_t75" style="position:absolute;margin-left:-25.2pt;margin-top:-2.25pt;width:179.05pt;height:126.3pt;z-index:251658240;mso-position-horizontal-relative:margin;mso-position-vertical-relative:margin">
            <v:imagedata r:id="rId14" o:title=""/>
            <w10:wrap type="square" anchorx="margin" anchory="margin"/>
          </v:shape>
        </w:pict>
      </w:r>
    </w:p>
    <w:p w:rsidR="00330081" w:rsidRPr="00C04DEF" w:rsidRDefault="00330081" w:rsidP="007C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VIII</w:t>
      </w:r>
      <w:r w:rsidRPr="00C04DE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ЛИТЕРАТУРА</w:t>
      </w:r>
    </w:p>
    <w:p w:rsidR="00330081" w:rsidRPr="00C04DEF" w:rsidRDefault="00330081" w:rsidP="007C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1. Богоявленская Д.Б. Психология творческих способностей. М., 2002. </w:t>
      </w:r>
    </w:p>
    <w:p w:rsidR="00330081" w:rsidRPr="00C04DEF" w:rsidRDefault="00330081" w:rsidP="007C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 xml:space="preserve">2.Богоявленская Д.Б. /ред. Основные современные концепции творчества и одаренности. М., 1997. </w:t>
      </w:r>
    </w:p>
    <w:p w:rsidR="00330081" w:rsidRPr="00C04DEF" w:rsidRDefault="00330081" w:rsidP="007C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sz w:val="24"/>
          <w:szCs w:val="24"/>
        </w:rPr>
        <w:t>3.</w:t>
      </w:r>
      <w:r w:rsidRPr="00C04DE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4DEF">
        <w:rPr>
          <w:rFonts w:ascii="Times New Roman" w:hAnsi="Times New Roman" w:cs="Times New Roman"/>
          <w:sz w:val="24"/>
          <w:szCs w:val="24"/>
        </w:rPr>
        <w:t>Белова Е. “Одаренные дети”. Ж. “Дошкольное воспитание”. № 4. 1991, с. 69–75.</w:t>
      </w:r>
      <w:r w:rsidRPr="00C04D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330081" w:rsidRPr="00C04DEF" w:rsidRDefault="00330081" w:rsidP="007C4972">
      <w:pPr>
        <w:pStyle w:val="NormalWeb"/>
        <w:spacing w:before="0" w:beforeAutospacing="0" w:after="0" w:afterAutospacing="0"/>
      </w:pPr>
      <w:r w:rsidRPr="00C04DEF">
        <w:t>2. Бурменская Г.В., Слуцкой В.М. “Одаренные дети”. М., Прогресс, 1991.</w:t>
      </w:r>
    </w:p>
    <w:p w:rsidR="00330081" w:rsidRPr="00C04DEF" w:rsidRDefault="00330081" w:rsidP="007C4972">
      <w:pPr>
        <w:pStyle w:val="NormalWeb"/>
        <w:spacing w:before="0" w:beforeAutospacing="0" w:after="0" w:afterAutospacing="0"/>
      </w:pPr>
      <w:r w:rsidRPr="00C04DEF">
        <w:t>3. Выготский Л.С. Воображение и творчество в детском возрасте. Психологический очерк. Кн. Для учителя. М., Просвещение, 1991.\</w:t>
      </w:r>
    </w:p>
    <w:p w:rsidR="00330081" w:rsidRPr="00C04DEF" w:rsidRDefault="00330081" w:rsidP="007C4972">
      <w:pPr>
        <w:pStyle w:val="NormalWeb"/>
        <w:spacing w:before="0" w:beforeAutospacing="0" w:after="0" w:afterAutospacing="0"/>
      </w:pPr>
      <w:r w:rsidRPr="00C04DEF">
        <w:t>4. Гильбух Ю.З. Внимание, одаренные дети. М., Знание, 1991.</w:t>
      </w:r>
    </w:p>
    <w:p w:rsidR="00330081" w:rsidRPr="00C04DEF" w:rsidRDefault="00330081" w:rsidP="007C4972">
      <w:pPr>
        <w:pStyle w:val="NormalWeb"/>
        <w:spacing w:before="0" w:beforeAutospacing="0" w:after="0" w:afterAutospacing="0"/>
      </w:pPr>
      <w:r w:rsidRPr="00C04DEF">
        <w:t>5. Дереклеева Н.И. Новые родительские собрания. М.: ВАКО, 2006. с.101.</w:t>
      </w:r>
      <w:r w:rsidRPr="00C04DEF">
        <w:br/>
        <w:t>6. Лейтес Н. “Легко ли быть одаренным?”. Ж. “Семья и школа”. № 6. 1990, с. 34.</w:t>
      </w:r>
      <w:r w:rsidRPr="00C04DEF">
        <w:br/>
        <w:t>7. Лейтес Н.С. Умственные способности и возраст. М., Педагогика, 1971.</w:t>
      </w:r>
    </w:p>
    <w:p w:rsidR="00330081" w:rsidRPr="00C04DEF" w:rsidRDefault="00330081" w:rsidP="007C4972">
      <w:pPr>
        <w:pStyle w:val="NormalWeb"/>
        <w:spacing w:before="0" w:beforeAutospacing="0" w:after="0" w:afterAutospacing="0"/>
      </w:pPr>
      <w:r w:rsidRPr="00C04DEF">
        <w:t>8. Мартынов С. “Хочу, чтобы мой ребенок был вундеркиндом”. Ж. “Дошкольное воспитание”. № 8. 1994, с. 77–80.</w:t>
      </w:r>
    </w:p>
    <w:p w:rsidR="00330081" w:rsidRPr="00C04DEF" w:rsidRDefault="00330081" w:rsidP="007C4972">
      <w:pPr>
        <w:pStyle w:val="NormalWeb"/>
        <w:tabs>
          <w:tab w:val="left" w:pos="3375"/>
        </w:tabs>
      </w:pPr>
      <w:r w:rsidRPr="00C04DEF">
        <w:tab/>
        <w:t>Интернет ресурсы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den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za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dnem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04DEF">
        <w:rPr>
          <w:rFonts w:ascii="Times New Roman" w:hAnsi="Times New Roman" w:cs="Times New Roman"/>
          <w:sz w:val="24"/>
          <w:szCs w:val="24"/>
        </w:rPr>
        <w:t xml:space="preserve"> – Школа: день за днем. педагогический альманах.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C04D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04DE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04DEF">
        <w:rPr>
          <w:rFonts w:ascii="Times New Roman" w:hAnsi="Times New Roman" w:cs="Times New Roman"/>
          <w:sz w:val="24"/>
          <w:szCs w:val="24"/>
        </w:rPr>
        <w:t xml:space="preserve"> – Федеральный портал «Российское образование».</w:t>
      </w:r>
    </w:p>
    <w:p w:rsidR="00330081" w:rsidRPr="00C04DEF" w:rsidRDefault="00330081" w:rsidP="007C49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hyperlink r:id="rId17" w:history="1">
        <w:r w:rsidRPr="00C04DEF">
          <w:rPr>
            <w:rStyle w:val="Hyperlink"/>
            <w:rFonts w:ascii="Times New Roman" w:hAnsi="Times New Roman"/>
            <w:sz w:val="24"/>
            <w:szCs w:val="24"/>
          </w:rPr>
          <w:t>http://www.altshuller.ru/school/school1.asp – сайт Альтшуллера Г.С</w:t>
        </w:r>
      </w:hyperlink>
      <w:r w:rsidRPr="00C04DEF">
        <w:rPr>
          <w:rFonts w:ascii="Times New Roman" w:hAnsi="Times New Roman" w:cs="Times New Roman"/>
          <w:sz w:val="24"/>
          <w:szCs w:val="24"/>
        </w:rPr>
        <w:t>. - Технология ТРИЗ.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DE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C04DE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:// </w:t>
      </w:r>
      <w:r w:rsidRPr="00C04DE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superidea</w:t>
      </w:r>
      <w:r w:rsidRPr="00C04DE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C04DE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C04DEF">
        <w:rPr>
          <w:rFonts w:ascii="Times New Roman" w:hAnsi="Times New Roman" w:cs="Times New Roman"/>
          <w:sz w:val="24"/>
          <w:szCs w:val="24"/>
        </w:rPr>
        <w:t xml:space="preserve"> – развитие творческого мышления и интеллекта.</w:t>
      </w:r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tooltip="http://pedsovet.su/" w:history="1">
        <w:r w:rsidRPr="00C04DEF">
          <w:rPr>
            <w:rStyle w:val="Hyperlink"/>
            <w:rFonts w:ascii="Times New Roman" w:hAnsi="Times New Roman"/>
            <w:sz w:val="24"/>
            <w:szCs w:val="24"/>
          </w:rPr>
          <w:t>http://pedsovet.su/</w:t>
        </w:r>
      </w:hyperlink>
    </w:p>
    <w:p w:rsidR="00330081" w:rsidRPr="00C04DEF" w:rsidRDefault="00330081" w:rsidP="007C4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tooltip="http://festival.1september.ru/" w:history="1">
        <w:r w:rsidRPr="00C04DEF">
          <w:rPr>
            <w:rStyle w:val="Hyperlink"/>
            <w:rFonts w:ascii="Times New Roman" w:hAnsi="Times New Roman"/>
            <w:sz w:val="24"/>
            <w:szCs w:val="24"/>
          </w:rPr>
          <w:t>http://festival.1september.ru/</w:t>
        </w:r>
      </w:hyperlink>
      <w:r w:rsidRPr="00C0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81" w:rsidRPr="00C04DEF" w:rsidRDefault="00330081" w:rsidP="000A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04DEF">
          <w:rPr>
            <w:rStyle w:val="Hyperlink"/>
            <w:rFonts w:ascii="Times New Roman" w:hAnsi="Times New Roman"/>
            <w:sz w:val="24"/>
            <w:szCs w:val="24"/>
          </w:rPr>
          <w:t>http://it-n.ru/</w:t>
        </w:r>
      </w:hyperlink>
    </w:p>
    <w:p w:rsidR="00330081" w:rsidRPr="00C04DEF" w:rsidRDefault="00330081" w:rsidP="000A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0A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0A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0A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81" w:rsidRPr="00C04DEF" w:rsidRDefault="00330081" w:rsidP="00EC5AAD">
      <w:pPr>
        <w:rPr>
          <w:rFonts w:ascii="Bookman Old Style" w:hAnsi="Bookman Old Style" w:cs="Bookman Old Style"/>
          <w:b/>
          <w:bCs/>
          <w:color w:val="00B050"/>
          <w:sz w:val="24"/>
          <w:szCs w:val="24"/>
        </w:rPr>
      </w:pPr>
    </w:p>
    <w:p w:rsidR="00330081" w:rsidRPr="00C04DEF" w:rsidRDefault="00330081" w:rsidP="00041A1E">
      <w:pPr>
        <w:ind w:left="360"/>
        <w:rPr>
          <w:rFonts w:ascii="Bookman Old Style" w:hAnsi="Bookman Old Style" w:cs="Bookman Old Style"/>
          <w:b/>
          <w:bCs/>
          <w:color w:val="00B050"/>
          <w:sz w:val="24"/>
          <w:szCs w:val="24"/>
        </w:rPr>
      </w:pPr>
      <w:bookmarkStart w:id="0" w:name="_PictureBullets"/>
      <w:r w:rsidRPr="00C04DEF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25" type="#_x0000_t75" style="width:9pt;height:9pt" o:bullet="t">
            <v:imagedata r:id="rId21" o:title=""/>
          </v:shape>
        </w:pict>
      </w:r>
      <w:bookmarkEnd w:id="0"/>
    </w:p>
    <w:sectPr w:rsidR="00330081" w:rsidRPr="00C04DEF" w:rsidSect="00892F1E">
      <w:pgSz w:w="11906" w:h="16838"/>
      <w:pgMar w:top="1134" w:right="850" w:bottom="1134" w:left="1701" w:header="708" w:footer="708" w:gutter="0"/>
      <w:pgBorders w:offsetFrom="page">
        <w:top w:val="certificateBanner" w:sz="30" w:space="24" w:color="00B050"/>
        <w:left w:val="certificateBanner" w:sz="30" w:space="24" w:color="00B050"/>
        <w:bottom w:val="certificateBanner" w:sz="30" w:space="24" w:color="00B050"/>
        <w:right w:val="certificateBanner" w:sz="3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BF6"/>
    <w:multiLevelType w:val="multilevel"/>
    <w:tmpl w:val="51DCF184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1">
    <w:nsid w:val="02756B5C"/>
    <w:multiLevelType w:val="multilevel"/>
    <w:tmpl w:val="3AC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817F5"/>
    <w:multiLevelType w:val="hybridMultilevel"/>
    <w:tmpl w:val="452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431F0"/>
    <w:multiLevelType w:val="hybridMultilevel"/>
    <w:tmpl w:val="FB6E336C"/>
    <w:lvl w:ilvl="0" w:tplc="F654A5A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83022"/>
    <w:multiLevelType w:val="hybridMultilevel"/>
    <w:tmpl w:val="10C48A02"/>
    <w:lvl w:ilvl="0" w:tplc="EF78748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D6358"/>
    <w:multiLevelType w:val="hybridMultilevel"/>
    <w:tmpl w:val="EAE63218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869"/>
    <w:multiLevelType w:val="hybridMultilevel"/>
    <w:tmpl w:val="BA422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D52F2D"/>
    <w:multiLevelType w:val="hybridMultilevel"/>
    <w:tmpl w:val="F91C627C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8A9"/>
    <w:multiLevelType w:val="hybridMultilevel"/>
    <w:tmpl w:val="78746120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F177EB"/>
    <w:multiLevelType w:val="hybridMultilevel"/>
    <w:tmpl w:val="8DD490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E87A4BDC">
      <w:start w:val="1"/>
      <w:numFmt w:val="bullet"/>
      <w:lvlText w:val="·"/>
      <w:lvlJc w:val="left"/>
      <w:pPr>
        <w:ind w:left="1725" w:hanging="645"/>
      </w:pPr>
      <w:rPr>
        <w:rFonts w:ascii="Calibri" w:eastAsia="Times New Roman" w:hAnsi="Calibri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A5DDC"/>
    <w:multiLevelType w:val="hybridMultilevel"/>
    <w:tmpl w:val="1AAC93C2"/>
    <w:lvl w:ilvl="0" w:tplc="019891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C77C1"/>
    <w:multiLevelType w:val="hybridMultilevel"/>
    <w:tmpl w:val="E4E82190"/>
    <w:lvl w:ilvl="0" w:tplc="DF2EA69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1E3A52CD"/>
    <w:multiLevelType w:val="hybridMultilevel"/>
    <w:tmpl w:val="096A67D8"/>
    <w:lvl w:ilvl="0" w:tplc="C24C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4C9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4300C"/>
    <w:multiLevelType w:val="hybridMultilevel"/>
    <w:tmpl w:val="DDFC9140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84EE0"/>
    <w:multiLevelType w:val="hybridMultilevel"/>
    <w:tmpl w:val="080ADF54"/>
    <w:lvl w:ilvl="0" w:tplc="DF2EA6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BB227F"/>
    <w:multiLevelType w:val="multilevel"/>
    <w:tmpl w:val="BBB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B6B2E"/>
    <w:multiLevelType w:val="hybridMultilevel"/>
    <w:tmpl w:val="84CAAD3A"/>
    <w:lvl w:ilvl="0" w:tplc="F654A5A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14062B"/>
    <w:multiLevelType w:val="multilevel"/>
    <w:tmpl w:val="14C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cs="Times New Roman" w:hint="default"/>
        <w:b/>
        <w:bCs/>
        <w:color w:val="00000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E022D"/>
    <w:multiLevelType w:val="hybridMultilevel"/>
    <w:tmpl w:val="F4B2109A"/>
    <w:lvl w:ilvl="0" w:tplc="4EDCAC70">
      <w:start w:val="1"/>
      <w:numFmt w:val="upperRoman"/>
      <w:lvlText w:val="%1."/>
      <w:lvlJc w:val="left"/>
      <w:pPr>
        <w:ind w:left="16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9">
    <w:nsid w:val="3DA948BF"/>
    <w:multiLevelType w:val="multilevel"/>
    <w:tmpl w:val="A3F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65266"/>
    <w:multiLevelType w:val="hybridMultilevel"/>
    <w:tmpl w:val="0F78E5A4"/>
    <w:lvl w:ilvl="0" w:tplc="6C3CD7D2">
      <w:start w:val="1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1">
    <w:nsid w:val="40EE1C60"/>
    <w:multiLevelType w:val="multilevel"/>
    <w:tmpl w:val="569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47290"/>
    <w:multiLevelType w:val="hybridMultilevel"/>
    <w:tmpl w:val="7DA81268"/>
    <w:lvl w:ilvl="0" w:tplc="C2B2A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42581D"/>
    <w:multiLevelType w:val="hybridMultilevel"/>
    <w:tmpl w:val="53E4C7CE"/>
    <w:lvl w:ilvl="0" w:tplc="B7222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4B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BA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64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6F8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B8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256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EDA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84C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B74A0B"/>
    <w:multiLevelType w:val="multilevel"/>
    <w:tmpl w:val="912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56B15"/>
    <w:multiLevelType w:val="hybridMultilevel"/>
    <w:tmpl w:val="AD5C2FBC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10DE4"/>
    <w:multiLevelType w:val="hybridMultilevel"/>
    <w:tmpl w:val="148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C16124"/>
    <w:multiLevelType w:val="hybridMultilevel"/>
    <w:tmpl w:val="AB58C8E6"/>
    <w:lvl w:ilvl="0" w:tplc="95C64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9372DE"/>
    <w:multiLevelType w:val="multilevel"/>
    <w:tmpl w:val="06B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CA21DA"/>
    <w:multiLevelType w:val="hybridMultilevel"/>
    <w:tmpl w:val="9B708E9E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D4777"/>
    <w:multiLevelType w:val="hybridMultilevel"/>
    <w:tmpl w:val="B03A30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E535142"/>
    <w:multiLevelType w:val="hybridMultilevel"/>
    <w:tmpl w:val="C78848E4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A30DE"/>
    <w:multiLevelType w:val="hybridMultilevel"/>
    <w:tmpl w:val="ED2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072D3"/>
    <w:multiLevelType w:val="hybridMultilevel"/>
    <w:tmpl w:val="B94658E4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E5E0B"/>
    <w:multiLevelType w:val="multilevel"/>
    <w:tmpl w:val="825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CA5A1B"/>
    <w:multiLevelType w:val="hybridMultilevel"/>
    <w:tmpl w:val="BD1C6BB0"/>
    <w:lvl w:ilvl="0" w:tplc="538A63B6">
      <w:start w:val="1"/>
      <w:numFmt w:val="bullet"/>
      <w:lvlText w:val="·"/>
      <w:lvlJc w:val="left"/>
      <w:pPr>
        <w:ind w:left="1005" w:hanging="64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C6C2C"/>
    <w:multiLevelType w:val="hybridMultilevel"/>
    <w:tmpl w:val="F7786224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6F3447"/>
    <w:multiLevelType w:val="hybridMultilevel"/>
    <w:tmpl w:val="9C7CBBF8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D6626"/>
    <w:multiLevelType w:val="hybridMultilevel"/>
    <w:tmpl w:val="545246E4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6539C"/>
    <w:multiLevelType w:val="hybridMultilevel"/>
    <w:tmpl w:val="8CECB3C8"/>
    <w:lvl w:ilvl="0" w:tplc="DF2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35"/>
  </w:num>
  <w:num w:numId="5">
    <w:abstractNumId w:val="12"/>
  </w:num>
  <w:num w:numId="6">
    <w:abstractNumId w:val="27"/>
  </w:num>
  <w:num w:numId="7">
    <w:abstractNumId w:val="7"/>
  </w:num>
  <w:num w:numId="8">
    <w:abstractNumId w:val="31"/>
  </w:num>
  <w:num w:numId="9">
    <w:abstractNumId w:val="30"/>
  </w:num>
  <w:num w:numId="10">
    <w:abstractNumId w:val="14"/>
  </w:num>
  <w:num w:numId="11">
    <w:abstractNumId w:val="32"/>
  </w:num>
  <w:num w:numId="12">
    <w:abstractNumId w:val="33"/>
  </w:num>
  <w:num w:numId="13">
    <w:abstractNumId w:val="38"/>
  </w:num>
  <w:num w:numId="14">
    <w:abstractNumId w:val="16"/>
  </w:num>
  <w:num w:numId="15">
    <w:abstractNumId w:val="3"/>
  </w:num>
  <w:num w:numId="16">
    <w:abstractNumId w:val="8"/>
  </w:num>
  <w:num w:numId="17">
    <w:abstractNumId w:val="36"/>
  </w:num>
  <w:num w:numId="18">
    <w:abstractNumId w:val="20"/>
  </w:num>
  <w:num w:numId="19">
    <w:abstractNumId w:val="10"/>
  </w:num>
  <w:num w:numId="20">
    <w:abstractNumId w:val="2"/>
  </w:num>
  <w:num w:numId="21">
    <w:abstractNumId w:val="26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8"/>
  </w:num>
  <w:num w:numId="26">
    <w:abstractNumId w:val="24"/>
  </w:num>
  <w:num w:numId="27">
    <w:abstractNumId w:val="17"/>
  </w:num>
  <w:num w:numId="28">
    <w:abstractNumId w:val="21"/>
  </w:num>
  <w:num w:numId="29">
    <w:abstractNumId w:val="15"/>
  </w:num>
  <w:num w:numId="30">
    <w:abstractNumId w:val="0"/>
  </w:num>
  <w:num w:numId="31">
    <w:abstractNumId w:val="1"/>
  </w:num>
  <w:num w:numId="32">
    <w:abstractNumId w:val="34"/>
  </w:num>
  <w:num w:numId="33">
    <w:abstractNumId w:val="19"/>
  </w:num>
  <w:num w:numId="34">
    <w:abstractNumId w:val="11"/>
  </w:num>
  <w:num w:numId="35">
    <w:abstractNumId w:val="25"/>
  </w:num>
  <w:num w:numId="36">
    <w:abstractNumId w:val="37"/>
  </w:num>
  <w:num w:numId="37">
    <w:abstractNumId w:val="39"/>
  </w:num>
  <w:num w:numId="38">
    <w:abstractNumId w:val="29"/>
  </w:num>
  <w:num w:numId="39">
    <w:abstractNumId w:val="5"/>
  </w:num>
  <w:num w:numId="40">
    <w:abstractNumId w:val="13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740"/>
    <w:rsid w:val="000100A2"/>
    <w:rsid w:val="0001137C"/>
    <w:rsid w:val="00025235"/>
    <w:rsid w:val="00040F31"/>
    <w:rsid w:val="00041A1E"/>
    <w:rsid w:val="0005628E"/>
    <w:rsid w:val="00065918"/>
    <w:rsid w:val="00066C3B"/>
    <w:rsid w:val="00083248"/>
    <w:rsid w:val="000A0158"/>
    <w:rsid w:val="000A1EF5"/>
    <w:rsid w:val="000A3543"/>
    <w:rsid w:val="000A56CE"/>
    <w:rsid w:val="000A5DF0"/>
    <w:rsid w:val="000A7DCE"/>
    <w:rsid w:val="000F0E5C"/>
    <w:rsid w:val="0012336F"/>
    <w:rsid w:val="0016072A"/>
    <w:rsid w:val="00162D26"/>
    <w:rsid w:val="00167347"/>
    <w:rsid w:val="00174805"/>
    <w:rsid w:val="00175ED7"/>
    <w:rsid w:val="001B0ABB"/>
    <w:rsid w:val="001B36E9"/>
    <w:rsid w:val="001D5E11"/>
    <w:rsid w:val="001E24B8"/>
    <w:rsid w:val="00264073"/>
    <w:rsid w:val="00273E23"/>
    <w:rsid w:val="002761C6"/>
    <w:rsid w:val="00280719"/>
    <w:rsid w:val="002B0DAD"/>
    <w:rsid w:val="002F0329"/>
    <w:rsid w:val="00306BB5"/>
    <w:rsid w:val="00330081"/>
    <w:rsid w:val="00335B6C"/>
    <w:rsid w:val="00345A55"/>
    <w:rsid w:val="0037003D"/>
    <w:rsid w:val="00386B94"/>
    <w:rsid w:val="003A7D45"/>
    <w:rsid w:val="003A7E73"/>
    <w:rsid w:val="003B3CED"/>
    <w:rsid w:val="003C27F0"/>
    <w:rsid w:val="003C62B4"/>
    <w:rsid w:val="003E6834"/>
    <w:rsid w:val="003E7274"/>
    <w:rsid w:val="0042596A"/>
    <w:rsid w:val="00440A68"/>
    <w:rsid w:val="004872CF"/>
    <w:rsid w:val="00493916"/>
    <w:rsid w:val="004A16D7"/>
    <w:rsid w:val="004B36C0"/>
    <w:rsid w:val="004D2F22"/>
    <w:rsid w:val="00501A2C"/>
    <w:rsid w:val="00505726"/>
    <w:rsid w:val="0051217E"/>
    <w:rsid w:val="00527649"/>
    <w:rsid w:val="00562CB6"/>
    <w:rsid w:val="005A7731"/>
    <w:rsid w:val="005D2EF2"/>
    <w:rsid w:val="005D3F60"/>
    <w:rsid w:val="005F6CAD"/>
    <w:rsid w:val="006248D4"/>
    <w:rsid w:val="00626B07"/>
    <w:rsid w:val="006271EA"/>
    <w:rsid w:val="0064388C"/>
    <w:rsid w:val="00645C5B"/>
    <w:rsid w:val="0064651E"/>
    <w:rsid w:val="006825D3"/>
    <w:rsid w:val="00685E99"/>
    <w:rsid w:val="006A0E29"/>
    <w:rsid w:val="006C35ED"/>
    <w:rsid w:val="006E1114"/>
    <w:rsid w:val="00757275"/>
    <w:rsid w:val="00757FFC"/>
    <w:rsid w:val="007602E3"/>
    <w:rsid w:val="0078492C"/>
    <w:rsid w:val="00796CBF"/>
    <w:rsid w:val="007B0AF4"/>
    <w:rsid w:val="007C4972"/>
    <w:rsid w:val="007D6617"/>
    <w:rsid w:val="00821E61"/>
    <w:rsid w:val="00825CDA"/>
    <w:rsid w:val="00844EB6"/>
    <w:rsid w:val="0086130D"/>
    <w:rsid w:val="0088078D"/>
    <w:rsid w:val="00891CD6"/>
    <w:rsid w:val="00892F1E"/>
    <w:rsid w:val="00A31E71"/>
    <w:rsid w:val="00A32AD0"/>
    <w:rsid w:val="00A51927"/>
    <w:rsid w:val="00A72B52"/>
    <w:rsid w:val="00AA3DB4"/>
    <w:rsid w:val="00AF1CB1"/>
    <w:rsid w:val="00AF2740"/>
    <w:rsid w:val="00B411E2"/>
    <w:rsid w:val="00B62259"/>
    <w:rsid w:val="00B748F9"/>
    <w:rsid w:val="00B82DF7"/>
    <w:rsid w:val="00BE4587"/>
    <w:rsid w:val="00BF0F8F"/>
    <w:rsid w:val="00C04DEF"/>
    <w:rsid w:val="00C063A0"/>
    <w:rsid w:val="00C502AF"/>
    <w:rsid w:val="00C53ED2"/>
    <w:rsid w:val="00C841AB"/>
    <w:rsid w:val="00CA2493"/>
    <w:rsid w:val="00CB3039"/>
    <w:rsid w:val="00CD00D1"/>
    <w:rsid w:val="00CD48E9"/>
    <w:rsid w:val="00D12F74"/>
    <w:rsid w:val="00D300D7"/>
    <w:rsid w:val="00D5574F"/>
    <w:rsid w:val="00D8408D"/>
    <w:rsid w:val="00DA6784"/>
    <w:rsid w:val="00DE0BEC"/>
    <w:rsid w:val="00DE469C"/>
    <w:rsid w:val="00DE639E"/>
    <w:rsid w:val="00E12568"/>
    <w:rsid w:val="00E87F86"/>
    <w:rsid w:val="00EA0DE6"/>
    <w:rsid w:val="00EB66F2"/>
    <w:rsid w:val="00EC5934"/>
    <w:rsid w:val="00EC5AAD"/>
    <w:rsid w:val="00EC6521"/>
    <w:rsid w:val="00EE18AB"/>
    <w:rsid w:val="00EE6929"/>
    <w:rsid w:val="00EF4D7B"/>
    <w:rsid w:val="00F005B8"/>
    <w:rsid w:val="00F76810"/>
    <w:rsid w:val="00FB3C24"/>
    <w:rsid w:val="00FB5E6E"/>
    <w:rsid w:val="00FB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4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7681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271E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81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71EA"/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264073"/>
    <w:pPr>
      <w:ind w:left="720"/>
    </w:pPr>
  </w:style>
  <w:style w:type="table" w:styleId="TableGrid">
    <w:name w:val="Table Grid"/>
    <w:basedOn w:val="TableNormal"/>
    <w:uiPriority w:val="99"/>
    <w:locked/>
    <w:rsid w:val="00335B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locked/>
    <w:rsid w:val="00F7681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76810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76810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6810"/>
    <w:rPr>
      <w:rFonts w:ascii="Cambria" w:hAnsi="Cambria" w:cs="Cambria"/>
      <w:sz w:val="24"/>
      <w:szCs w:val="24"/>
      <w:lang w:eastAsia="en-US"/>
    </w:rPr>
  </w:style>
  <w:style w:type="table" w:styleId="LightShading-Accent3">
    <w:name w:val="Light Shading Accent 3"/>
    <w:basedOn w:val="TableNormal"/>
    <w:uiPriority w:val="99"/>
    <w:rsid w:val="001B0ABB"/>
    <w:rPr>
      <w:rFonts w:cs="Calibri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99"/>
    <w:rsid w:val="001B0ABB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6EED5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1">
    <w:name w:val="Стиль1"/>
    <w:basedOn w:val="ColorfulGrid-Accent6"/>
    <w:uiPriority w:val="99"/>
    <w:rsid w:val="006E1114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00"/>
    </w:tcPr>
    <w:tblStylePr w:type="firstRow">
      <w:rPr>
        <w:rFonts w:cs="Calibri"/>
        <w:b/>
        <w:bCs/>
      </w:rPr>
      <w:tblPr/>
      <w:tcPr>
        <w:shd w:val="clear" w:color="auto" w:fill="FBD4B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Calibri"/>
        <w:color w:val="FFFFFF"/>
      </w:rPr>
      <w:tblPr/>
      <w:tcPr>
        <w:shd w:val="clear" w:color="auto" w:fill="E36C0A"/>
      </w:tcPr>
    </w:tblStylePr>
    <w:tblStylePr w:type="lastCol">
      <w:rPr>
        <w:rFonts w:cs="Calibri"/>
        <w:color w:val="FFFFFF"/>
      </w:rPr>
      <w:tblPr/>
      <w:tcPr>
        <w:shd w:val="clear" w:color="auto" w:fill="E36C0A"/>
      </w:tcPr>
    </w:tblStylePr>
    <w:tblStylePr w:type="band1Vert">
      <w:rPr>
        <w:rFonts w:cs="Calibri"/>
      </w:rPr>
      <w:tblPr/>
      <w:tcPr>
        <w:shd w:val="clear" w:color="auto" w:fill="FBCAA2"/>
      </w:tcPr>
    </w:tblStylePr>
    <w:tblStylePr w:type="band1Horz">
      <w:rPr>
        <w:rFonts w:cs="Calibri"/>
      </w:rPr>
      <w:tblPr/>
      <w:tcPr>
        <w:shd w:val="clear" w:color="auto" w:fill="FBCAA2"/>
      </w:tcPr>
    </w:tblStylePr>
  </w:style>
  <w:style w:type="table" w:styleId="ColorfulGrid-Accent4">
    <w:name w:val="Colorful Grid Accent 4"/>
    <w:basedOn w:val="TableNormal"/>
    <w:uiPriority w:val="99"/>
    <w:rsid w:val="006E1114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Calibri"/>
        <w:b/>
        <w:bCs/>
      </w:rPr>
      <w:tblPr/>
      <w:tcPr>
        <w:shd w:val="clear" w:color="auto" w:fill="CCC0D9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Calibri"/>
        <w:color w:val="FFFFFF"/>
      </w:rPr>
      <w:tblPr/>
      <w:tcPr>
        <w:shd w:val="clear" w:color="auto" w:fill="5F497A"/>
      </w:tcPr>
    </w:tblStylePr>
    <w:tblStylePr w:type="lastCol">
      <w:rPr>
        <w:rFonts w:cs="Calibri"/>
        <w:color w:val="FFFFFF"/>
      </w:rPr>
      <w:tblPr/>
      <w:tcPr>
        <w:shd w:val="clear" w:color="auto" w:fill="5F497A"/>
      </w:tcPr>
    </w:tblStylePr>
    <w:tblStylePr w:type="band1Vert">
      <w:rPr>
        <w:rFonts w:cs="Calibri"/>
      </w:rPr>
      <w:tblPr/>
      <w:tcPr>
        <w:shd w:val="clear" w:color="auto" w:fill="BFB1D0"/>
      </w:tcPr>
    </w:tblStylePr>
    <w:tblStylePr w:type="band1Horz">
      <w:rPr>
        <w:rFonts w:cs="Calibri"/>
      </w:rPr>
      <w:tblPr/>
      <w:tcPr>
        <w:shd w:val="clear" w:color="auto" w:fill="BFB1D0"/>
      </w:tcPr>
    </w:tblStylePr>
  </w:style>
  <w:style w:type="table" w:customStyle="1" w:styleId="2">
    <w:name w:val="Стиль2"/>
    <w:basedOn w:val="TableClassic2"/>
    <w:uiPriority w:val="99"/>
    <w:rsid w:val="006E1114"/>
    <w:rPr>
      <w:rFonts w:ascii="Bookman Old Style" w:hAnsi="Bookman Old Style" w:cs="Bookman Old Styl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Bookman Old Style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Bookman Old Style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Bookman Old Style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Bookman Old Style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Bookman Old Style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Bookman Old Style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6">
    <w:name w:val="Colorful Grid Accent 6"/>
    <w:basedOn w:val="TableNormal"/>
    <w:uiPriority w:val="99"/>
    <w:rsid w:val="006E1114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Calibri"/>
        <w:b/>
        <w:bCs/>
      </w:rPr>
      <w:tblPr/>
      <w:tcPr>
        <w:shd w:val="clear" w:color="auto" w:fill="FBD4B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Calibri"/>
        <w:color w:val="FFFFFF"/>
      </w:rPr>
      <w:tblPr/>
      <w:tcPr>
        <w:shd w:val="clear" w:color="auto" w:fill="E36C0A"/>
      </w:tcPr>
    </w:tblStylePr>
    <w:tblStylePr w:type="lastCol">
      <w:rPr>
        <w:rFonts w:cs="Calibri"/>
        <w:color w:val="FFFFFF"/>
      </w:rPr>
      <w:tblPr/>
      <w:tcPr>
        <w:shd w:val="clear" w:color="auto" w:fill="E36C0A"/>
      </w:tcPr>
    </w:tblStylePr>
    <w:tblStylePr w:type="band1Vert">
      <w:rPr>
        <w:rFonts w:cs="Calibri"/>
      </w:rPr>
      <w:tblPr/>
      <w:tcPr>
        <w:shd w:val="clear" w:color="auto" w:fill="FBCAA2"/>
      </w:tcPr>
    </w:tblStylePr>
    <w:tblStylePr w:type="band1Horz">
      <w:rPr>
        <w:rFonts w:cs="Calibri"/>
      </w:rPr>
      <w:tblPr/>
      <w:tcPr>
        <w:shd w:val="clear" w:color="auto" w:fill="FBCAA2"/>
      </w:tcPr>
    </w:tblStylePr>
  </w:style>
  <w:style w:type="table" w:styleId="MediumShading2-Accent4">
    <w:name w:val="Medium Shading 2 Accent 4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lassic2">
    <w:name w:val="Table Classic 2"/>
    <w:basedOn w:val="TableNormal"/>
    <w:uiPriority w:val="99"/>
    <w:semiHidden/>
    <w:rsid w:val="006E1114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1">
    <w:name w:val="Medium Shading 11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99"/>
    <w:rsid w:val="006E111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FD3D2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99"/>
    <w:rsid w:val="006E1114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Cambria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Cambria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Cambria"/>
      </w:rPr>
      <w:tblPr/>
      <w:tcPr>
        <w:shd w:val="clear" w:color="auto" w:fill="BFB1D0"/>
      </w:tcPr>
    </w:tblStylePr>
    <w:tblStylePr w:type="band1Horz">
      <w:rPr>
        <w:rFonts w:cs="Cambria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Cambria"/>
      </w:rPr>
      <w:tblPr/>
      <w:tcPr>
        <w:shd w:val="clear" w:color="auto" w:fill="FFFFFF"/>
      </w:tcPr>
    </w:tblStylePr>
  </w:style>
  <w:style w:type="table" w:styleId="MediumList1-Accent3">
    <w:name w:val="Medium List 1 Accent 3"/>
    <w:basedOn w:val="TableNormal"/>
    <w:uiPriority w:val="99"/>
    <w:rsid w:val="00E12568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Calibri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Calibri"/>
      </w:rPr>
      <w:tblPr/>
      <w:tcPr>
        <w:shd w:val="clear" w:color="auto" w:fill="E6EED5"/>
      </w:tcPr>
    </w:tblStylePr>
    <w:tblStylePr w:type="band1Horz">
      <w:rPr>
        <w:rFonts w:cs="Calibri"/>
      </w:rPr>
      <w:tblPr/>
      <w:tcPr>
        <w:shd w:val="clear" w:color="auto" w:fill="E6EED5"/>
      </w:tcPr>
    </w:tblStylePr>
  </w:style>
  <w:style w:type="table" w:customStyle="1" w:styleId="a">
    <w:name w:val="Стиль"/>
    <w:basedOn w:val="TableClassic4"/>
    <w:uiPriority w:val="99"/>
    <w:rsid w:val="00E1256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12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2336F"/>
    <w:rPr>
      <w:rFonts w:cs="Times New Roman"/>
      <w:color w:val="0000FF"/>
      <w:u w:val="single"/>
    </w:rPr>
  </w:style>
  <w:style w:type="table" w:styleId="TableClassic4">
    <w:name w:val="Table Classic 4"/>
    <w:basedOn w:val="TableNormal"/>
    <w:uiPriority w:val="99"/>
    <w:semiHidden/>
    <w:rsid w:val="00E1256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3">
    <w:name w:val="Light Grid Accent 3"/>
    <w:basedOn w:val="TableNormal"/>
    <w:uiPriority w:val="99"/>
    <w:rsid w:val="006271EA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1-Accent1">
    <w:name w:val="Medium Grid 1 Accent 1"/>
    <w:basedOn w:val="TableNormal"/>
    <w:uiPriority w:val="99"/>
    <w:rsid w:val="0005628E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7BFDE"/>
      </w:tcPr>
    </w:tblStylePr>
    <w:tblStylePr w:type="band1Horz">
      <w:rPr>
        <w:rFonts w:cs="Calibri"/>
      </w:rPr>
      <w:tblPr/>
      <w:tcPr>
        <w:shd w:val="clear" w:color="auto" w:fill="A7BFDE"/>
      </w:tcPr>
    </w:tblStylePr>
  </w:style>
  <w:style w:type="table" w:styleId="MediumShading2-Accent2">
    <w:name w:val="Medium Shading 2 Accent 2"/>
    <w:basedOn w:val="TableNormal"/>
    <w:uiPriority w:val="99"/>
    <w:rsid w:val="0042596A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uiPriority w:val="99"/>
    <w:rsid w:val="0042596A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altshuller.ru/school/school1.asp%20&#8211;%20&#1089;&#1072;&#1081;&#1090;%20&#1040;&#1083;&#1100;&#1090;&#1096;&#1091;&#1083;&#1083;&#1077;&#1088;&#1072;%20&#1043;.&#1057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it-n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den-za-dnem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14</Pages>
  <Words>2842</Words>
  <Characters>16206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www.PHILka.RU</cp:lastModifiedBy>
  <cp:revision>36</cp:revision>
  <cp:lastPrinted>2002-01-01T00:00:00Z</cp:lastPrinted>
  <dcterms:created xsi:type="dcterms:W3CDTF">2011-11-18T12:08:00Z</dcterms:created>
  <dcterms:modified xsi:type="dcterms:W3CDTF">2002-01-01T00:06:00Z</dcterms:modified>
</cp:coreProperties>
</file>