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D8A" w:rsidRPr="002D089C" w:rsidRDefault="00F54D8A" w:rsidP="00F54D8A">
      <w:pPr>
        <w:pStyle w:val="af3"/>
        <w:spacing w:line="240" w:lineRule="auto"/>
        <w:rPr>
          <w:sz w:val="32"/>
          <w:szCs w:val="32"/>
        </w:rPr>
      </w:pPr>
      <w:r w:rsidRPr="002D089C">
        <w:rPr>
          <w:sz w:val="32"/>
          <w:szCs w:val="32"/>
        </w:rPr>
        <w:t xml:space="preserve">Государственное бюджетное образовательное учреждение высшего профессионального образования Московской области </w:t>
      </w:r>
    </w:p>
    <w:p w:rsidR="00F54D8A" w:rsidRPr="002D089C" w:rsidRDefault="00F54D8A" w:rsidP="00F54D8A">
      <w:pPr>
        <w:pStyle w:val="af3"/>
        <w:spacing w:line="240" w:lineRule="auto"/>
        <w:rPr>
          <w:sz w:val="32"/>
          <w:szCs w:val="32"/>
        </w:rPr>
      </w:pPr>
      <w:r>
        <w:rPr>
          <w:sz w:val="32"/>
          <w:szCs w:val="32"/>
        </w:rPr>
        <w:t>«</w:t>
      </w:r>
      <w:r w:rsidRPr="002D089C">
        <w:rPr>
          <w:sz w:val="32"/>
          <w:szCs w:val="32"/>
        </w:rPr>
        <w:t>АКАДЕМИЯ СОЦИАЛЬНОГО УПРАВЛЕНИЯ</w:t>
      </w:r>
      <w:r>
        <w:rPr>
          <w:sz w:val="32"/>
          <w:szCs w:val="32"/>
        </w:rPr>
        <w:t>»</w:t>
      </w:r>
    </w:p>
    <w:p w:rsidR="00F54D8A" w:rsidRPr="00D35ED3" w:rsidRDefault="00F54D8A" w:rsidP="00F54D8A">
      <w:pPr>
        <w:pStyle w:val="af3"/>
        <w:spacing w:line="240" w:lineRule="auto"/>
        <w:rPr>
          <w:b/>
          <w:sz w:val="32"/>
          <w:szCs w:val="32"/>
        </w:rPr>
      </w:pPr>
    </w:p>
    <w:p w:rsidR="00F54D8A" w:rsidRPr="00D35ED3" w:rsidRDefault="00F54D8A" w:rsidP="00F54D8A">
      <w:pPr>
        <w:pStyle w:val="af3"/>
        <w:spacing w:line="240" w:lineRule="auto"/>
        <w:rPr>
          <w:b/>
          <w:sz w:val="32"/>
          <w:szCs w:val="32"/>
        </w:rPr>
      </w:pPr>
    </w:p>
    <w:p w:rsidR="00F54D8A" w:rsidRPr="00D35ED3" w:rsidRDefault="00F54D8A" w:rsidP="00F54D8A">
      <w:pPr>
        <w:widowControl w:val="0"/>
        <w:shd w:val="clear" w:color="auto" w:fill="FFFFFF"/>
        <w:autoSpaceDE w:val="0"/>
        <w:autoSpaceDN w:val="0"/>
        <w:adjustRightInd w:val="0"/>
        <w:jc w:val="center"/>
        <w:rPr>
          <w:color w:val="000000"/>
          <w:sz w:val="32"/>
          <w:szCs w:val="32"/>
        </w:rPr>
      </w:pPr>
      <w:r w:rsidRPr="00D35ED3">
        <w:rPr>
          <w:color w:val="000000"/>
          <w:sz w:val="32"/>
          <w:szCs w:val="32"/>
        </w:rPr>
        <w:t>Научно-учебный центр педагогического сопровождения последипломного образования</w:t>
      </w:r>
    </w:p>
    <w:p w:rsidR="00F54D8A" w:rsidRPr="00C6430C" w:rsidRDefault="00F54D8A" w:rsidP="00F54D8A">
      <w:pPr>
        <w:rPr>
          <w:sz w:val="28"/>
          <w:szCs w:val="28"/>
        </w:rPr>
      </w:pPr>
      <w:r w:rsidRPr="00C6430C">
        <w:rPr>
          <w:sz w:val="28"/>
          <w:szCs w:val="28"/>
        </w:rPr>
        <w:tab/>
      </w:r>
    </w:p>
    <w:p w:rsidR="006D0100" w:rsidRPr="006E7BC4" w:rsidRDefault="006D0100" w:rsidP="006D0100">
      <w:pPr>
        <w:pStyle w:val="Default"/>
        <w:spacing w:line="360" w:lineRule="auto"/>
        <w:jc w:val="center"/>
        <w:rPr>
          <w:rFonts w:ascii="Times New Roman" w:hAnsi="Times New Roman" w:cs="Times New Roman"/>
          <w:sz w:val="28"/>
          <w:szCs w:val="28"/>
        </w:rPr>
      </w:pPr>
    </w:p>
    <w:p w:rsidR="006D0100" w:rsidRPr="006E7BC4" w:rsidRDefault="006D0100" w:rsidP="006D0100">
      <w:pPr>
        <w:pStyle w:val="Default"/>
        <w:spacing w:line="360" w:lineRule="auto"/>
        <w:jc w:val="center"/>
        <w:rPr>
          <w:rFonts w:ascii="Times New Roman" w:hAnsi="Times New Roman" w:cs="Times New Roman"/>
          <w:sz w:val="28"/>
          <w:szCs w:val="28"/>
        </w:rPr>
      </w:pPr>
    </w:p>
    <w:p w:rsidR="006D0100" w:rsidRPr="006E7BC4" w:rsidRDefault="006D0100" w:rsidP="006D0100">
      <w:pPr>
        <w:pStyle w:val="Default"/>
        <w:spacing w:line="360" w:lineRule="auto"/>
        <w:jc w:val="center"/>
        <w:rPr>
          <w:rFonts w:ascii="Times New Roman" w:hAnsi="Times New Roman" w:cs="Times New Roman"/>
          <w:sz w:val="28"/>
          <w:szCs w:val="28"/>
        </w:rPr>
      </w:pPr>
      <w:r w:rsidRPr="006E7BC4">
        <w:rPr>
          <w:rFonts w:ascii="Times New Roman" w:hAnsi="Times New Roman" w:cs="Times New Roman"/>
          <w:sz w:val="28"/>
          <w:szCs w:val="28"/>
        </w:rPr>
        <w:t>Итоговый практико-значимый проект</w:t>
      </w:r>
    </w:p>
    <w:p w:rsidR="006D0100" w:rsidRPr="006E7BC4" w:rsidRDefault="006D0100" w:rsidP="006D0100">
      <w:pPr>
        <w:pStyle w:val="Default"/>
        <w:spacing w:line="360" w:lineRule="auto"/>
        <w:jc w:val="center"/>
        <w:rPr>
          <w:rFonts w:ascii="Times New Roman" w:hAnsi="Times New Roman" w:cs="Times New Roman"/>
          <w:sz w:val="28"/>
          <w:szCs w:val="28"/>
        </w:rPr>
      </w:pPr>
    </w:p>
    <w:p w:rsidR="00F54D8A" w:rsidRDefault="00F54D8A" w:rsidP="00F54D8A">
      <w:pPr>
        <w:suppressAutoHyphens w:val="0"/>
        <w:spacing w:line="360" w:lineRule="auto"/>
        <w:ind w:left="720"/>
        <w:jc w:val="center"/>
        <w:rPr>
          <w:b/>
          <w:sz w:val="36"/>
          <w:szCs w:val="36"/>
        </w:rPr>
      </w:pPr>
      <w:r>
        <w:rPr>
          <w:b/>
          <w:sz w:val="36"/>
          <w:szCs w:val="36"/>
        </w:rPr>
        <w:t>"</w:t>
      </w:r>
      <w:r w:rsidRPr="00F54D8A">
        <w:rPr>
          <w:b/>
          <w:sz w:val="36"/>
          <w:szCs w:val="36"/>
        </w:rPr>
        <w:t xml:space="preserve">Организация научно-исследовательской деятельности учащихся </w:t>
      </w:r>
    </w:p>
    <w:p w:rsidR="00F54D8A" w:rsidRPr="00F54D8A" w:rsidRDefault="00F54D8A" w:rsidP="00F54D8A">
      <w:pPr>
        <w:suppressAutoHyphens w:val="0"/>
        <w:spacing w:line="360" w:lineRule="auto"/>
        <w:ind w:left="720"/>
        <w:jc w:val="center"/>
        <w:rPr>
          <w:b/>
          <w:sz w:val="36"/>
          <w:szCs w:val="36"/>
        </w:rPr>
      </w:pPr>
      <w:r w:rsidRPr="00F54D8A">
        <w:rPr>
          <w:b/>
          <w:sz w:val="36"/>
          <w:szCs w:val="36"/>
        </w:rPr>
        <w:t>в школьном научном обществе.</w:t>
      </w:r>
      <w:r>
        <w:rPr>
          <w:b/>
          <w:sz w:val="36"/>
          <w:szCs w:val="36"/>
        </w:rPr>
        <w:t>"</w:t>
      </w:r>
    </w:p>
    <w:p w:rsidR="006D0100" w:rsidRPr="006E7BC4" w:rsidRDefault="006D0100" w:rsidP="006D0100">
      <w:pPr>
        <w:pStyle w:val="Default"/>
        <w:spacing w:line="360" w:lineRule="auto"/>
        <w:jc w:val="center"/>
        <w:rPr>
          <w:rFonts w:ascii="Times New Roman" w:hAnsi="Times New Roman" w:cs="Times New Roman"/>
          <w:b/>
          <w:bCs/>
          <w:sz w:val="32"/>
          <w:szCs w:val="32"/>
        </w:rPr>
      </w:pPr>
    </w:p>
    <w:p w:rsidR="006D0100" w:rsidRPr="006E7BC4" w:rsidRDefault="006D0100" w:rsidP="006D0100">
      <w:pPr>
        <w:pStyle w:val="Default"/>
        <w:spacing w:line="360" w:lineRule="auto"/>
        <w:jc w:val="center"/>
        <w:rPr>
          <w:rFonts w:ascii="Times New Roman" w:hAnsi="Times New Roman" w:cs="Times New Roman"/>
          <w:sz w:val="28"/>
          <w:szCs w:val="28"/>
        </w:rPr>
      </w:pPr>
    </w:p>
    <w:p w:rsidR="00F54D8A" w:rsidRPr="00CD03D5" w:rsidRDefault="00F54D8A" w:rsidP="00F54D8A">
      <w:pPr>
        <w:jc w:val="right"/>
        <w:rPr>
          <w:sz w:val="28"/>
          <w:szCs w:val="28"/>
        </w:rPr>
      </w:pPr>
      <w:r>
        <w:rPr>
          <w:sz w:val="28"/>
          <w:szCs w:val="28"/>
        </w:rPr>
        <w:t xml:space="preserve">                                                                           В</w:t>
      </w:r>
      <w:r w:rsidRPr="00CD03D5">
        <w:rPr>
          <w:sz w:val="28"/>
          <w:szCs w:val="28"/>
        </w:rPr>
        <w:t>ыполнил</w:t>
      </w:r>
      <w:r>
        <w:rPr>
          <w:sz w:val="28"/>
          <w:szCs w:val="28"/>
        </w:rPr>
        <w:t>:</w:t>
      </w:r>
      <w:r w:rsidRPr="00CD03D5">
        <w:rPr>
          <w:sz w:val="28"/>
          <w:szCs w:val="28"/>
        </w:rPr>
        <w:t xml:space="preserve"> слушатель</w:t>
      </w:r>
    </w:p>
    <w:p w:rsidR="00F54D8A" w:rsidRDefault="00F54D8A" w:rsidP="00F54D8A">
      <w:pPr>
        <w:jc w:val="right"/>
        <w:rPr>
          <w:color w:val="000000"/>
          <w:sz w:val="28"/>
          <w:szCs w:val="28"/>
        </w:rPr>
      </w:pPr>
      <w:r>
        <w:rPr>
          <w:color w:val="000000"/>
          <w:sz w:val="28"/>
          <w:szCs w:val="28"/>
        </w:rPr>
        <w:t xml:space="preserve">                                                    Чеховской зональной</w:t>
      </w:r>
    </w:p>
    <w:p w:rsidR="00F54D8A" w:rsidRPr="00CD03D5" w:rsidRDefault="00F54D8A" w:rsidP="00F54D8A">
      <w:pPr>
        <w:jc w:val="right"/>
        <w:rPr>
          <w:color w:val="000000"/>
          <w:sz w:val="28"/>
          <w:szCs w:val="28"/>
        </w:rPr>
      </w:pPr>
      <w:r>
        <w:rPr>
          <w:color w:val="000000"/>
          <w:sz w:val="28"/>
          <w:szCs w:val="28"/>
        </w:rPr>
        <w:t xml:space="preserve"> стажировочной площадки</w:t>
      </w:r>
      <w:r w:rsidRPr="00CD03D5">
        <w:rPr>
          <w:color w:val="000000"/>
          <w:sz w:val="28"/>
          <w:szCs w:val="28"/>
        </w:rPr>
        <w:t xml:space="preserve"> </w:t>
      </w:r>
    </w:p>
    <w:p w:rsidR="00F54D8A" w:rsidRPr="00C6430C" w:rsidRDefault="00F54D8A" w:rsidP="00F54D8A">
      <w:pPr>
        <w:jc w:val="right"/>
        <w:rPr>
          <w:color w:val="000000"/>
          <w:sz w:val="28"/>
          <w:szCs w:val="28"/>
        </w:rPr>
      </w:pPr>
      <w:r>
        <w:rPr>
          <w:color w:val="000000"/>
          <w:sz w:val="28"/>
          <w:szCs w:val="28"/>
        </w:rPr>
        <w:t xml:space="preserve">Самсонова Марина Вениаминовна,  </w:t>
      </w:r>
    </w:p>
    <w:p w:rsidR="00C56356" w:rsidRDefault="00C56356" w:rsidP="00F54D8A">
      <w:pPr>
        <w:jc w:val="right"/>
        <w:rPr>
          <w:color w:val="000000"/>
          <w:sz w:val="28"/>
          <w:szCs w:val="28"/>
        </w:rPr>
      </w:pPr>
      <w:r>
        <w:rPr>
          <w:color w:val="000000"/>
          <w:sz w:val="28"/>
          <w:szCs w:val="28"/>
        </w:rPr>
        <w:t>учитель истории и обществознания</w:t>
      </w:r>
    </w:p>
    <w:p w:rsidR="00F54D8A" w:rsidRDefault="00C56356" w:rsidP="00F54D8A">
      <w:pPr>
        <w:jc w:val="right"/>
        <w:rPr>
          <w:color w:val="000000"/>
          <w:sz w:val="28"/>
          <w:szCs w:val="28"/>
        </w:rPr>
      </w:pPr>
      <w:r>
        <w:rPr>
          <w:color w:val="000000"/>
          <w:sz w:val="28"/>
          <w:szCs w:val="28"/>
        </w:rPr>
        <w:t>высшей категории</w:t>
      </w:r>
      <w:r w:rsidR="00F54D8A">
        <w:rPr>
          <w:color w:val="000000"/>
          <w:sz w:val="28"/>
          <w:szCs w:val="28"/>
        </w:rPr>
        <w:t xml:space="preserve"> </w:t>
      </w:r>
    </w:p>
    <w:p w:rsidR="00F54D8A" w:rsidRDefault="00F54D8A" w:rsidP="00F54D8A">
      <w:pPr>
        <w:jc w:val="right"/>
        <w:rPr>
          <w:color w:val="000000"/>
          <w:sz w:val="28"/>
          <w:szCs w:val="28"/>
        </w:rPr>
      </w:pPr>
      <w:r>
        <w:rPr>
          <w:color w:val="000000"/>
          <w:sz w:val="28"/>
          <w:szCs w:val="28"/>
        </w:rPr>
        <w:t xml:space="preserve">                                                 МБОУ СОШ №3</w:t>
      </w:r>
    </w:p>
    <w:p w:rsidR="00F54D8A" w:rsidRDefault="00F54D8A" w:rsidP="00F54D8A">
      <w:pPr>
        <w:jc w:val="right"/>
        <w:rPr>
          <w:color w:val="000000"/>
          <w:sz w:val="28"/>
          <w:szCs w:val="28"/>
        </w:rPr>
      </w:pPr>
      <w:r>
        <w:rPr>
          <w:color w:val="000000"/>
          <w:sz w:val="28"/>
          <w:szCs w:val="28"/>
        </w:rPr>
        <w:t>г. Чехова</w:t>
      </w:r>
    </w:p>
    <w:p w:rsidR="00F54D8A" w:rsidRPr="00CD03D5" w:rsidRDefault="00F54D8A" w:rsidP="00F54D8A">
      <w:pPr>
        <w:rPr>
          <w:sz w:val="28"/>
          <w:szCs w:val="28"/>
        </w:rPr>
      </w:pPr>
    </w:p>
    <w:p w:rsidR="00F54D8A" w:rsidRDefault="00F54D8A" w:rsidP="00F54D8A">
      <w:pPr>
        <w:jc w:val="right"/>
        <w:rPr>
          <w:sz w:val="28"/>
          <w:szCs w:val="28"/>
        </w:rPr>
      </w:pPr>
      <w:r w:rsidRPr="00CD03D5">
        <w:rPr>
          <w:sz w:val="28"/>
          <w:szCs w:val="28"/>
        </w:rPr>
        <w:t xml:space="preserve">Руководитель: </w:t>
      </w:r>
      <w:r>
        <w:rPr>
          <w:sz w:val="28"/>
          <w:szCs w:val="28"/>
        </w:rPr>
        <w:t xml:space="preserve">  ст. преподаватель </w:t>
      </w:r>
    </w:p>
    <w:p w:rsidR="00F54D8A" w:rsidRPr="00CD03D5" w:rsidRDefault="00F54D8A" w:rsidP="00F54D8A">
      <w:pPr>
        <w:jc w:val="right"/>
        <w:rPr>
          <w:sz w:val="28"/>
          <w:szCs w:val="28"/>
        </w:rPr>
      </w:pPr>
      <w:r>
        <w:rPr>
          <w:sz w:val="28"/>
          <w:szCs w:val="28"/>
        </w:rPr>
        <w:t xml:space="preserve">Воробьева А.В, </w:t>
      </w:r>
    </w:p>
    <w:p w:rsidR="00F54D8A" w:rsidRDefault="00F54D8A" w:rsidP="00F54D8A">
      <w:pPr>
        <w:tabs>
          <w:tab w:val="left" w:pos="2620"/>
        </w:tabs>
        <w:rPr>
          <w:sz w:val="32"/>
          <w:szCs w:val="32"/>
        </w:rPr>
      </w:pPr>
    </w:p>
    <w:p w:rsidR="00F54D8A" w:rsidRDefault="00F54D8A" w:rsidP="00F54D8A">
      <w:pPr>
        <w:tabs>
          <w:tab w:val="left" w:pos="2620"/>
        </w:tabs>
        <w:rPr>
          <w:sz w:val="32"/>
          <w:szCs w:val="32"/>
        </w:rPr>
      </w:pPr>
    </w:p>
    <w:p w:rsidR="00F54D8A" w:rsidRDefault="00F54D8A" w:rsidP="00F54D8A">
      <w:pPr>
        <w:tabs>
          <w:tab w:val="left" w:pos="2620"/>
        </w:tabs>
        <w:rPr>
          <w:sz w:val="32"/>
          <w:szCs w:val="32"/>
        </w:rPr>
      </w:pPr>
    </w:p>
    <w:p w:rsidR="00F54D8A" w:rsidRDefault="00F54D8A" w:rsidP="00F54D8A">
      <w:pPr>
        <w:tabs>
          <w:tab w:val="left" w:pos="2620"/>
        </w:tabs>
        <w:rPr>
          <w:sz w:val="32"/>
          <w:szCs w:val="32"/>
        </w:rPr>
      </w:pPr>
    </w:p>
    <w:p w:rsidR="00F54D8A" w:rsidRDefault="00F54D8A" w:rsidP="00F54D8A">
      <w:pPr>
        <w:tabs>
          <w:tab w:val="left" w:pos="2620"/>
        </w:tabs>
        <w:rPr>
          <w:sz w:val="32"/>
          <w:szCs w:val="32"/>
        </w:rPr>
      </w:pPr>
    </w:p>
    <w:p w:rsidR="00F54D8A" w:rsidRDefault="00F54D8A" w:rsidP="00F54D8A">
      <w:pPr>
        <w:tabs>
          <w:tab w:val="left" w:pos="2620"/>
        </w:tabs>
        <w:rPr>
          <w:sz w:val="32"/>
          <w:szCs w:val="32"/>
        </w:rPr>
      </w:pPr>
    </w:p>
    <w:p w:rsidR="00F54D8A" w:rsidRPr="00F54D8A" w:rsidRDefault="00F54D8A" w:rsidP="00F54D8A">
      <w:pPr>
        <w:pStyle w:val="af4"/>
        <w:jc w:val="center"/>
        <w:rPr>
          <w:rFonts w:ascii="Times New Roman" w:hAnsi="Times New Roman"/>
          <w:sz w:val="32"/>
          <w:szCs w:val="32"/>
          <w:lang w:val="en-US"/>
        </w:rPr>
      </w:pPr>
      <w:r w:rsidRPr="00F54D8A">
        <w:rPr>
          <w:rFonts w:ascii="Times New Roman" w:hAnsi="Times New Roman"/>
          <w:sz w:val="32"/>
          <w:szCs w:val="32"/>
        </w:rPr>
        <w:t>Москва, 2014</w:t>
      </w:r>
    </w:p>
    <w:p w:rsidR="006D0100" w:rsidRDefault="006D0100" w:rsidP="007369EB">
      <w:pPr>
        <w:pStyle w:val="Default"/>
        <w:jc w:val="center"/>
        <w:rPr>
          <w:rFonts w:ascii="TimesNewRomanPSMT" w:hAnsi="TimesNewRomanPSMT" w:cs="TimesNewRomanPSMT"/>
          <w:b/>
          <w:sz w:val="28"/>
          <w:szCs w:val="28"/>
        </w:rPr>
      </w:pPr>
    </w:p>
    <w:p w:rsidR="00B21798" w:rsidRDefault="00B21798">
      <w:pPr>
        <w:autoSpaceDE w:val="0"/>
        <w:jc w:val="center"/>
        <w:rPr>
          <w:rFonts w:ascii="BookmanOldStyle-Bold" w:hAnsi="BookmanOldStyle-Bold" w:cs="BookmanOldStyle-Bold"/>
          <w:b/>
          <w:bCs/>
          <w:sz w:val="28"/>
          <w:szCs w:val="28"/>
        </w:rPr>
      </w:pPr>
    </w:p>
    <w:tbl>
      <w:tblPr>
        <w:tblW w:w="0" w:type="auto"/>
        <w:tblInd w:w="102" w:type="dxa"/>
        <w:tblLayout w:type="fixed"/>
        <w:tblLook w:val="0000"/>
      </w:tblPr>
      <w:tblGrid>
        <w:gridCol w:w="7560"/>
        <w:gridCol w:w="768"/>
      </w:tblGrid>
      <w:tr w:rsidR="006D0100">
        <w:tc>
          <w:tcPr>
            <w:tcW w:w="7560" w:type="dxa"/>
            <w:shd w:val="clear" w:color="auto" w:fill="auto"/>
          </w:tcPr>
          <w:p w:rsidR="00F54D8A" w:rsidRDefault="00F54D8A">
            <w:pPr>
              <w:autoSpaceDE w:val="0"/>
              <w:snapToGrid w:val="0"/>
              <w:jc w:val="both"/>
              <w:rPr>
                <w:rFonts w:ascii="TimesNewRomanPSMT" w:hAnsi="TimesNewRomanPSMT" w:cs="TimesNewRomanPSMT"/>
                <w:b/>
              </w:rPr>
            </w:pPr>
          </w:p>
          <w:p w:rsidR="00F54D8A" w:rsidRDefault="00F54D8A">
            <w:pPr>
              <w:autoSpaceDE w:val="0"/>
              <w:snapToGrid w:val="0"/>
              <w:jc w:val="both"/>
              <w:rPr>
                <w:rFonts w:ascii="TimesNewRomanPSMT" w:hAnsi="TimesNewRomanPSMT" w:cs="TimesNewRomanPSMT"/>
                <w:b/>
              </w:rPr>
            </w:pPr>
          </w:p>
          <w:p w:rsidR="00F54D8A" w:rsidRDefault="00F54D8A">
            <w:pPr>
              <w:autoSpaceDE w:val="0"/>
              <w:snapToGrid w:val="0"/>
              <w:jc w:val="both"/>
              <w:rPr>
                <w:rFonts w:ascii="TimesNewRomanPSMT" w:hAnsi="TimesNewRomanPSMT" w:cs="TimesNewRomanPSMT"/>
                <w:b/>
              </w:rPr>
            </w:pPr>
          </w:p>
          <w:p w:rsidR="00F54D8A" w:rsidRDefault="00F54D8A">
            <w:pPr>
              <w:autoSpaceDE w:val="0"/>
              <w:snapToGrid w:val="0"/>
              <w:jc w:val="both"/>
              <w:rPr>
                <w:rFonts w:ascii="TimesNewRomanPSMT" w:hAnsi="TimesNewRomanPSMT" w:cs="TimesNewRomanPSMT"/>
                <w:b/>
              </w:rPr>
            </w:pPr>
          </w:p>
          <w:p w:rsidR="006D0100" w:rsidRDefault="006D0100">
            <w:pPr>
              <w:autoSpaceDE w:val="0"/>
              <w:snapToGrid w:val="0"/>
              <w:jc w:val="both"/>
              <w:rPr>
                <w:rFonts w:ascii="TimesNewRomanPSMT" w:hAnsi="TimesNewRomanPSMT" w:cs="TimesNewRomanPSMT"/>
                <w:b/>
              </w:rPr>
            </w:pPr>
            <w:r>
              <w:rPr>
                <w:rFonts w:ascii="TimesNewRomanPSMT" w:hAnsi="TimesNewRomanPSMT" w:cs="TimesNewRomanPSMT"/>
                <w:b/>
              </w:rPr>
              <w:t>Введение</w:t>
            </w:r>
          </w:p>
          <w:p w:rsidR="00D903F1" w:rsidRDefault="00D903F1">
            <w:pPr>
              <w:autoSpaceDE w:val="0"/>
              <w:snapToGrid w:val="0"/>
              <w:jc w:val="both"/>
              <w:rPr>
                <w:rFonts w:ascii="TimesNewRomanPSMT" w:hAnsi="TimesNewRomanPSMT" w:cs="TimesNewRomanPSMT"/>
                <w:b/>
              </w:rPr>
            </w:pPr>
          </w:p>
        </w:tc>
        <w:tc>
          <w:tcPr>
            <w:tcW w:w="768" w:type="dxa"/>
            <w:shd w:val="clear" w:color="auto" w:fill="auto"/>
          </w:tcPr>
          <w:p w:rsidR="006D0100" w:rsidRDefault="006D0100">
            <w:pPr>
              <w:autoSpaceDE w:val="0"/>
              <w:snapToGrid w:val="0"/>
              <w:jc w:val="both"/>
              <w:rPr>
                <w:rFonts w:ascii="BookmanOldStyle-Bold" w:hAnsi="BookmanOldStyle-Bold" w:cs="BookmanOldStyle-Bold"/>
                <w:bCs/>
              </w:rPr>
            </w:pPr>
          </w:p>
        </w:tc>
      </w:tr>
      <w:tr w:rsidR="006D0100">
        <w:tc>
          <w:tcPr>
            <w:tcW w:w="7560" w:type="dxa"/>
            <w:shd w:val="clear" w:color="auto" w:fill="auto"/>
          </w:tcPr>
          <w:p w:rsidR="006D0100" w:rsidRDefault="006D0100" w:rsidP="006D0100">
            <w:pPr>
              <w:numPr>
                <w:ilvl w:val="0"/>
                <w:numId w:val="9"/>
              </w:numPr>
              <w:autoSpaceDE w:val="0"/>
              <w:snapToGrid w:val="0"/>
              <w:jc w:val="both"/>
              <w:rPr>
                <w:rFonts w:ascii="TimesNewRomanPSMT" w:hAnsi="TimesNewRomanPSMT" w:cs="TimesNewRomanPSMT"/>
              </w:rPr>
            </w:pPr>
            <w:r>
              <w:rPr>
                <w:rFonts w:ascii="TimesNewRomanPSMT" w:hAnsi="TimesNewRomanPSMT" w:cs="TimesNewRomanPSMT"/>
              </w:rPr>
              <w:t>Выбор темы и проведение исследований</w:t>
            </w:r>
          </w:p>
        </w:tc>
        <w:tc>
          <w:tcPr>
            <w:tcW w:w="768" w:type="dxa"/>
            <w:shd w:val="clear" w:color="auto" w:fill="auto"/>
          </w:tcPr>
          <w:p w:rsidR="006D0100" w:rsidRDefault="006D0100">
            <w:pPr>
              <w:autoSpaceDE w:val="0"/>
              <w:snapToGrid w:val="0"/>
              <w:jc w:val="both"/>
              <w:rPr>
                <w:rFonts w:ascii="BookmanOldStyle-Bold" w:hAnsi="BookmanOldStyle-Bold" w:cs="BookmanOldStyle-Bold"/>
                <w:bCs/>
              </w:rPr>
            </w:pPr>
            <w:r>
              <w:rPr>
                <w:rFonts w:ascii="BookmanOldStyle-Bold" w:hAnsi="BookmanOldStyle-Bold" w:cs="BookmanOldStyle-Bold"/>
                <w:bCs/>
              </w:rPr>
              <w:t>2</w:t>
            </w:r>
          </w:p>
        </w:tc>
      </w:tr>
      <w:tr w:rsidR="006D0100">
        <w:tc>
          <w:tcPr>
            <w:tcW w:w="7560" w:type="dxa"/>
            <w:shd w:val="clear" w:color="auto" w:fill="auto"/>
          </w:tcPr>
          <w:p w:rsidR="00D903F1" w:rsidRDefault="00D903F1" w:rsidP="00D903F1">
            <w:pPr>
              <w:autoSpaceDE w:val="0"/>
              <w:snapToGrid w:val="0"/>
              <w:ind w:left="720"/>
              <w:jc w:val="both"/>
              <w:rPr>
                <w:rFonts w:ascii="TimesNewRomanPSMT" w:hAnsi="TimesNewRomanPSMT" w:cs="TimesNewRomanPSMT"/>
              </w:rPr>
            </w:pPr>
          </w:p>
          <w:p w:rsidR="006D0100" w:rsidRDefault="006D0100" w:rsidP="006D0100">
            <w:pPr>
              <w:numPr>
                <w:ilvl w:val="0"/>
                <w:numId w:val="9"/>
              </w:numPr>
              <w:autoSpaceDE w:val="0"/>
              <w:snapToGrid w:val="0"/>
              <w:jc w:val="both"/>
              <w:rPr>
                <w:rFonts w:ascii="TimesNewRomanPSMT" w:hAnsi="TimesNewRomanPSMT" w:cs="TimesNewRomanPSMT"/>
              </w:rPr>
            </w:pPr>
            <w:r>
              <w:rPr>
                <w:rFonts w:ascii="TimesNewRomanPSMT" w:hAnsi="TimesNewRomanPSMT" w:cs="TimesNewRomanPSMT"/>
              </w:rPr>
              <w:t>Структурная схема работы</w:t>
            </w:r>
          </w:p>
        </w:tc>
        <w:tc>
          <w:tcPr>
            <w:tcW w:w="768" w:type="dxa"/>
            <w:shd w:val="clear" w:color="auto" w:fill="auto"/>
          </w:tcPr>
          <w:p w:rsidR="00D903F1" w:rsidRDefault="00D903F1">
            <w:pPr>
              <w:autoSpaceDE w:val="0"/>
              <w:snapToGrid w:val="0"/>
              <w:jc w:val="both"/>
              <w:rPr>
                <w:rFonts w:ascii="BookmanOldStyle-Bold" w:hAnsi="BookmanOldStyle-Bold" w:cs="BookmanOldStyle-Bold"/>
                <w:bCs/>
              </w:rPr>
            </w:pPr>
          </w:p>
          <w:p w:rsidR="006D0100" w:rsidRDefault="00D903F1">
            <w:pPr>
              <w:autoSpaceDE w:val="0"/>
              <w:snapToGrid w:val="0"/>
              <w:jc w:val="both"/>
              <w:rPr>
                <w:rFonts w:ascii="BookmanOldStyle-Bold" w:hAnsi="BookmanOldStyle-Bold" w:cs="BookmanOldStyle-Bold"/>
                <w:bCs/>
              </w:rPr>
            </w:pPr>
            <w:r>
              <w:rPr>
                <w:rFonts w:ascii="BookmanOldStyle-Bold" w:hAnsi="BookmanOldStyle-Bold" w:cs="BookmanOldStyle-Bold"/>
                <w:bCs/>
              </w:rPr>
              <w:t>6</w:t>
            </w:r>
          </w:p>
        </w:tc>
      </w:tr>
      <w:tr w:rsidR="006D0100">
        <w:tc>
          <w:tcPr>
            <w:tcW w:w="7560" w:type="dxa"/>
            <w:shd w:val="clear" w:color="auto" w:fill="auto"/>
          </w:tcPr>
          <w:p w:rsidR="00D903F1" w:rsidRDefault="00D903F1" w:rsidP="00D903F1">
            <w:pPr>
              <w:autoSpaceDE w:val="0"/>
              <w:snapToGrid w:val="0"/>
              <w:ind w:left="720"/>
              <w:jc w:val="both"/>
              <w:rPr>
                <w:bCs/>
                <w:color w:val="000000"/>
              </w:rPr>
            </w:pPr>
          </w:p>
          <w:p w:rsidR="006D0100" w:rsidRDefault="006D0100" w:rsidP="006D0100">
            <w:pPr>
              <w:numPr>
                <w:ilvl w:val="0"/>
                <w:numId w:val="9"/>
              </w:numPr>
              <w:autoSpaceDE w:val="0"/>
              <w:snapToGrid w:val="0"/>
              <w:jc w:val="both"/>
              <w:rPr>
                <w:bCs/>
                <w:color w:val="000000"/>
              </w:rPr>
            </w:pPr>
            <w:r>
              <w:rPr>
                <w:bCs/>
                <w:color w:val="000000"/>
              </w:rPr>
              <w:t>Определение методов исследования</w:t>
            </w:r>
          </w:p>
        </w:tc>
        <w:tc>
          <w:tcPr>
            <w:tcW w:w="768" w:type="dxa"/>
            <w:shd w:val="clear" w:color="auto" w:fill="auto"/>
          </w:tcPr>
          <w:p w:rsidR="00D903F1" w:rsidRDefault="00D903F1">
            <w:pPr>
              <w:autoSpaceDE w:val="0"/>
              <w:snapToGrid w:val="0"/>
              <w:jc w:val="both"/>
              <w:rPr>
                <w:rFonts w:ascii="BookmanOldStyle-Bold" w:hAnsi="BookmanOldStyle-Bold" w:cs="BookmanOldStyle-Bold"/>
                <w:bCs/>
              </w:rPr>
            </w:pPr>
          </w:p>
          <w:p w:rsidR="006D0100" w:rsidRDefault="00D903F1">
            <w:pPr>
              <w:autoSpaceDE w:val="0"/>
              <w:snapToGrid w:val="0"/>
              <w:jc w:val="both"/>
              <w:rPr>
                <w:rFonts w:ascii="BookmanOldStyle-Bold" w:hAnsi="BookmanOldStyle-Bold" w:cs="BookmanOldStyle-Bold"/>
                <w:bCs/>
              </w:rPr>
            </w:pPr>
            <w:r>
              <w:rPr>
                <w:rFonts w:ascii="BookmanOldStyle-Bold" w:hAnsi="BookmanOldStyle-Bold" w:cs="BookmanOldStyle-Bold"/>
                <w:bCs/>
              </w:rPr>
              <w:t>8</w:t>
            </w:r>
          </w:p>
        </w:tc>
      </w:tr>
      <w:tr w:rsidR="006D0100">
        <w:tc>
          <w:tcPr>
            <w:tcW w:w="7560" w:type="dxa"/>
            <w:shd w:val="clear" w:color="auto" w:fill="auto"/>
          </w:tcPr>
          <w:p w:rsidR="00D903F1" w:rsidRDefault="00D903F1" w:rsidP="00D903F1">
            <w:pPr>
              <w:autoSpaceDE w:val="0"/>
              <w:snapToGrid w:val="0"/>
              <w:ind w:left="720"/>
              <w:jc w:val="both"/>
              <w:rPr>
                <w:rFonts w:ascii="TimesNewRomanPSMT" w:hAnsi="TimesNewRomanPSMT" w:cs="TimesNewRomanPSMT"/>
              </w:rPr>
            </w:pPr>
          </w:p>
          <w:p w:rsidR="006D0100" w:rsidRDefault="006D0100" w:rsidP="006D0100">
            <w:pPr>
              <w:numPr>
                <w:ilvl w:val="0"/>
                <w:numId w:val="9"/>
              </w:numPr>
              <w:autoSpaceDE w:val="0"/>
              <w:snapToGrid w:val="0"/>
              <w:jc w:val="both"/>
              <w:rPr>
                <w:rFonts w:ascii="TimesNewRomanPSMT" w:hAnsi="TimesNewRomanPSMT" w:cs="TimesNewRomanPSMT"/>
              </w:rPr>
            </w:pPr>
            <w:r>
              <w:rPr>
                <w:rFonts w:ascii="TimesNewRomanPSMT" w:hAnsi="TimesNewRomanPSMT" w:cs="TimesNewRomanPSMT"/>
              </w:rPr>
              <w:t>Представление результатов исследований</w:t>
            </w:r>
          </w:p>
        </w:tc>
        <w:tc>
          <w:tcPr>
            <w:tcW w:w="768" w:type="dxa"/>
            <w:shd w:val="clear" w:color="auto" w:fill="auto"/>
          </w:tcPr>
          <w:p w:rsidR="00D903F1" w:rsidRDefault="00D903F1">
            <w:pPr>
              <w:autoSpaceDE w:val="0"/>
              <w:snapToGrid w:val="0"/>
              <w:jc w:val="both"/>
              <w:rPr>
                <w:rFonts w:ascii="BookmanOldStyle-Bold" w:hAnsi="BookmanOldStyle-Bold" w:cs="BookmanOldStyle-Bold"/>
                <w:bCs/>
              </w:rPr>
            </w:pPr>
          </w:p>
          <w:p w:rsidR="006D0100" w:rsidRDefault="00D903F1">
            <w:pPr>
              <w:autoSpaceDE w:val="0"/>
              <w:snapToGrid w:val="0"/>
              <w:jc w:val="both"/>
              <w:rPr>
                <w:rFonts w:ascii="BookmanOldStyle-Bold" w:hAnsi="BookmanOldStyle-Bold" w:cs="BookmanOldStyle-Bold"/>
                <w:bCs/>
              </w:rPr>
            </w:pPr>
            <w:r>
              <w:rPr>
                <w:rFonts w:ascii="BookmanOldStyle-Bold" w:hAnsi="BookmanOldStyle-Bold" w:cs="BookmanOldStyle-Bold"/>
                <w:bCs/>
              </w:rPr>
              <w:t>9</w:t>
            </w:r>
          </w:p>
        </w:tc>
      </w:tr>
      <w:tr w:rsidR="006D0100">
        <w:tc>
          <w:tcPr>
            <w:tcW w:w="7560" w:type="dxa"/>
            <w:shd w:val="clear" w:color="auto" w:fill="auto"/>
          </w:tcPr>
          <w:p w:rsidR="00D903F1" w:rsidRDefault="00D903F1" w:rsidP="00D903F1">
            <w:pPr>
              <w:autoSpaceDE w:val="0"/>
              <w:snapToGrid w:val="0"/>
              <w:ind w:left="720"/>
              <w:jc w:val="both"/>
              <w:rPr>
                <w:rFonts w:ascii="TimesNewRomanPSMT" w:hAnsi="TimesNewRomanPSMT" w:cs="TimesNewRomanPSMT"/>
              </w:rPr>
            </w:pPr>
          </w:p>
          <w:p w:rsidR="006D0100" w:rsidRDefault="006D0100" w:rsidP="006D0100">
            <w:pPr>
              <w:numPr>
                <w:ilvl w:val="0"/>
                <w:numId w:val="9"/>
              </w:numPr>
              <w:autoSpaceDE w:val="0"/>
              <w:snapToGrid w:val="0"/>
              <w:jc w:val="both"/>
              <w:rPr>
                <w:rFonts w:ascii="TimesNewRomanPSMT" w:hAnsi="TimesNewRomanPSMT" w:cs="TimesNewRomanPSMT"/>
              </w:rPr>
            </w:pPr>
            <w:r>
              <w:rPr>
                <w:rFonts w:ascii="TimesNewRomanPSMT" w:hAnsi="TimesNewRomanPSMT" w:cs="TimesNewRomanPSMT"/>
              </w:rPr>
              <w:t>Оценка исследовательской работы</w:t>
            </w:r>
          </w:p>
        </w:tc>
        <w:tc>
          <w:tcPr>
            <w:tcW w:w="768" w:type="dxa"/>
            <w:shd w:val="clear" w:color="auto" w:fill="auto"/>
          </w:tcPr>
          <w:p w:rsidR="00D903F1" w:rsidRDefault="00D903F1">
            <w:pPr>
              <w:autoSpaceDE w:val="0"/>
              <w:snapToGrid w:val="0"/>
              <w:jc w:val="both"/>
              <w:rPr>
                <w:rFonts w:ascii="BookmanOldStyle-Bold" w:hAnsi="BookmanOldStyle-Bold" w:cs="BookmanOldStyle-Bold"/>
                <w:bCs/>
              </w:rPr>
            </w:pPr>
          </w:p>
          <w:p w:rsidR="006D0100" w:rsidRDefault="00D903F1">
            <w:pPr>
              <w:autoSpaceDE w:val="0"/>
              <w:snapToGrid w:val="0"/>
              <w:jc w:val="both"/>
              <w:rPr>
                <w:rFonts w:ascii="BookmanOldStyle-Bold" w:hAnsi="BookmanOldStyle-Bold" w:cs="BookmanOldStyle-Bold"/>
                <w:bCs/>
              </w:rPr>
            </w:pPr>
            <w:r>
              <w:rPr>
                <w:rFonts w:ascii="BookmanOldStyle-Bold" w:hAnsi="BookmanOldStyle-Bold" w:cs="BookmanOldStyle-Bold"/>
                <w:bCs/>
              </w:rPr>
              <w:t>11</w:t>
            </w:r>
          </w:p>
          <w:p w:rsidR="00D903F1" w:rsidRDefault="00D903F1" w:rsidP="00D903F1">
            <w:pPr>
              <w:autoSpaceDE w:val="0"/>
              <w:snapToGrid w:val="0"/>
              <w:jc w:val="both"/>
              <w:rPr>
                <w:rFonts w:ascii="BookmanOldStyle-Bold" w:hAnsi="BookmanOldStyle-Bold" w:cs="BookmanOldStyle-Bold"/>
                <w:bCs/>
              </w:rPr>
            </w:pPr>
          </w:p>
        </w:tc>
      </w:tr>
      <w:tr w:rsidR="006D0100">
        <w:tc>
          <w:tcPr>
            <w:tcW w:w="7560" w:type="dxa"/>
            <w:shd w:val="clear" w:color="auto" w:fill="auto"/>
          </w:tcPr>
          <w:p w:rsidR="006D0100" w:rsidRDefault="006D0100">
            <w:pPr>
              <w:autoSpaceDE w:val="0"/>
              <w:snapToGrid w:val="0"/>
              <w:jc w:val="both"/>
              <w:rPr>
                <w:rFonts w:ascii="TimesNewRomanPSMT" w:hAnsi="TimesNewRomanPSMT" w:cs="TimesNewRomanPSMT"/>
              </w:rPr>
            </w:pPr>
          </w:p>
        </w:tc>
        <w:tc>
          <w:tcPr>
            <w:tcW w:w="768" w:type="dxa"/>
            <w:shd w:val="clear" w:color="auto" w:fill="auto"/>
          </w:tcPr>
          <w:p w:rsidR="006D0100" w:rsidRDefault="006D0100">
            <w:pPr>
              <w:autoSpaceDE w:val="0"/>
              <w:snapToGrid w:val="0"/>
              <w:jc w:val="both"/>
              <w:rPr>
                <w:rFonts w:ascii="BookmanOldStyle-Bold" w:hAnsi="BookmanOldStyle-Bold" w:cs="BookmanOldStyle-Bold"/>
                <w:bCs/>
              </w:rPr>
            </w:pPr>
          </w:p>
        </w:tc>
      </w:tr>
      <w:tr w:rsidR="006D0100">
        <w:tc>
          <w:tcPr>
            <w:tcW w:w="7560" w:type="dxa"/>
            <w:shd w:val="clear" w:color="auto" w:fill="auto"/>
          </w:tcPr>
          <w:p w:rsidR="006D0100" w:rsidRDefault="006D0100">
            <w:pPr>
              <w:autoSpaceDE w:val="0"/>
              <w:snapToGrid w:val="0"/>
              <w:jc w:val="both"/>
              <w:rPr>
                <w:rFonts w:ascii="TimesNewRomanPSMT" w:hAnsi="TimesNewRomanPSMT" w:cs="TimesNewRomanPSMT"/>
              </w:rPr>
            </w:pPr>
          </w:p>
        </w:tc>
        <w:tc>
          <w:tcPr>
            <w:tcW w:w="768" w:type="dxa"/>
            <w:shd w:val="clear" w:color="auto" w:fill="auto"/>
          </w:tcPr>
          <w:p w:rsidR="006D0100" w:rsidRDefault="006D0100">
            <w:pPr>
              <w:autoSpaceDE w:val="0"/>
              <w:snapToGrid w:val="0"/>
              <w:jc w:val="both"/>
              <w:rPr>
                <w:rFonts w:ascii="BookmanOldStyle-Bold" w:hAnsi="BookmanOldStyle-Bold" w:cs="BookmanOldStyle-Bold"/>
                <w:bCs/>
              </w:rPr>
            </w:pPr>
          </w:p>
        </w:tc>
      </w:tr>
      <w:tr w:rsidR="006D0100">
        <w:tc>
          <w:tcPr>
            <w:tcW w:w="7560" w:type="dxa"/>
            <w:shd w:val="clear" w:color="auto" w:fill="auto"/>
          </w:tcPr>
          <w:p w:rsidR="006D0100" w:rsidRDefault="006D0100">
            <w:pPr>
              <w:autoSpaceDE w:val="0"/>
              <w:snapToGrid w:val="0"/>
              <w:jc w:val="both"/>
              <w:rPr>
                <w:rFonts w:ascii="TimesNewRomanPSMT" w:hAnsi="TimesNewRomanPSMT" w:cs="TimesNewRomanPSMT"/>
                <w:b/>
                <w:bCs/>
              </w:rPr>
            </w:pPr>
            <w:r>
              <w:rPr>
                <w:rFonts w:ascii="TimesNewRomanPSMT" w:hAnsi="TimesNewRomanPSMT" w:cs="TimesNewRomanPSMT"/>
                <w:b/>
                <w:bCs/>
              </w:rPr>
              <w:t>Список литературы</w:t>
            </w:r>
          </w:p>
        </w:tc>
        <w:tc>
          <w:tcPr>
            <w:tcW w:w="768" w:type="dxa"/>
            <w:shd w:val="clear" w:color="auto" w:fill="auto"/>
          </w:tcPr>
          <w:p w:rsidR="006D0100" w:rsidRDefault="00D903F1">
            <w:pPr>
              <w:autoSpaceDE w:val="0"/>
              <w:snapToGrid w:val="0"/>
              <w:jc w:val="both"/>
              <w:rPr>
                <w:rFonts w:ascii="BookmanOldStyle-Bold" w:hAnsi="BookmanOldStyle-Bold" w:cs="BookmanOldStyle-Bold"/>
                <w:bCs/>
              </w:rPr>
            </w:pPr>
            <w:r>
              <w:rPr>
                <w:rFonts w:ascii="BookmanOldStyle-Bold" w:hAnsi="BookmanOldStyle-Bold" w:cs="BookmanOldStyle-Bold"/>
                <w:bCs/>
              </w:rPr>
              <w:t>13</w:t>
            </w:r>
          </w:p>
        </w:tc>
      </w:tr>
    </w:tbl>
    <w:p w:rsidR="00B21798" w:rsidRDefault="00B21798">
      <w:pPr>
        <w:autoSpaceDE w:val="0"/>
        <w:jc w:val="center"/>
      </w:pPr>
    </w:p>
    <w:p w:rsidR="00B21798" w:rsidRDefault="00B21798">
      <w:pPr>
        <w:autoSpaceDE w:val="0"/>
        <w:jc w:val="center"/>
        <w:rPr>
          <w:rFonts w:ascii="BookmanOldStyle-Bold" w:hAnsi="BookmanOldStyle-Bold" w:cs="BookmanOldStyle-Bold"/>
          <w:b/>
          <w:bCs/>
          <w:sz w:val="28"/>
          <w:szCs w:val="28"/>
        </w:rPr>
      </w:pPr>
      <w:r>
        <w:rPr>
          <w:rFonts w:ascii="BookmanOldStyle-Bold" w:hAnsi="BookmanOldStyle-Bold" w:cs="BookmanOldStyle-Bold"/>
          <w:b/>
          <w:bCs/>
          <w:sz w:val="28"/>
          <w:szCs w:val="28"/>
        </w:rPr>
        <w:t xml:space="preserve"> </w:t>
      </w: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6D0100" w:rsidRDefault="006D0100">
      <w:pPr>
        <w:autoSpaceDE w:val="0"/>
        <w:jc w:val="center"/>
        <w:rPr>
          <w:rFonts w:ascii="BookmanOldStyle-Bold" w:hAnsi="BookmanOldStyle-Bold" w:cs="BookmanOldStyle-Bold"/>
          <w:b/>
          <w:bCs/>
          <w:sz w:val="28"/>
          <w:szCs w:val="28"/>
        </w:rPr>
      </w:pPr>
    </w:p>
    <w:p w:rsidR="00D903F1" w:rsidRDefault="00D903F1">
      <w:pPr>
        <w:autoSpaceDE w:val="0"/>
        <w:jc w:val="center"/>
        <w:rPr>
          <w:rFonts w:ascii="BookmanOldStyle-Bold" w:hAnsi="BookmanOldStyle-Bold" w:cs="BookmanOldStyle-Bold"/>
          <w:b/>
          <w:bCs/>
          <w:sz w:val="28"/>
          <w:szCs w:val="28"/>
        </w:rPr>
      </w:pPr>
    </w:p>
    <w:p w:rsidR="00B21798" w:rsidRDefault="00B21798">
      <w:pPr>
        <w:autoSpaceDE w:val="0"/>
        <w:jc w:val="center"/>
        <w:rPr>
          <w:rFonts w:ascii="BookmanOldStyle-Bold" w:hAnsi="BookmanOldStyle-Bold" w:cs="BookmanOldStyle-Bold"/>
          <w:b/>
          <w:bCs/>
          <w:sz w:val="28"/>
          <w:szCs w:val="28"/>
        </w:rPr>
      </w:pPr>
      <w:r>
        <w:rPr>
          <w:rFonts w:ascii="BookmanOldStyle-Bold" w:hAnsi="BookmanOldStyle-Bold" w:cs="BookmanOldStyle-Bold"/>
          <w:b/>
          <w:bCs/>
          <w:sz w:val="28"/>
          <w:szCs w:val="28"/>
        </w:rPr>
        <w:t>Введение</w:t>
      </w:r>
    </w:p>
    <w:p w:rsidR="00B21798" w:rsidRDefault="00B21798">
      <w:pPr>
        <w:ind w:firstLine="708"/>
        <w:jc w:val="both"/>
      </w:pPr>
      <w:r>
        <w:t>Сколько удивительного содержится вокруг нас? Мимо скольких интересных событий и явлений мы проходим ежедневно, не заметив, не поняв их? Мир полон чудес, надо только уметь их открывать. Главным инструментом в этом деле является наша способность исследовать окружающий нас мир. Всем известно, что новые знания можно получать от других в готовом виде, а можно добывать самостоятельно. Причем знания, добытые в ходе собственных опытов, наблюдений, экспериментов, выводов и умозаключений, обычно самые прочные. Как правило, они прочнее и глубже, чем сведения, которые получены путем выучивания.</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 xml:space="preserve">Научные исследования являются определенной школой жизни. </w:t>
      </w:r>
    </w:p>
    <w:p w:rsidR="00B21798" w:rsidRDefault="00B21798">
      <w:pPr>
        <w:widowControl w:val="0"/>
        <w:tabs>
          <w:tab w:val="right" w:leader="underscore" w:pos="4590"/>
        </w:tabs>
        <w:autoSpaceDE w:val="0"/>
        <w:jc w:val="both"/>
        <w:rPr>
          <w:rFonts w:ascii="TimesNewRomanPSMT" w:hAnsi="TimesNewRomanPSMT" w:cs="TimesNewRomanPSMT"/>
        </w:rPr>
      </w:pPr>
      <w:r>
        <w:rPr>
          <w:rFonts w:ascii="TimesNewRomanPSMT" w:hAnsi="TimesNewRomanPSMT" w:cs="TimesNewRomanPSMT"/>
        </w:rPr>
        <w:tab/>
        <w:t xml:space="preserve">        Представленные информационн</w:t>
      </w:r>
      <w:r w:rsidR="006D0100">
        <w:rPr>
          <w:rFonts w:ascii="TimesNewRomanPSMT" w:hAnsi="TimesNewRomanPSMT" w:cs="TimesNewRomanPSMT"/>
        </w:rPr>
        <w:t xml:space="preserve">ые материалы призваны помочь </w:t>
      </w:r>
      <w:r>
        <w:rPr>
          <w:rFonts w:ascii="TimesNewRomanPSMT" w:hAnsi="TimesNewRomanPSMT" w:cs="TimesNewRomanPSMT"/>
        </w:rPr>
        <w:t xml:space="preserve"> в организации и осуществлении научного исследования.  </w:t>
      </w:r>
      <w:r>
        <w:t xml:space="preserve">Это необычные материалы. Они для тех, кто хочет научиться добывать знания самостоятельно, </w:t>
      </w:r>
      <w:r>
        <w:rPr>
          <w:rFonts w:ascii="TimesNewRomanPSMT" w:hAnsi="TimesNewRomanPSMT" w:cs="TimesNewRomanPSMT"/>
        </w:rPr>
        <w:t>содержат советы и рекомендации по выбору темы научной работы, описание общей структуры работы, а также рекомендации для правильного краткого изложения ее сути в письменном виде и устном докладе.</w:t>
      </w:r>
    </w:p>
    <w:p w:rsidR="00B21798" w:rsidRDefault="00B21798">
      <w:pPr>
        <w:autoSpaceDE w:val="0"/>
        <w:jc w:val="both"/>
        <w:rPr>
          <w:rFonts w:ascii="BookmanOldStyle-Bold" w:hAnsi="BookmanOldStyle-Bold" w:cs="BookmanOldStyle-Bold"/>
          <w:b/>
          <w:bCs/>
          <w:sz w:val="28"/>
          <w:szCs w:val="28"/>
        </w:rPr>
      </w:pPr>
    </w:p>
    <w:p w:rsidR="00B21798" w:rsidRPr="007369EB" w:rsidRDefault="00B21798">
      <w:pPr>
        <w:autoSpaceDE w:val="0"/>
        <w:jc w:val="center"/>
        <w:rPr>
          <w:b/>
          <w:bCs/>
          <w:iCs/>
          <w:sz w:val="28"/>
          <w:szCs w:val="28"/>
        </w:rPr>
      </w:pPr>
      <w:r w:rsidRPr="007369EB">
        <w:rPr>
          <w:b/>
          <w:bCs/>
          <w:iCs/>
          <w:sz w:val="28"/>
          <w:szCs w:val="28"/>
        </w:rPr>
        <w:t>1</w:t>
      </w:r>
      <w:r w:rsidR="006D0100" w:rsidRPr="007369EB">
        <w:rPr>
          <w:b/>
          <w:bCs/>
          <w:iCs/>
          <w:sz w:val="28"/>
          <w:szCs w:val="28"/>
        </w:rPr>
        <w:t>.</w:t>
      </w:r>
      <w:r w:rsidRPr="007369EB">
        <w:rPr>
          <w:b/>
          <w:bCs/>
          <w:iCs/>
          <w:sz w:val="28"/>
          <w:szCs w:val="28"/>
        </w:rPr>
        <w:t xml:space="preserve">  Выбор темы и проведение исследований</w:t>
      </w:r>
    </w:p>
    <w:p w:rsidR="00B21798" w:rsidRDefault="00B21798">
      <w:pPr>
        <w:autoSpaceDE w:val="0"/>
        <w:jc w:val="both"/>
        <w:rPr>
          <w:rFonts w:ascii="TimesNewRomanPS-BoldItalicMT" w:hAnsi="TimesNewRomanPS-BoldItalicMT" w:cs="TimesNewRomanPS-BoldItalicMT"/>
          <w:b/>
          <w:bCs/>
          <w:iCs/>
        </w:rPr>
      </w:pP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Проведение научных исследований – это процесс создания человеком новых знаний о самом себе и о мире, в котором он живет, с целью получения ответа на какой-либо вопрос или решения какой-либо задачи.</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Выбирая тему исследовательской работы, следует хорошо подумать, каким образом проведенные исследования смогут изменить мир и его обитателей к лучшему. Источником для идеи может быть хобби или проблема, которая, по вашему мнению, нуждается в решении. Проблема может быть стара, как мир, но способы и пути ее решения и осмысления могут быть самыми разнообразными.</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Помочь при выборе темы может школьный учитель, вузовский преподаватель, научный сотрудник или просто интересный интеллектуально развитый человек. Стоит заметить, что выбор темы работы существенно зависит от уровня вашей подготовки и технических возможностей, которыми вы обладаете. Как правило, школьники, занимающиеся исследовательской деятельностью, имеют научного руководителя. Чаще это бывает тот человек, который помог вам при выборе темы. Может быть и наоборот, вы выбрали тему, а затем нашли научного руководителя, проявив при этом необходимую инициативу. Научный руководитель поможет вам составить план исследования, критически оценить полученные результаты, подсказать альтернативные подходы в случае неудачи.</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Этапы проведения исследования в различных областях знаний отличаются друг от друга. Наиболее общий план проведения исследования представлен ниже:</w:t>
      </w:r>
    </w:p>
    <w:p w:rsidR="00B21798" w:rsidRDefault="00B21798">
      <w:pPr>
        <w:autoSpaceDE w:val="0"/>
        <w:ind w:left="708"/>
        <w:jc w:val="both"/>
        <w:rPr>
          <w:rFonts w:ascii="TimesNewRomanPS-ItalicMT" w:hAnsi="TimesNewRomanPS-ItalicMT" w:cs="TimesNewRomanPS-ItalicMT"/>
          <w:iCs/>
        </w:rPr>
      </w:pPr>
      <w:r>
        <w:rPr>
          <w:rFonts w:ascii="TimesNewRomanPS-ItalicMT" w:hAnsi="TimesNewRomanPS-ItalicMT" w:cs="TimesNewRomanPS-ItalicMT"/>
          <w:iCs/>
        </w:rPr>
        <w:t>1. Проявление интереса, выбор конкретной темы, задание вопроса; определение или создание /формулировка проблемы.</w:t>
      </w:r>
    </w:p>
    <w:p w:rsidR="00B21798" w:rsidRDefault="00B21798">
      <w:pPr>
        <w:autoSpaceDE w:val="0"/>
        <w:ind w:left="708"/>
        <w:jc w:val="both"/>
        <w:rPr>
          <w:rFonts w:ascii="TimesNewRomanPS-ItalicMT" w:hAnsi="TimesNewRomanPS-ItalicMT" w:cs="TimesNewRomanPS-ItalicMT"/>
          <w:iCs/>
        </w:rPr>
      </w:pPr>
      <w:r>
        <w:rPr>
          <w:rFonts w:ascii="TimesNewRomanPS-ItalicMT" w:hAnsi="TimesNewRomanPS-ItalicMT" w:cs="TimesNewRomanPS-ItalicMT"/>
          <w:iCs/>
        </w:rPr>
        <w:t>2. Изучение публикаций, относящихся к данной проблеме / вопросу.</w:t>
      </w:r>
    </w:p>
    <w:p w:rsidR="00B21798" w:rsidRDefault="00B21798">
      <w:pPr>
        <w:autoSpaceDE w:val="0"/>
        <w:ind w:left="708"/>
        <w:jc w:val="both"/>
        <w:rPr>
          <w:rFonts w:ascii="TimesNewRomanPS-ItalicMT" w:hAnsi="TimesNewRomanPS-ItalicMT" w:cs="TimesNewRomanPS-ItalicMT"/>
          <w:iCs/>
        </w:rPr>
      </w:pPr>
      <w:r>
        <w:rPr>
          <w:rFonts w:ascii="TimesNewRomanPS-ItalicMT" w:hAnsi="TimesNewRomanPS-ItalicMT" w:cs="TimesNewRomanPS-ItalicMT"/>
          <w:iCs/>
        </w:rPr>
        <w:t>3. Рассмотрение и оценка возможных решений, формулировка научной догадки (гипотезы).</w:t>
      </w:r>
    </w:p>
    <w:p w:rsidR="00B21798" w:rsidRDefault="00B21798">
      <w:pPr>
        <w:autoSpaceDE w:val="0"/>
        <w:ind w:left="708"/>
        <w:jc w:val="both"/>
        <w:rPr>
          <w:rFonts w:ascii="TimesNewRomanPS-ItalicMT" w:hAnsi="TimesNewRomanPS-ItalicMT" w:cs="TimesNewRomanPS-ItalicMT"/>
          <w:iCs/>
        </w:rPr>
      </w:pPr>
      <w:r>
        <w:rPr>
          <w:rFonts w:ascii="TimesNewRomanPS-ItalicMT" w:hAnsi="TimesNewRomanPS-ItalicMT" w:cs="TimesNewRomanPS-ItalicMT"/>
          <w:iCs/>
        </w:rPr>
        <w:t>4. Проверка гипотезы при проведении экспериментов (сборе данных) и анализе результатов.</w:t>
      </w:r>
    </w:p>
    <w:p w:rsidR="00B21798" w:rsidRDefault="00B21798">
      <w:pPr>
        <w:autoSpaceDE w:val="0"/>
        <w:ind w:left="708"/>
        <w:jc w:val="both"/>
        <w:rPr>
          <w:rFonts w:ascii="TimesNewRomanPS-ItalicMT" w:hAnsi="TimesNewRomanPS-ItalicMT" w:cs="TimesNewRomanPS-ItalicMT"/>
          <w:iCs/>
        </w:rPr>
      </w:pPr>
      <w:r>
        <w:rPr>
          <w:rFonts w:ascii="TimesNewRomanPS-ItalicMT" w:hAnsi="TimesNewRomanPS-ItalicMT" w:cs="TimesNewRomanPS-ItalicMT"/>
          <w:iCs/>
        </w:rPr>
        <w:t>5. Оценка результатов экспериментов и выводы, основанные на полученных данных.</w:t>
      </w:r>
    </w:p>
    <w:p w:rsidR="00B21798" w:rsidRDefault="00B21798">
      <w:pPr>
        <w:autoSpaceDE w:val="0"/>
        <w:ind w:left="708"/>
        <w:jc w:val="both"/>
        <w:rPr>
          <w:rFonts w:ascii="TimesNewRomanPS-ItalicMT" w:hAnsi="TimesNewRomanPS-ItalicMT" w:cs="TimesNewRomanPS-ItalicMT"/>
          <w:iCs/>
        </w:rPr>
      </w:pPr>
      <w:r>
        <w:rPr>
          <w:rFonts w:ascii="TimesNewRomanPS-ItalicMT" w:hAnsi="TimesNewRomanPS-ItalicMT" w:cs="TimesNewRomanPS-ItalicMT"/>
          <w:iCs/>
        </w:rPr>
        <w:t>6. Оформление проделанной работы (статья, реферат, материалы для стенда, монография и т. п.); подготовка научного доклада.</w:t>
      </w:r>
    </w:p>
    <w:p w:rsidR="00B21798" w:rsidRDefault="00B21798">
      <w:pPr>
        <w:autoSpaceDE w:val="0"/>
        <w:ind w:firstLine="708"/>
        <w:jc w:val="both"/>
        <w:rPr>
          <w:rFonts w:ascii="TimesNewRomanPSMT" w:hAnsi="TimesNewRomanPSMT" w:cs="TimesNewRomanPSMT"/>
          <w:iCs/>
        </w:rPr>
      </w:pPr>
      <w:r>
        <w:rPr>
          <w:rFonts w:ascii="TimesNewRomanPSMT" w:hAnsi="TimesNewRomanPSMT" w:cs="TimesNewRomanPSMT"/>
          <w:iCs/>
        </w:rPr>
        <w:t>Интерес для специалистов, оценивающих работу, будет представлять собой исследование, в котором указана актуальность решаемой проблемы (задачи), раскрыта новизна полученных результатов (например: новое решение известной научной задачи, использование новых методов решения и сравнение их с ранее использованными методами для решения данной проблемы и т. п.), содержатся предложения по практическому использованию  результатов вашей работы.</w:t>
      </w:r>
    </w:p>
    <w:p w:rsidR="00B21798" w:rsidRDefault="00B21798">
      <w:pPr>
        <w:autoSpaceDE w:val="0"/>
        <w:jc w:val="both"/>
        <w:rPr>
          <w:rFonts w:ascii="TimesNewRomanPSMT" w:hAnsi="TimesNewRomanPSMT" w:cs="TimesNewRomanPSMT"/>
          <w:iCs/>
        </w:rPr>
      </w:pPr>
      <w:r>
        <w:rPr>
          <w:rFonts w:ascii="TimesNewRomanPSMT" w:hAnsi="TimesNewRomanPSMT" w:cs="TimesNewRomanPSMT"/>
          <w:iCs/>
        </w:rPr>
        <w:t>Итак, очевидно, что исследователь должен уметь:</w:t>
      </w:r>
    </w:p>
    <w:p w:rsidR="00B21798" w:rsidRDefault="00B21798">
      <w:pPr>
        <w:numPr>
          <w:ilvl w:val="0"/>
          <w:numId w:val="4"/>
        </w:numPr>
        <w:autoSpaceDE w:val="0"/>
        <w:jc w:val="both"/>
        <w:rPr>
          <w:rFonts w:ascii="TimesNewRomanPS-ItalicMT" w:hAnsi="TimesNewRomanPS-ItalicMT" w:cs="TimesNewRomanPS-ItalicMT"/>
          <w:iCs/>
        </w:rPr>
      </w:pPr>
      <w:r>
        <w:rPr>
          <w:rFonts w:ascii="TimesNewRomanPS-ItalicMT" w:hAnsi="TimesNewRomanPS-ItalicMT" w:cs="TimesNewRomanPS-ItalicMT"/>
          <w:iCs/>
        </w:rPr>
        <w:t>находить объект и предмет исследования;</w:t>
      </w:r>
    </w:p>
    <w:p w:rsidR="00B21798" w:rsidRDefault="00B21798">
      <w:pPr>
        <w:numPr>
          <w:ilvl w:val="0"/>
          <w:numId w:val="4"/>
        </w:numPr>
        <w:autoSpaceDE w:val="0"/>
        <w:jc w:val="both"/>
        <w:rPr>
          <w:rFonts w:ascii="TimesNewRomanPS-ItalicMT" w:hAnsi="TimesNewRomanPS-ItalicMT" w:cs="TimesNewRomanPS-ItalicMT"/>
          <w:iCs/>
        </w:rPr>
      </w:pPr>
      <w:r>
        <w:rPr>
          <w:rFonts w:ascii="Wingdings-Regular" w:hAnsi="Wingdings-Regular" w:cs="Wingdings-Regular"/>
          <w:iCs/>
        </w:rPr>
        <w:t xml:space="preserve"> </w:t>
      </w:r>
      <w:r>
        <w:rPr>
          <w:rFonts w:ascii="TimesNewRomanPS-ItalicMT" w:hAnsi="TimesNewRomanPS-ItalicMT" w:cs="TimesNewRomanPS-ItalicMT"/>
          <w:iCs/>
        </w:rPr>
        <w:t>формулировать цели исследования и выдвигать гипотезу;</w:t>
      </w:r>
    </w:p>
    <w:p w:rsidR="00B21798" w:rsidRDefault="00B21798">
      <w:pPr>
        <w:numPr>
          <w:ilvl w:val="0"/>
          <w:numId w:val="4"/>
        </w:numPr>
        <w:autoSpaceDE w:val="0"/>
        <w:jc w:val="both"/>
        <w:rPr>
          <w:rFonts w:ascii="TimesNewRomanPS-ItalicMT" w:hAnsi="TimesNewRomanPS-ItalicMT" w:cs="TimesNewRomanPS-ItalicMT"/>
          <w:iCs/>
        </w:rPr>
      </w:pPr>
      <w:r>
        <w:rPr>
          <w:rFonts w:ascii="Wingdings-Regular" w:hAnsi="Wingdings-Regular" w:cs="Wingdings-Regular"/>
          <w:iCs/>
        </w:rPr>
        <w:t xml:space="preserve"> </w:t>
      </w:r>
      <w:r>
        <w:rPr>
          <w:rFonts w:ascii="TimesNewRomanPS-ItalicMT" w:hAnsi="TimesNewRomanPS-ItalicMT" w:cs="TimesNewRomanPS-ItalicMT"/>
          <w:iCs/>
        </w:rPr>
        <w:t>планировать эксперимент;</w:t>
      </w:r>
    </w:p>
    <w:p w:rsidR="00B21798" w:rsidRDefault="00B21798">
      <w:pPr>
        <w:numPr>
          <w:ilvl w:val="0"/>
          <w:numId w:val="4"/>
        </w:numPr>
        <w:autoSpaceDE w:val="0"/>
        <w:jc w:val="both"/>
        <w:rPr>
          <w:rFonts w:ascii="TimesNewRomanPS-ItalicMT" w:hAnsi="TimesNewRomanPS-ItalicMT" w:cs="TimesNewRomanPS-ItalicMT"/>
          <w:iCs/>
        </w:rPr>
      </w:pPr>
      <w:r>
        <w:rPr>
          <w:rFonts w:ascii="Wingdings-Regular" w:hAnsi="Wingdings-Regular" w:cs="Wingdings-Regular"/>
          <w:iCs/>
        </w:rPr>
        <w:t xml:space="preserve"> </w:t>
      </w:r>
      <w:r>
        <w:rPr>
          <w:rFonts w:ascii="TimesNewRomanPS-ItalicMT" w:hAnsi="TimesNewRomanPS-ItalicMT" w:cs="TimesNewRomanPS-ItalicMT"/>
          <w:iCs/>
        </w:rPr>
        <w:t>проводить эксперимент;</w:t>
      </w:r>
    </w:p>
    <w:p w:rsidR="00B21798" w:rsidRDefault="00B21798">
      <w:pPr>
        <w:numPr>
          <w:ilvl w:val="0"/>
          <w:numId w:val="4"/>
        </w:numPr>
        <w:autoSpaceDE w:val="0"/>
        <w:jc w:val="both"/>
        <w:rPr>
          <w:rFonts w:ascii="TimesNewRomanPS-ItalicMT" w:hAnsi="TimesNewRomanPS-ItalicMT" w:cs="TimesNewRomanPS-ItalicMT"/>
          <w:iCs/>
        </w:rPr>
      </w:pPr>
      <w:r>
        <w:rPr>
          <w:rFonts w:ascii="Wingdings-Regular" w:hAnsi="Wingdings-Regular" w:cs="Wingdings-Regular"/>
          <w:iCs/>
        </w:rPr>
        <w:t xml:space="preserve"> </w:t>
      </w:r>
      <w:r>
        <w:rPr>
          <w:rFonts w:ascii="TimesNewRomanPS-ItalicMT" w:hAnsi="TimesNewRomanPS-ItalicMT" w:cs="TimesNewRomanPS-ItalicMT"/>
          <w:iCs/>
        </w:rPr>
        <w:t>осуществлять качественный и количественный анализ полученных данных;</w:t>
      </w:r>
    </w:p>
    <w:p w:rsidR="00B21798" w:rsidRDefault="00B21798">
      <w:pPr>
        <w:numPr>
          <w:ilvl w:val="0"/>
          <w:numId w:val="4"/>
        </w:numPr>
        <w:autoSpaceDE w:val="0"/>
        <w:jc w:val="both"/>
        <w:rPr>
          <w:rFonts w:ascii="TimesNewRomanPS-ItalicMT" w:hAnsi="TimesNewRomanPS-ItalicMT" w:cs="TimesNewRomanPS-ItalicMT"/>
          <w:iCs/>
        </w:rPr>
      </w:pPr>
      <w:r>
        <w:rPr>
          <w:rFonts w:ascii="Wingdings-Regular" w:hAnsi="Wingdings-Regular" w:cs="Wingdings-Regular"/>
          <w:iCs/>
        </w:rPr>
        <w:t xml:space="preserve"> </w:t>
      </w:r>
      <w:r>
        <w:rPr>
          <w:rFonts w:ascii="TimesNewRomanPS-ItalicMT" w:hAnsi="TimesNewRomanPS-ItalicMT" w:cs="TimesNewRomanPS-ItalicMT"/>
          <w:iCs/>
        </w:rPr>
        <w:t>определять границы применения экспериментальных данных;</w:t>
      </w:r>
    </w:p>
    <w:p w:rsidR="00B21798" w:rsidRDefault="00B21798">
      <w:pPr>
        <w:numPr>
          <w:ilvl w:val="0"/>
          <w:numId w:val="4"/>
        </w:numPr>
        <w:autoSpaceDE w:val="0"/>
        <w:jc w:val="both"/>
        <w:rPr>
          <w:rFonts w:ascii="TimesNewRomanPSMT" w:hAnsi="TimesNewRomanPSMT" w:cs="TimesNewRomanPSMT"/>
          <w:iCs/>
        </w:rPr>
      </w:pPr>
      <w:r>
        <w:rPr>
          <w:rFonts w:ascii="Wingdings-Regular" w:hAnsi="Wingdings-Regular" w:cs="Wingdings-Regular"/>
          <w:iCs/>
        </w:rPr>
        <w:t xml:space="preserve"> </w:t>
      </w:r>
      <w:r>
        <w:rPr>
          <w:rFonts w:ascii="TimesNewRomanPS-ItalicMT" w:hAnsi="TimesNewRomanPS-ItalicMT" w:cs="TimesNewRomanPS-ItalicMT"/>
          <w:iCs/>
        </w:rPr>
        <w:t>анализировать полученные результаты</w:t>
      </w:r>
      <w:r>
        <w:rPr>
          <w:rFonts w:ascii="TimesNewRomanPSMT" w:hAnsi="TimesNewRomanPSMT" w:cs="TimesNewRomanPSMT"/>
          <w:iCs/>
        </w:rPr>
        <w:t>.</w:t>
      </w:r>
    </w:p>
    <w:p w:rsidR="00B21798" w:rsidRDefault="00B21798">
      <w:pPr>
        <w:autoSpaceDE w:val="0"/>
        <w:ind w:firstLine="708"/>
        <w:jc w:val="both"/>
        <w:rPr>
          <w:rFonts w:ascii="TimesNewRomanPSMT" w:hAnsi="TimesNewRomanPSMT" w:cs="TimesNewRomanPSMT"/>
          <w:iCs/>
        </w:rPr>
      </w:pPr>
    </w:p>
    <w:p w:rsidR="00B21798" w:rsidRDefault="00B21798">
      <w:pPr>
        <w:autoSpaceDE w:val="0"/>
        <w:ind w:firstLine="708"/>
        <w:jc w:val="both"/>
        <w:rPr>
          <w:rFonts w:ascii="TimesNewRomanPSMT" w:hAnsi="TimesNewRomanPSMT" w:cs="TimesNewRomanPSMT"/>
          <w:iCs/>
        </w:rPr>
      </w:pPr>
      <w:r>
        <w:rPr>
          <w:rFonts w:ascii="TimesNewRomanPSMT" w:hAnsi="TimesNewRomanPSMT" w:cs="TimesNewRomanPSMT"/>
          <w:iCs/>
        </w:rPr>
        <w:t xml:space="preserve">Научно-исследовательская работа по </w:t>
      </w:r>
      <w:r>
        <w:rPr>
          <w:rFonts w:ascii="TimesNewRomanPSMT" w:hAnsi="TimesNewRomanPSMT" w:cs="TimesNewRomanPSMT"/>
          <w:i/>
          <w:iCs/>
        </w:rPr>
        <w:t>физике, химии, биологии и экологии</w:t>
      </w:r>
      <w:r>
        <w:rPr>
          <w:rFonts w:ascii="TimesNewRomanPSMT" w:hAnsi="TimesNewRomanPSMT" w:cs="TimesNewRomanPSMT"/>
          <w:iCs/>
        </w:rPr>
        <w:t xml:space="preserve"> носит в основном экспериментальный характер и часто проводится на базе соответствующих специальных лабораторий. При выполнении исследований по экологии рекомендуется рассматривать проблемы окружающей среды своего населенного пункта, района, города.</w:t>
      </w:r>
    </w:p>
    <w:p w:rsidR="00B21798" w:rsidRDefault="00B21798">
      <w:pPr>
        <w:autoSpaceDE w:val="0"/>
        <w:ind w:firstLine="708"/>
        <w:jc w:val="both"/>
        <w:rPr>
          <w:rFonts w:ascii="TimesNewRomanPSMT" w:hAnsi="TimesNewRomanPSMT" w:cs="TimesNewRomanPSMT"/>
          <w:iCs/>
        </w:rPr>
      </w:pPr>
      <w:r>
        <w:rPr>
          <w:rFonts w:ascii="TimesNewRomanPSMT" w:hAnsi="TimesNewRomanPSMT" w:cs="TimesNewRomanPSMT"/>
          <w:iCs/>
        </w:rPr>
        <w:t xml:space="preserve">По </w:t>
      </w:r>
      <w:r>
        <w:rPr>
          <w:rFonts w:ascii="TimesNewRomanPSMT" w:hAnsi="TimesNewRomanPSMT" w:cs="TimesNewRomanPSMT"/>
          <w:i/>
          <w:iCs/>
        </w:rPr>
        <w:t>истории и краеведению</w:t>
      </w:r>
      <w:r>
        <w:rPr>
          <w:rFonts w:ascii="TimesNewRomanPSMT" w:hAnsi="TimesNewRomanPSMT" w:cs="TimesNewRomanPSMT"/>
          <w:iCs/>
        </w:rPr>
        <w:t xml:space="preserve"> чаще проводят исследования, связанные с изучением истории своего населенного пункта, предприятия, школы, семьи и т. д. Такие работы проводятся на базе библиотек и архивов.</w:t>
      </w:r>
    </w:p>
    <w:p w:rsidR="00B21798" w:rsidRDefault="00B21798">
      <w:pPr>
        <w:autoSpaceDE w:val="0"/>
        <w:ind w:firstLine="708"/>
        <w:jc w:val="both"/>
        <w:rPr>
          <w:rFonts w:ascii="TimesNewRomanPSMT" w:hAnsi="TimesNewRomanPSMT" w:cs="TimesNewRomanPSMT"/>
          <w:iCs/>
        </w:rPr>
      </w:pPr>
      <w:r>
        <w:rPr>
          <w:rFonts w:ascii="TimesNewRomanPSMT" w:hAnsi="TimesNewRomanPSMT" w:cs="TimesNewRomanPSMT"/>
          <w:iCs/>
        </w:rPr>
        <w:t xml:space="preserve">По </w:t>
      </w:r>
      <w:r>
        <w:rPr>
          <w:rFonts w:ascii="TimesNewRomanPSMT" w:hAnsi="TimesNewRomanPSMT" w:cs="TimesNewRomanPSMT"/>
          <w:i/>
          <w:iCs/>
        </w:rPr>
        <w:t>математике</w:t>
      </w:r>
      <w:r>
        <w:rPr>
          <w:rFonts w:ascii="TimesNewRomanPSMT" w:hAnsi="TimesNewRomanPSMT" w:cs="TimesNewRomanPSMT"/>
          <w:iCs/>
        </w:rPr>
        <w:t xml:space="preserve"> исследовательские работы разбиваются на две группы:</w:t>
      </w:r>
    </w:p>
    <w:p w:rsidR="00B21798" w:rsidRDefault="00B21798">
      <w:pPr>
        <w:autoSpaceDE w:val="0"/>
        <w:jc w:val="both"/>
        <w:rPr>
          <w:rFonts w:ascii="TimesNewRomanPSMT" w:hAnsi="TimesNewRomanPSMT" w:cs="TimesNewRomanPSMT"/>
          <w:iCs/>
        </w:rPr>
      </w:pPr>
      <w:r>
        <w:rPr>
          <w:rFonts w:ascii="TimesNewRomanPSMT" w:hAnsi="TimesNewRomanPSMT" w:cs="TimesNewRomanPSMT"/>
          <w:iCs/>
        </w:rPr>
        <w:t>1. Изучение материала, не входящего в школьную программу, и решение на его основе ряда задач.</w:t>
      </w:r>
    </w:p>
    <w:p w:rsidR="00B21798" w:rsidRDefault="00B21798">
      <w:pPr>
        <w:autoSpaceDE w:val="0"/>
        <w:jc w:val="both"/>
        <w:rPr>
          <w:rFonts w:ascii="TimesNewRomanPSMT" w:hAnsi="TimesNewRomanPSMT" w:cs="TimesNewRomanPSMT"/>
          <w:iCs/>
        </w:rPr>
      </w:pPr>
      <w:r>
        <w:rPr>
          <w:rFonts w:ascii="TimesNewRomanPSMT" w:hAnsi="TimesNewRomanPSMT" w:cs="TimesNewRomanPSMT"/>
          <w:iCs/>
        </w:rPr>
        <w:t>2. Практическое применение математических методов в других областях знаний (физике, технике, биологии, экологии и т.д.).</w:t>
      </w:r>
    </w:p>
    <w:p w:rsidR="00B21798" w:rsidRDefault="00B21798">
      <w:pPr>
        <w:autoSpaceDE w:val="0"/>
        <w:ind w:firstLine="708"/>
        <w:jc w:val="both"/>
        <w:rPr>
          <w:rFonts w:ascii="TimesNewRomanPSMT" w:hAnsi="TimesNewRomanPSMT" w:cs="TimesNewRomanPSMT"/>
          <w:iCs/>
        </w:rPr>
      </w:pPr>
      <w:r>
        <w:rPr>
          <w:rFonts w:ascii="TimesNewRomanPSMT" w:hAnsi="TimesNewRomanPSMT" w:cs="TimesNewRomanPSMT"/>
          <w:iCs/>
        </w:rPr>
        <w:t xml:space="preserve">Исследовательские </w:t>
      </w:r>
      <w:r>
        <w:rPr>
          <w:rFonts w:ascii="TimesNewRomanPS-ItalicMT" w:hAnsi="TimesNewRomanPS-ItalicMT" w:cs="TimesNewRomanPS-ItalicMT"/>
          <w:iCs/>
        </w:rPr>
        <w:t>работы по</w:t>
      </w:r>
      <w:r>
        <w:rPr>
          <w:rFonts w:ascii="TimesNewRomanPS-ItalicMT" w:hAnsi="TimesNewRomanPS-ItalicMT" w:cs="TimesNewRomanPS-ItalicMT"/>
          <w:i/>
          <w:iCs/>
        </w:rPr>
        <w:t xml:space="preserve"> информатике</w:t>
      </w:r>
      <w:r>
        <w:rPr>
          <w:rFonts w:ascii="TimesNewRomanPS-ItalicMT" w:hAnsi="TimesNewRomanPS-ItalicMT" w:cs="TimesNewRomanPS-ItalicMT"/>
          <w:iCs/>
        </w:rPr>
        <w:t xml:space="preserve"> можно разделить на три группы</w:t>
      </w:r>
      <w:r>
        <w:rPr>
          <w:rFonts w:ascii="TimesNewRomanPSMT" w:hAnsi="TimesNewRomanPSMT" w:cs="TimesNewRomanPSMT"/>
          <w:iCs/>
        </w:rPr>
        <w:t>:</w:t>
      </w:r>
    </w:p>
    <w:p w:rsidR="00B21798" w:rsidRDefault="00B21798">
      <w:pPr>
        <w:autoSpaceDE w:val="0"/>
        <w:jc w:val="both"/>
        <w:rPr>
          <w:rFonts w:ascii="TimesNewRomanPSMT" w:hAnsi="TimesNewRomanPSMT" w:cs="TimesNewRomanPSMT"/>
          <w:iCs/>
        </w:rPr>
      </w:pPr>
      <w:r>
        <w:rPr>
          <w:rFonts w:ascii="TimesNewRomanPSMT" w:hAnsi="TimesNewRomanPSMT" w:cs="TimesNewRomanPSMT"/>
          <w:iCs/>
        </w:rPr>
        <w:t xml:space="preserve">1. Поиск необходимого материала и представление его в виде </w:t>
      </w:r>
      <w:r>
        <w:rPr>
          <w:rFonts w:ascii="TimesNewRomanPSMT" w:hAnsi="TimesNewRomanPSMT" w:cs="TimesNewRomanPSMT"/>
          <w:iCs/>
          <w:lang w:val="en-US"/>
        </w:rPr>
        <w:t>Web</w:t>
      </w:r>
      <w:r>
        <w:rPr>
          <w:rFonts w:ascii="TimesNewRomanPSMT" w:hAnsi="TimesNewRomanPSMT" w:cs="TimesNewRomanPSMT"/>
          <w:iCs/>
        </w:rPr>
        <w:t>-сайта, который можно было бы разместить в Интернет.</w:t>
      </w:r>
    </w:p>
    <w:p w:rsidR="00B21798" w:rsidRDefault="00B21798">
      <w:pPr>
        <w:autoSpaceDE w:val="0"/>
        <w:jc w:val="both"/>
        <w:rPr>
          <w:rFonts w:ascii="TimesNewRomanPSMT" w:hAnsi="TimesNewRomanPSMT" w:cs="TimesNewRomanPSMT"/>
          <w:iCs/>
        </w:rPr>
      </w:pPr>
      <w:r>
        <w:rPr>
          <w:rFonts w:ascii="TimesNewRomanPSMT" w:hAnsi="TimesNewRomanPSMT" w:cs="TimesNewRomanPSMT"/>
          <w:iCs/>
        </w:rPr>
        <w:t>2. Изучение и обзор новых программных средств.</w:t>
      </w:r>
    </w:p>
    <w:p w:rsidR="00B21798" w:rsidRDefault="00B21798">
      <w:pPr>
        <w:autoSpaceDE w:val="0"/>
        <w:jc w:val="both"/>
        <w:rPr>
          <w:rFonts w:ascii="TimesNewRomanPSMT" w:hAnsi="TimesNewRomanPSMT" w:cs="TimesNewRomanPSMT"/>
          <w:iCs/>
        </w:rPr>
      </w:pPr>
      <w:r>
        <w:rPr>
          <w:rFonts w:ascii="TimesNewRomanPSMT" w:hAnsi="TimesNewRomanPSMT" w:cs="TimesNewRomanPSMT"/>
          <w:iCs/>
        </w:rPr>
        <w:t xml:space="preserve">3. Программирование сложных алгоритмов решения математических задач.  Результатом является отлаженная программа. </w:t>
      </w:r>
    </w:p>
    <w:p w:rsidR="00B21798" w:rsidRDefault="00B21798">
      <w:pPr>
        <w:jc w:val="both"/>
        <w:rPr>
          <w:b/>
          <w:sz w:val="22"/>
          <w:szCs w:val="22"/>
        </w:rPr>
      </w:pPr>
    </w:p>
    <w:p w:rsidR="00B21798" w:rsidRDefault="00B21798">
      <w:pPr>
        <w:ind w:firstLine="360"/>
        <w:jc w:val="both"/>
        <w:rPr>
          <w:b/>
          <w:sz w:val="22"/>
          <w:szCs w:val="22"/>
        </w:rPr>
      </w:pPr>
      <w:r>
        <w:rPr>
          <w:b/>
          <w:sz w:val="22"/>
          <w:szCs w:val="22"/>
        </w:rPr>
        <w:t>С чего начать работу?</w:t>
      </w:r>
    </w:p>
    <w:p w:rsidR="00B21798" w:rsidRDefault="00B21798">
      <w:pPr>
        <w:ind w:firstLine="708"/>
        <w:jc w:val="both"/>
        <w:rPr>
          <w:sz w:val="22"/>
          <w:szCs w:val="22"/>
        </w:rPr>
      </w:pPr>
      <w:r>
        <w:rPr>
          <w:b/>
          <w:sz w:val="22"/>
          <w:szCs w:val="22"/>
        </w:rPr>
        <w:t xml:space="preserve">1. Выбрать объектную область исследования </w:t>
      </w:r>
      <w:r>
        <w:rPr>
          <w:sz w:val="22"/>
          <w:szCs w:val="22"/>
        </w:rPr>
        <w:t>– ту или иную предметную дисциплину (математика, биология, литература и т.д.).</w:t>
      </w:r>
    </w:p>
    <w:p w:rsidR="00B21798" w:rsidRDefault="00B21798">
      <w:pPr>
        <w:ind w:firstLine="708"/>
        <w:jc w:val="both"/>
        <w:rPr>
          <w:sz w:val="22"/>
          <w:szCs w:val="22"/>
        </w:rPr>
      </w:pPr>
      <w:r>
        <w:rPr>
          <w:b/>
          <w:sz w:val="22"/>
          <w:szCs w:val="22"/>
        </w:rPr>
        <w:t>2. Выбрать объект (</w:t>
      </w:r>
      <w:r>
        <w:rPr>
          <w:sz w:val="22"/>
          <w:szCs w:val="22"/>
        </w:rPr>
        <w:t xml:space="preserve">определенный процесс или явление, своеобразный носитель проблемы) </w:t>
      </w:r>
      <w:r>
        <w:rPr>
          <w:b/>
          <w:sz w:val="22"/>
          <w:szCs w:val="22"/>
        </w:rPr>
        <w:t>и предмет исследования (</w:t>
      </w:r>
      <w:r>
        <w:rPr>
          <w:sz w:val="22"/>
          <w:szCs w:val="22"/>
        </w:rPr>
        <w:t>конкретная часть объекта, внутри которого ведется поиск). Например, объект исследования – творческие связи русской и французской литератур, предмет изучения – особенности межкультурных заимствований. Но, границы между объектом и предметом условны.</w:t>
      </w:r>
    </w:p>
    <w:p w:rsidR="00B21798" w:rsidRDefault="00B21798">
      <w:pPr>
        <w:ind w:firstLine="708"/>
        <w:jc w:val="both"/>
        <w:rPr>
          <w:sz w:val="22"/>
          <w:szCs w:val="22"/>
        </w:rPr>
      </w:pPr>
      <w:r>
        <w:rPr>
          <w:b/>
          <w:sz w:val="22"/>
          <w:szCs w:val="22"/>
        </w:rPr>
        <w:t xml:space="preserve">3. Определить тему исследования. </w:t>
      </w:r>
      <w:r>
        <w:rPr>
          <w:sz w:val="22"/>
          <w:szCs w:val="22"/>
        </w:rPr>
        <w:t>Формулировка темы отражает сосуществование в науке уже известного и еще не исследованного, т.е. процесс развития научного  познания. Необходимо выделить вопросы, рассмотрение которых позволит достаточно полно раскрыть исследуемую проблему.</w:t>
      </w:r>
    </w:p>
    <w:p w:rsidR="00B21798" w:rsidRDefault="00B21798">
      <w:pPr>
        <w:ind w:firstLine="708"/>
        <w:jc w:val="both"/>
        <w:rPr>
          <w:sz w:val="22"/>
          <w:szCs w:val="22"/>
        </w:rPr>
      </w:pPr>
      <w:r>
        <w:rPr>
          <w:b/>
          <w:sz w:val="22"/>
          <w:szCs w:val="22"/>
        </w:rPr>
        <w:t xml:space="preserve">4. Обосновать актуальность темы </w:t>
      </w:r>
      <w:r>
        <w:rPr>
          <w:sz w:val="22"/>
          <w:szCs w:val="22"/>
        </w:rPr>
        <w:t>– объяснить необходимость изучения данной темы. Например, актуальность может состоять в необходимости получения новых данных и необходимости проверки новых методов и т.п.</w:t>
      </w:r>
    </w:p>
    <w:p w:rsidR="00B21798" w:rsidRDefault="00B21798">
      <w:pPr>
        <w:ind w:firstLine="708"/>
        <w:jc w:val="both"/>
        <w:rPr>
          <w:sz w:val="22"/>
          <w:szCs w:val="22"/>
        </w:rPr>
      </w:pPr>
      <w:r>
        <w:rPr>
          <w:b/>
          <w:sz w:val="22"/>
          <w:szCs w:val="22"/>
        </w:rPr>
        <w:t xml:space="preserve">5. Изучить научную литературу. </w:t>
      </w:r>
      <w:r>
        <w:rPr>
          <w:sz w:val="22"/>
          <w:szCs w:val="22"/>
        </w:rPr>
        <w:t>Можно делать выписки в виде конспектов (интересные мысли, факты, цифры, различные точки зрения),  фиксировать исключительно цитаты, составлять тезисы, аннотации, рецензии и т.д. Не нужно пытаться включить в исследование весь имеющийся материал, как бы звучны не были имена и цитаты.</w:t>
      </w:r>
      <w:r>
        <w:rPr>
          <w:i/>
          <w:sz w:val="22"/>
          <w:szCs w:val="22"/>
        </w:rPr>
        <w:t xml:space="preserve"> </w:t>
      </w:r>
      <w:r>
        <w:rPr>
          <w:sz w:val="22"/>
          <w:szCs w:val="22"/>
        </w:rPr>
        <w:t>Не следует стремиться к заимствованию материала. Ведь основой для получения нового знания должны служить не чьи-то, а собственные мысли, пусть и возникшие в ходе знакомства с чужими работами как отклик на них.</w:t>
      </w:r>
    </w:p>
    <w:p w:rsidR="00B21798" w:rsidRDefault="00B21798">
      <w:pPr>
        <w:ind w:firstLine="708"/>
        <w:jc w:val="both"/>
        <w:rPr>
          <w:sz w:val="22"/>
          <w:szCs w:val="22"/>
        </w:rPr>
      </w:pPr>
      <w:r>
        <w:rPr>
          <w:b/>
          <w:sz w:val="22"/>
          <w:szCs w:val="22"/>
        </w:rPr>
        <w:t xml:space="preserve">6. Определить гипотезу </w:t>
      </w:r>
      <w:r>
        <w:rPr>
          <w:sz w:val="22"/>
          <w:szCs w:val="22"/>
        </w:rPr>
        <w:t xml:space="preserve">– предположение, которое в процессе работы либо подтверждается, либо опровергается  (оно должно быть подкреплено научными данными, логическими соображениями). При формулировке гипотезы обычно используют словесные конструкции типа: «если…, то…»; «так…, как…»; «при условии, что…»,  т.е. такие,  которые направляют внимание исследователя на раскрытие сущности явления, установления причинно-следственных связей. </w:t>
      </w:r>
    </w:p>
    <w:p w:rsidR="00B21798" w:rsidRDefault="00B21798">
      <w:pPr>
        <w:ind w:firstLine="708"/>
        <w:jc w:val="both"/>
        <w:rPr>
          <w:b/>
          <w:sz w:val="22"/>
          <w:szCs w:val="22"/>
        </w:rPr>
      </w:pPr>
      <w:r>
        <w:rPr>
          <w:b/>
          <w:sz w:val="22"/>
          <w:szCs w:val="22"/>
        </w:rPr>
        <w:t>7. Определить цель и задачи исследования.</w:t>
      </w:r>
    </w:p>
    <w:p w:rsidR="00B21798" w:rsidRDefault="00B21798">
      <w:pPr>
        <w:jc w:val="both"/>
        <w:rPr>
          <w:sz w:val="22"/>
          <w:szCs w:val="22"/>
        </w:rPr>
      </w:pPr>
      <w:r>
        <w:rPr>
          <w:sz w:val="22"/>
          <w:szCs w:val="22"/>
        </w:rPr>
        <w:t>Наиболее типичные цели:</w:t>
      </w:r>
      <w:r>
        <w:rPr>
          <w:i/>
          <w:sz w:val="22"/>
          <w:szCs w:val="22"/>
        </w:rPr>
        <w:t xml:space="preserve"> </w:t>
      </w:r>
      <w:r>
        <w:rPr>
          <w:sz w:val="22"/>
          <w:szCs w:val="22"/>
        </w:rPr>
        <w:t>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 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на подцели.</w:t>
      </w:r>
    </w:p>
    <w:p w:rsidR="00B21798" w:rsidRDefault="00B21798">
      <w:pPr>
        <w:autoSpaceDE w:val="0"/>
        <w:ind w:firstLine="708"/>
        <w:jc w:val="both"/>
        <w:rPr>
          <w:b/>
          <w:iCs/>
        </w:rPr>
      </w:pPr>
    </w:p>
    <w:p w:rsidR="00B21798" w:rsidRDefault="00B21798" w:rsidP="006D0100">
      <w:pPr>
        <w:autoSpaceDE w:val="0"/>
        <w:jc w:val="both"/>
        <w:rPr>
          <w:b/>
        </w:rPr>
      </w:pPr>
      <w:r>
        <w:rPr>
          <w:b/>
        </w:rPr>
        <w:t>Основные особенности методов исследования.</w:t>
      </w:r>
    </w:p>
    <w:p w:rsidR="00B21798" w:rsidRDefault="00B21798">
      <w:pPr>
        <w:widowControl w:val="0"/>
        <w:tabs>
          <w:tab w:val="right" w:leader="underscore" w:pos="720"/>
        </w:tabs>
        <w:autoSpaceDE w:val="0"/>
        <w:jc w:val="both"/>
      </w:pPr>
      <w:r>
        <w:rPr>
          <w:b/>
          <w:bCs/>
        </w:rPr>
        <w:tab/>
        <w:t xml:space="preserve">           1. Подумать самостоятельно. </w:t>
      </w:r>
      <w:r>
        <w:t>Наверное, с этого лучше всего начинать любую исследовательскую работу. Можно задать себе вопросы:</w:t>
      </w:r>
    </w:p>
    <w:p w:rsidR="00B21798" w:rsidRDefault="00B21798">
      <w:pPr>
        <w:widowControl w:val="0"/>
        <w:tabs>
          <w:tab w:val="right" w:leader="underscore" w:pos="4590"/>
        </w:tabs>
        <w:autoSpaceDE w:val="0"/>
        <w:ind w:left="708"/>
        <w:jc w:val="both"/>
      </w:pPr>
      <w:r>
        <w:rPr>
          <w:b/>
          <w:bCs/>
        </w:rPr>
        <w:t xml:space="preserve">• </w:t>
      </w:r>
      <w:r>
        <w:t>Что я знаю об этом?</w:t>
      </w:r>
    </w:p>
    <w:p w:rsidR="00B21798" w:rsidRDefault="00B21798">
      <w:pPr>
        <w:widowControl w:val="0"/>
        <w:tabs>
          <w:tab w:val="right" w:leader="underscore" w:pos="4590"/>
        </w:tabs>
        <w:autoSpaceDE w:val="0"/>
        <w:ind w:left="708"/>
        <w:jc w:val="both"/>
      </w:pPr>
      <w:r>
        <w:rPr>
          <w:b/>
          <w:bCs/>
        </w:rPr>
        <w:t xml:space="preserve">• </w:t>
      </w:r>
      <w:r>
        <w:t>Какие суждения могу высказать по этому поводу?</w:t>
      </w:r>
    </w:p>
    <w:p w:rsidR="00B21798" w:rsidRDefault="00B21798">
      <w:pPr>
        <w:widowControl w:val="0"/>
        <w:tabs>
          <w:tab w:val="right" w:leader="underscore" w:pos="4590"/>
        </w:tabs>
        <w:autoSpaceDE w:val="0"/>
        <w:ind w:left="708"/>
        <w:jc w:val="both"/>
      </w:pPr>
      <w:r>
        <w:rPr>
          <w:b/>
          <w:bCs/>
        </w:rPr>
        <w:t xml:space="preserve">• </w:t>
      </w:r>
      <w:r>
        <w:t>Какие выводы и умозаключения я могу сделать  из того, что мне уже известно?</w:t>
      </w:r>
    </w:p>
    <w:p w:rsidR="00B21798" w:rsidRDefault="00B21798">
      <w:pPr>
        <w:widowControl w:val="0"/>
        <w:autoSpaceDE w:val="0"/>
        <w:jc w:val="both"/>
      </w:pPr>
      <w:r>
        <w:t>Запишите все это.</w:t>
      </w:r>
      <w:r>
        <w:tab/>
      </w:r>
    </w:p>
    <w:p w:rsidR="00B21798" w:rsidRDefault="00B21798">
      <w:pPr>
        <w:widowControl w:val="0"/>
        <w:autoSpaceDE w:val="0"/>
        <w:jc w:val="both"/>
      </w:pPr>
      <w:r>
        <w:tab/>
      </w:r>
      <w:r>
        <w:rPr>
          <w:b/>
          <w:bCs/>
        </w:rPr>
        <w:t xml:space="preserve">2. Прочитать книги о том, что вы исследуете. </w:t>
      </w:r>
      <w:r>
        <w:t>Если предмет исследования подробно описан в доступных для вас книгах, их надо обязательно посмотреть. Ведь совсем не обязательно открывать то, что до вас уже открыто. Изучив уже известное, можно двигаться дальше. Открывать новое! Начать можно со справочников и энциклопедий. В наше время издается много различных энциклопедий и справочников для детей и взрослых. Они обычно хорошо иллюстрированы, их тексты, как правило, содержат очень много интересной информации. Если ее оказывается недостаточно, то следует прочитать книги с подробным описанием изучаемого вами объекта или явления. Запишите все, что вы узнали из книг.</w:t>
      </w:r>
    </w:p>
    <w:p w:rsidR="00B21798" w:rsidRDefault="00B21798">
      <w:pPr>
        <w:widowControl w:val="0"/>
        <w:autoSpaceDE w:val="0"/>
        <w:jc w:val="both"/>
      </w:pPr>
      <w:r>
        <w:tab/>
      </w:r>
      <w:r>
        <w:rPr>
          <w:b/>
          <w:bCs/>
        </w:rPr>
        <w:t xml:space="preserve">3. Познакомиться с кино- и телефильмами. </w:t>
      </w:r>
      <w:r>
        <w:t>Много новой информации содержится не только в книгах, но и в различных научных, научно-популярных и художественных фильмах. Это настоящий клад для исследователя. Не забудьте об этом источнике! Запишите все, что вы узнали нового из фильмов.</w:t>
      </w:r>
    </w:p>
    <w:p w:rsidR="00B21798" w:rsidRDefault="00B21798">
      <w:pPr>
        <w:widowControl w:val="0"/>
        <w:autoSpaceDE w:val="0"/>
        <w:jc w:val="both"/>
      </w:pPr>
      <w:r>
        <w:tab/>
      </w:r>
      <w:r>
        <w:rPr>
          <w:b/>
          <w:bCs/>
        </w:rPr>
        <w:t xml:space="preserve">4. Найти информацию в глобальных компьютерных сетях, например, в сети Интернет. </w:t>
      </w:r>
      <w:r>
        <w:t>Компьютер - верный помощник современного исследователя. Ни один ученый уже не может работать без него. Компьютер помогает решать самые разные исследовательские задачи: строить математические модели, проводить эксперименты с компьютерными (виртуальными) копиями объектов, готовить тексты, чертежи, схемы, рисунки. В глобальных компьютерных сетях содержится много информации практически обо всем, что вас может заинтересовать. Запишите все, что вам помог узнать компьютер.</w:t>
      </w:r>
      <w:r>
        <w:tab/>
      </w:r>
    </w:p>
    <w:p w:rsidR="00B21798" w:rsidRDefault="00B21798">
      <w:pPr>
        <w:widowControl w:val="0"/>
        <w:autoSpaceDE w:val="0"/>
        <w:jc w:val="both"/>
      </w:pPr>
      <w:r>
        <w:tab/>
      </w:r>
      <w:r>
        <w:rPr>
          <w:b/>
          <w:bCs/>
        </w:rPr>
        <w:t xml:space="preserve">5. Спросить у других людей. </w:t>
      </w:r>
      <w:r>
        <w:t>Людей, с которыми следует побеседовать о предмете исследования, можно условно поделить на две группы: специалисты и неспециалисты. К специалистам мы отнесем всех, кто профессионально занимается тем, что вы исследуете. Это могут быть ученые, например, профессор из университета или работник научно-исследовательского института. Им можно позвонить или написать письмо, отправив его по обычной или электронной почте. Специалистом может быть и учитель. Например, учитель физики или астрономии может рассказать о космосе много нового, того, что не входит в обычные школьные программы. Специалистами могут оказаться и папа, и мама, и дедушка, и бабушка. Например, исследуя характер вооружения войск специального назначения, вы вспоминаете, что ваш дедушка был офицером. Это значит, что он вполне может быть экспертом. Неспециалистами для вас будут остальные люди. Их тоже целесообразно расспросить. Вполне может быть, что кто-то из них знает что-то очень важное о том, что вы изучаете. Например, вы разрабатываете проект новой технологии посадки картофеля и спрашиваете об этом у своей бабушки, которая работает учителем математики в школе. А она рассказывает, как читала об эксперименте педагога А. Иванова. В 80-е годы прошлого века в Санкт-Петербурге его ученик изобрел способ посадки картофеля в капроновую сетку, который используют сейчас во многих странах. Вот вам и неспециалист! Запишите информацию, полученную от других людей.</w:t>
      </w:r>
    </w:p>
    <w:p w:rsidR="00B21798" w:rsidRDefault="00B21798">
      <w:pPr>
        <w:widowControl w:val="0"/>
        <w:autoSpaceDE w:val="0"/>
        <w:jc w:val="both"/>
      </w:pPr>
      <w:r>
        <w:tab/>
      </w:r>
      <w:r>
        <w:rPr>
          <w:b/>
          <w:bCs/>
        </w:rPr>
        <w:t xml:space="preserve">6. Понаблюдать. </w:t>
      </w:r>
      <w:r>
        <w:t>Интересный и доступный способ добычи новых знаний - наблюдение. Надо понимать и помнить, что смотреть и слушать может каждый, а вот видеть и слышать способны не все. Смотрим мы глазами, слушаем ушами, а видим и слышим умом. Например, каждый может увидеть, как ведут себя дети на перемене в школе; посмотреть, как они двигаются; послушать, какие они издают звуки. Но только умный, наблюдательный исследователь, глядя на поведение своих одноклассников в школе, может сделать много интересных выводов, суждений и умозаключений. Для наблюдений человек создал множество приспособлений: простые лупы, бинокли, подзорные трубы, телескопы, микроскопы, перископы, приборы ночного видения. Есть приборы и аппараты, усиливающие нашу способность различать звуки и даже электромагнитные волны. Об этом надо помнить и все это также можно использовать в ваших исследованиях. Запишите информацию, полученную с помощью наблюдений.</w:t>
      </w:r>
      <w:r>
        <w:tab/>
      </w:r>
      <w:r>
        <w:rPr>
          <w:b/>
          <w:bCs/>
        </w:rPr>
        <w:t xml:space="preserve">7. Провести эксперимент. </w:t>
      </w:r>
      <w:r>
        <w:t>Слово «эксперимент» происходит от латинского «experimentum» и переводится на русский как «проба, опыт». Это ведущий метод познания в большинстве наук. С его помощью в строго контролируемых и управляемых условиях исследуются самые разные явления. Эксперимент предполагает, что вы активно воздействуете на то, что исследуете. Так, например, вы можете экспериментально определить, при какой температуре замерзают разные жидкости (вода, молоко, солярка и др.); как быстро способен обучиться ваш щенок или котенок новым командам; как относится к различной музыке ваш попугай; какие овощи и фрукты больше всего любит ваша черепаха. Опишите сначала планы, а затем результаты своих экспериментов.</w:t>
      </w:r>
    </w:p>
    <w:p w:rsidR="00B21798" w:rsidRDefault="00B21798">
      <w:pPr>
        <w:autoSpaceDE w:val="0"/>
        <w:jc w:val="both"/>
        <w:rPr>
          <w:rFonts w:ascii="TimesNewRomanPS-BoldItalicMT" w:hAnsi="TimesNewRomanPS-BoldItalicMT" w:cs="TimesNewRomanPS-BoldItalicMT"/>
          <w:b/>
          <w:bCs/>
          <w:iCs/>
        </w:rPr>
      </w:pPr>
    </w:p>
    <w:p w:rsidR="00B21798" w:rsidRPr="007369EB" w:rsidRDefault="00B21798">
      <w:pPr>
        <w:autoSpaceDE w:val="0"/>
        <w:jc w:val="center"/>
        <w:rPr>
          <w:b/>
          <w:bCs/>
          <w:iCs/>
          <w:sz w:val="28"/>
          <w:szCs w:val="28"/>
        </w:rPr>
      </w:pPr>
      <w:r w:rsidRPr="007369EB">
        <w:rPr>
          <w:b/>
          <w:bCs/>
          <w:iCs/>
          <w:sz w:val="28"/>
          <w:szCs w:val="28"/>
        </w:rPr>
        <w:t>2. Структурная схема работы</w:t>
      </w:r>
    </w:p>
    <w:p w:rsidR="00B21798" w:rsidRDefault="00B21798">
      <w:pPr>
        <w:autoSpaceDE w:val="0"/>
        <w:ind w:firstLine="708"/>
        <w:jc w:val="both"/>
        <w:rPr>
          <w:rFonts w:ascii="TimesNewRomanPSMT" w:hAnsi="TimesNewRomanPSMT" w:cs="TimesNewRomanPSMT"/>
          <w:iCs/>
        </w:rPr>
      </w:pPr>
    </w:p>
    <w:p w:rsidR="00B21798" w:rsidRDefault="00B21798">
      <w:pPr>
        <w:autoSpaceDE w:val="0"/>
        <w:ind w:firstLine="708"/>
        <w:jc w:val="both"/>
        <w:rPr>
          <w:rFonts w:ascii="TimesNewRomanPSMT" w:hAnsi="TimesNewRomanPSMT" w:cs="TimesNewRomanPSMT"/>
          <w:iCs/>
        </w:rPr>
      </w:pPr>
      <w:r>
        <w:rPr>
          <w:rFonts w:ascii="TimesNewRomanPSMT" w:hAnsi="TimesNewRomanPSMT" w:cs="TimesNewRomanPSMT"/>
          <w:iCs/>
        </w:rPr>
        <w:t>Результаты исследовательской деятельности оформляются в виде отчетов (доклад, реферат, учебный проект, статья, книга и т. п.) и оглашаются на различных конференциях, представляются на конкурсы.</w:t>
      </w:r>
    </w:p>
    <w:p w:rsidR="00B21798" w:rsidRDefault="00B21798">
      <w:pPr>
        <w:autoSpaceDE w:val="0"/>
        <w:ind w:firstLine="708"/>
        <w:jc w:val="both"/>
        <w:rPr>
          <w:iCs/>
        </w:rPr>
      </w:pPr>
      <w:r>
        <w:rPr>
          <w:iCs/>
        </w:rPr>
        <w:t xml:space="preserve">Работа начинается с </w:t>
      </w:r>
      <w:r>
        <w:rPr>
          <w:bCs/>
          <w:iCs/>
        </w:rPr>
        <w:t>титульного листа</w:t>
      </w:r>
      <w:r>
        <w:rPr>
          <w:iCs/>
        </w:rPr>
        <w:t xml:space="preserve">. Титульный лист содержит следующие атрибуты: </w:t>
      </w:r>
    </w:p>
    <w:p w:rsidR="00B21798" w:rsidRDefault="00B21798">
      <w:pPr>
        <w:numPr>
          <w:ilvl w:val="0"/>
          <w:numId w:val="6"/>
        </w:numPr>
        <w:autoSpaceDE w:val="0"/>
        <w:jc w:val="both"/>
        <w:rPr>
          <w:iCs/>
        </w:rPr>
      </w:pPr>
      <w:r>
        <w:rPr>
          <w:iCs/>
        </w:rPr>
        <w:t xml:space="preserve">название конференции и работы, страны и населённого пункта; </w:t>
      </w:r>
    </w:p>
    <w:p w:rsidR="00B21798" w:rsidRDefault="00B21798">
      <w:pPr>
        <w:numPr>
          <w:ilvl w:val="0"/>
          <w:numId w:val="6"/>
        </w:numPr>
        <w:autoSpaceDE w:val="0"/>
        <w:jc w:val="both"/>
        <w:rPr>
          <w:iCs/>
        </w:rPr>
      </w:pPr>
      <w:r>
        <w:rPr>
          <w:iCs/>
        </w:rPr>
        <w:t>сведения об авторе (фамилия, имя, отчество, учебное заведение, класс);</w:t>
      </w:r>
    </w:p>
    <w:p w:rsidR="00B21798" w:rsidRDefault="00B21798">
      <w:pPr>
        <w:numPr>
          <w:ilvl w:val="0"/>
          <w:numId w:val="6"/>
        </w:numPr>
        <w:autoSpaceDE w:val="0"/>
        <w:jc w:val="both"/>
        <w:rPr>
          <w:iCs/>
        </w:rPr>
      </w:pPr>
      <w:r>
        <w:rPr>
          <w:iCs/>
        </w:rPr>
        <w:t>сведения о научных руководителях (фамилия, имя, отчество, учёная степень и звание, должность, место работы);</w:t>
      </w:r>
    </w:p>
    <w:p w:rsidR="00B21798" w:rsidRDefault="00B21798">
      <w:pPr>
        <w:numPr>
          <w:ilvl w:val="0"/>
          <w:numId w:val="6"/>
        </w:numPr>
        <w:autoSpaceDE w:val="0"/>
        <w:jc w:val="both"/>
        <w:rPr>
          <w:iCs/>
        </w:rPr>
      </w:pPr>
      <w:r>
        <w:rPr>
          <w:iCs/>
        </w:rPr>
        <w:t>дата написания работы.</w:t>
      </w:r>
    </w:p>
    <w:p w:rsidR="00B21798" w:rsidRDefault="00B21798">
      <w:pPr>
        <w:autoSpaceDE w:val="0"/>
        <w:ind w:firstLine="708"/>
        <w:jc w:val="both"/>
        <w:rPr>
          <w:iCs/>
        </w:rPr>
      </w:pPr>
      <w:r>
        <w:rPr>
          <w:iCs/>
        </w:rPr>
        <w:t xml:space="preserve">За титульным листом помещают </w:t>
      </w:r>
      <w:r>
        <w:rPr>
          <w:bCs/>
          <w:iCs/>
        </w:rPr>
        <w:t xml:space="preserve">оглавление </w:t>
      </w:r>
      <w:r>
        <w:rPr>
          <w:iCs/>
        </w:rPr>
        <w:t xml:space="preserve">с перечнем разделов работы и указанием номеров страниц, с которых начинается каждый раздел. Затем идет </w:t>
      </w:r>
      <w:r>
        <w:rPr>
          <w:bCs/>
          <w:iCs/>
        </w:rPr>
        <w:t>введение</w:t>
      </w:r>
      <w:r>
        <w:rPr>
          <w:iCs/>
        </w:rPr>
        <w:t xml:space="preserve">. </w:t>
      </w:r>
    </w:p>
    <w:p w:rsidR="00B21798" w:rsidRDefault="00B21798">
      <w:pPr>
        <w:autoSpaceDE w:val="0"/>
        <w:ind w:firstLine="708"/>
        <w:jc w:val="both"/>
        <w:rPr>
          <w:iCs/>
        </w:rPr>
      </w:pPr>
      <w:r>
        <w:rPr>
          <w:iCs/>
        </w:rPr>
        <w:t>Введение содержит обзор работы, позволяющий получить общее представление об исследуемой проблеме, ее современном состоянии. Здесь должна быть четко сформулирована цель работы, чтобы читатель мог ясно представить себе, в чем суть проблемы (задачи), а также указаны трудности технического характера и иные препятствия к достижению цели работы. Дается краткий обзор литературных источников по теме вашего исследования. Обосновывается актуальность проблемы. Выдвигаются гипотезы для разрешения проблемы, и ставятся задачи для подтверждения либо опровержения выдвинутых гипотез. Объем введения не должен превышать 1 – 2 страницы машинописного текста. Во введение иллюстрации не помещают.</w:t>
      </w:r>
    </w:p>
    <w:p w:rsidR="00B21798" w:rsidRDefault="00B21798">
      <w:pPr>
        <w:autoSpaceDE w:val="0"/>
        <w:ind w:firstLine="708"/>
        <w:jc w:val="both"/>
      </w:pPr>
      <w:r>
        <w:rPr>
          <w:iCs/>
        </w:rPr>
        <w:t xml:space="preserve">Далее следует </w:t>
      </w:r>
      <w:r>
        <w:rPr>
          <w:bCs/>
          <w:iCs/>
        </w:rPr>
        <w:t xml:space="preserve">основная часть </w:t>
      </w:r>
      <w:r>
        <w:rPr>
          <w:iCs/>
        </w:rPr>
        <w:t xml:space="preserve">– раздел, который может состоять из нескольких частей. Каждая его часть </w:t>
      </w:r>
      <w:r>
        <w:t>должна иметь заглавие, выражающее ее основное содержание. В первой части следует поместить подробное описание поставленной проблемы. Указать материалы и методы исследования. Затем описываются полученные результаты работы, а также раскрывается ее новизна (анализ известных научных фактов, новая постановка эксперимента и т. п.).</w:t>
      </w:r>
    </w:p>
    <w:p w:rsidR="00B21798" w:rsidRDefault="00B21798">
      <w:pPr>
        <w:autoSpaceDE w:val="0"/>
        <w:ind w:firstLine="708"/>
        <w:jc w:val="both"/>
      </w:pPr>
      <w:r>
        <w:t xml:space="preserve">Четвертым разделом работы является </w:t>
      </w:r>
      <w:r>
        <w:rPr>
          <w:bCs/>
        </w:rPr>
        <w:t>заключение</w:t>
      </w:r>
      <w:r>
        <w:t>. Заключение содержит кратко и точно сформулированные основные результаты работы в виде утверждения. Выводы, как правило, состоят из одного – трех пунктов. Это ваши убеждения, как автора работы, которые вы готовы отстаивать.</w:t>
      </w:r>
    </w:p>
    <w:p w:rsidR="00B21798" w:rsidRDefault="00B21798">
      <w:pPr>
        <w:autoSpaceDE w:val="0"/>
        <w:ind w:firstLine="708"/>
        <w:jc w:val="both"/>
      </w:pPr>
      <w:r>
        <w:t xml:space="preserve">Работа завершается </w:t>
      </w:r>
      <w:r>
        <w:rPr>
          <w:bCs/>
        </w:rPr>
        <w:t>списком литературы</w:t>
      </w:r>
      <w:r>
        <w:t>, в котором указываются научные публикации (книги, журнальные статьи, справочники), а также другие источники, в том</w:t>
      </w:r>
    </w:p>
    <w:p w:rsidR="00B21798" w:rsidRDefault="00B21798">
      <w:pPr>
        <w:autoSpaceDE w:val="0"/>
        <w:jc w:val="both"/>
        <w:rPr>
          <w:rFonts w:ascii="TimesNewRomanPSMT" w:hAnsi="TimesNewRomanPSMT" w:cs="TimesNewRomanPSMT"/>
        </w:rPr>
      </w:pPr>
      <w:r>
        <w:t>числе электронные документы, которые были использованы в научно-исследовательской работе. В тех местах работы, где используются перечисленные в списке литературы источники, должны быть соответствующие ссылки</w:t>
      </w:r>
      <w:r>
        <w:rPr>
          <w:rFonts w:ascii="TimesNewRomanPSMT" w:hAnsi="TimesNewRomanPSMT" w:cs="TimesNewRomanPSMT"/>
        </w:rPr>
        <w:t xml:space="preserve"> (номер источника в квадратных скобках). Отсутствие ссылки на результат, полученный кем-либо ранее, рассматривается как плагиат. Литературные источники принято перечислять в алфавитном порядке. Иногда их перечисляют в порядке упоминания в тексте работы. Другие варианты недопустимы.</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 xml:space="preserve">Хорошо выглядит работа, проиллюстрированная фотографиями, рисунками, чертежами, таблицами или графиками. Однако они должны носить не самостоятельный характер, а только дополнять или объяснять изложенный материал. При этом в тексте работы обязательно должна быть ссылка на них. Для этого все приведенные таблицы, рисунки, чертежи и графики должны иметь название и номер. Если количество фотографий, таблиц, графиков или рисунков слишком большое и затрудняет восприятие материала, то часть из них нужно </w:t>
      </w:r>
      <w:r>
        <w:t xml:space="preserve">отнести в </w:t>
      </w:r>
      <w:r>
        <w:rPr>
          <w:bCs/>
        </w:rPr>
        <w:t>приложение</w:t>
      </w:r>
      <w:r>
        <w:t>.</w:t>
      </w:r>
      <w:r>
        <w:rPr>
          <w:rFonts w:ascii="TimesNewRomanPSMT" w:hAnsi="TimesNewRomanPSMT" w:cs="TimesNewRomanPSMT"/>
        </w:rPr>
        <w:t xml:space="preserve"> </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 xml:space="preserve">Приложение может содержать исходные (первичные) данные, на основании которых проводилось исследование, листинги компьютерных программ и некоторую другую информацию, поясняющую проделанную работу. </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 xml:space="preserve">Работа представляется на любые конкурсы и конференции в печатном варианте и электронном варианте на </w:t>
      </w:r>
      <w:r>
        <w:rPr>
          <w:rFonts w:ascii="TimesNewRomanPSMT" w:hAnsi="TimesNewRomanPSMT" w:cs="TimesNewRomanPSMT"/>
          <w:lang w:val="en-US"/>
        </w:rPr>
        <w:t>CD</w:t>
      </w:r>
      <w:r>
        <w:rPr>
          <w:rFonts w:ascii="TimesNewRomanPSMT" w:hAnsi="TimesNewRomanPSMT" w:cs="TimesNewRomanPSMT"/>
        </w:rPr>
        <w:t>-</w:t>
      </w:r>
      <w:r>
        <w:rPr>
          <w:rFonts w:ascii="TimesNewRomanPSMT" w:hAnsi="TimesNewRomanPSMT" w:cs="TimesNewRomanPSMT"/>
          <w:lang w:val="en-US"/>
        </w:rPr>
        <w:t>R</w:t>
      </w:r>
      <w:r>
        <w:rPr>
          <w:rFonts w:ascii="TimesNewRomanPSMT" w:hAnsi="TimesNewRomanPSMT" w:cs="TimesNewRomanPSMT"/>
        </w:rPr>
        <w:t>/</w:t>
      </w:r>
      <w:r>
        <w:rPr>
          <w:rFonts w:ascii="TimesNewRomanPSMT" w:hAnsi="TimesNewRomanPSMT" w:cs="TimesNewRomanPSMT"/>
          <w:lang w:val="en-US"/>
        </w:rPr>
        <w:t>CD</w:t>
      </w:r>
      <w:r>
        <w:rPr>
          <w:rFonts w:ascii="TimesNewRomanPSMT" w:hAnsi="TimesNewRomanPSMT" w:cs="TimesNewRomanPSMT"/>
        </w:rPr>
        <w:t>-</w:t>
      </w:r>
      <w:r>
        <w:rPr>
          <w:rFonts w:ascii="TimesNewRomanPSMT" w:hAnsi="TimesNewRomanPSMT" w:cs="TimesNewRomanPSMT"/>
          <w:lang w:val="en-US"/>
        </w:rPr>
        <w:t>RW</w:t>
      </w:r>
      <w:r>
        <w:rPr>
          <w:rFonts w:ascii="TimesNewRomanPSMT" w:hAnsi="TimesNewRomanPSMT" w:cs="TimesNewRomanPSMT"/>
        </w:rPr>
        <w:t xml:space="preserve"> или </w:t>
      </w:r>
      <w:r>
        <w:rPr>
          <w:rFonts w:ascii="TimesNewRomanPSMT" w:hAnsi="TimesNewRomanPSMT" w:cs="TimesNewRomanPSMT"/>
          <w:lang w:val="en-US"/>
        </w:rPr>
        <w:t>DVD</w:t>
      </w:r>
      <w:r>
        <w:rPr>
          <w:rFonts w:ascii="TimesNewRomanPSMT" w:hAnsi="TimesNewRomanPSMT" w:cs="TimesNewRomanPSMT"/>
        </w:rPr>
        <w:t xml:space="preserve"> дисках. Материалы должны быть оформлены в соответствии с техническими требованиями конкурса/конференции на которую вы отправляете работу. Электронные носители должны быть подписаны (название конкурса, автор работы, секция на которую Вы предоставляете материал, название работы). </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 xml:space="preserve"> В тексте работы не допускаются сокращения, кроме общепринятых. Работа выполняется на листах белой бумаги формата А4. Чаще всего для печати выбирается яркий шрифт «</w:t>
      </w:r>
      <w:r>
        <w:rPr>
          <w:rFonts w:ascii="TimesNewRomanPSMT" w:hAnsi="TimesNewRomanPSMT" w:cs="TimesNewRomanPSMT"/>
          <w:lang w:val="en-US"/>
        </w:rPr>
        <w:t>Times</w:t>
      </w:r>
      <w:r>
        <w:rPr>
          <w:rFonts w:ascii="TimesNewRomanPSMT" w:hAnsi="TimesNewRomanPSMT" w:cs="TimesNewRomanPSMT"/>
        </w:rPr>
        <w:t xml:space="preserve"> </w:t>
      </w:r>
      <w:r>
        <w:rPr>
          <w:rFonts w:ascii="TimesNewRomanPSMT" w:hAnsi="TimesNewRomanPSMT" w:cs="TimesNewRomanPSMT"/>
          <w:lang w:val="en-US"/>
        </w:rPr>
        <w:t>New</w:t>
      </w:r>
      <w:r>
        <w:rPr>
          <w:rFonts w:ascii="TimesNewRomanPSMT" w:hAnsi="TimesNewRomanPSMT" w:cs="TimesNewRomanPSMT"/>
        </w:rPr>
        <w:t xml:space="preserve"> </w:t>
      </w:r>
      <w:r>
        <w:rPr>
          <w:rFonts w:ascii="TimesNewRomanPSMT" w:hAnsi="TimesNewRomanPSMT" w:cs="TimesNewRomanPSMT"/>
          <w:lang w:val="en-US"/>
        </w:rPr>
        <w:t>Roman</w:t>
      </w:r>
      <w:r>
        <w:rPr>
          <w:rFonts w:ascii="TimesNewRomanPSMT" w:hAnsi="TimesNewRomanPSMT" w:cs="TimesNewRomanPSMT"/>
        </w:rPr>
        <w:t>» (в качестве основного шрифта) или (при необходимости) «</w:t>
      </w:r>
      <w:r>
        <w:rPr>
          <w:rFonts w:ascii="TimesNewRomanPSMT" w:hAnsi="TimesNewRomanPSMT" w:cs="TimesNewRomanPSMT"/>
          <w:lang w:val="en-US"/>
        </w:rPr>
        <w:t>Arial</w:t>
      </w:r>
      <w:r>
        <w:rPr>
          <w:rFonts w:ascii="TimesNewRomanPSMT" w:hAnsi="TimesNewRomanPSMT" w:cs="TimesNewRomanPSMT"/>
        </w:rPr>
        <w:t>»  размером в 12 или 14 кегль. Расстояние между строками выбирается так, чтобы текст хорошо читался, как правило, это 1,5 или 2 интервала. Химические и алгебраические формулы набираются с помощью редактора формул «</w:t>
      </w:r>
      <w:r>
        <w:rPr>
          <w:rFonts w:ascii="TimesNewRomanPSMT" w:hAnsi="TimesNewRomanPSMT" w:cs="TimesNewRomanPSMT"/>
          <w:lang w:val="en-US"/>
        </w:rPr>
        <w:t>Math</w:t>
      </w:r>
      <w:r>
        <w:rPr>
          <w:rFonts w:ascii="TimesNewRomanPSMT" w:hAnsi="TimesNewRomanPSMT" w:cs="TimesNewRomanPSMT"/>
        </w:rPr>
        <w:t xml:space="preserve"> </w:t>
      </w:r>
      <w:r>
        <w:rPr>
          <w:rFonts w:ascii="TimesNewRomanPSMT" w:hAnsi="TimesNewRomanPSMT" w:cs="TimesNewRomanPSMT"/>
          <w:lang w:val="en-US"/>
        </w:rPr>
        <w:t>Type</w:t>
      </w:r>
      <w:r>
        <w:rPr>
          <w:rFonts w:ascii="TimesNewRomanPSMT" w:hAnsi="TimesNewRomanPSMT" w:cs="TimesNewRomanPSMT"/>
        </w:rPr>
        <w:t>». Нумерация страниц (чаще всего) производится внизу по центру страницы арабскими цифрами (1, 2 и т. д.).</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 xml:space="preserve">Обычно работы, присланные на конкурс или конференцию, не возвращаются автору. Поэтому в них следует включать копии оригинальных фотографий и уникальных рисунков. </w:t>
      </w:r>
    </w:p>
    <w:p w:rsidR="00B21798" w:rsidRDefault="00B21798">
      <w:pPr>
        <w:autoSpaceDE w:val="0"/>
        <w:ind w:firstLine="708"/>
        <w:jc w:val="both"/>
        <w:rPr>
          <w:rFonts w:ascii="TimesNewRomanPSMT" w:hAnsi="TimesNewRomanPSMT" w:cs="TimesNewRomanPSMT"/>
        </w:rPr>
      </w:pPr>
      <w:r>
        <w:rPr>
          <w:rFonts w:ascii="TimesNewRomanPSMT" w:hAnsi="TimesNewRomanPSMT" w:cs="TimesNewRomanPSMT"/>
        </w:rPr>
        <w:t>Иногда для участия в конференции необходимо написать аннотацию, которая должна содержать наиболее важные сведения о работе, а именно: цель работы, использованные в ней приемы и методы, а также выводы. Аннотация должна располагаться не более чем на одной странице печатного текста. Сначала печатается заголовок, затем посередине слово «Аннотация», ниже - текст аннотации.</w:t>
      </w:r>
    </w:p>
    <w:p w:rsidR="00B21798" w:rsidRPr="00D903F1" w:rsidRDefault="00B21798" w:rsidP="00D903F1">
      <w:pPr>
        <w:autoSpaceDE w:val="0"/>
        <w:ind w:firstLine="708"/>
        <w:jc w:val="both"/>
        <w:rPr>
          <w:rFonts w:ascii="TimesNewRomanPSMT" w:hAnsi="TimesNewRomanPSMT" w:cs="TimesNewRomanPSMT"/>
        </w:rPr>
      </w:pPr>
      <w:r>
        <w:rPr>
          <w:rFonts w:ascii="TimesNewRomanPSMT" w:hAnsi="TimesNewRomanPSMT" w:cs="TimesNewRomanPSMT"/>
        </w:rPr>
        <w:t>Хорошо если Ваше исследование кроме научного руководителя оценит заинтересованный в этом человек (преподаватель техникума или ВУЗа, ученый и т.д.) и напишет рецензию на Вашу работу.</w:t>
      </w:r>
    </w:p>
    <w:p w:rsidR="00B21798" w:rsidRDefault="00B21798">
      <w:pPr>
        <w:ind w:firstLine="708"/>
        <w:jc w:val="center"/>
        <w:rPr>
          <w:rFonts w:ascii="Arial" w:hAnsi="Arial"/>
          <w:b/>
          <w:bCs/>
          <w:color w:val="000000"/>
        </w:rPr>
      </w:pPr>
    </w:p>
    <w:p w:rsidR="00B21798" w:rsidRPr="007369EB" w:rsidRDefault="00B21798">
      <w:pPr>
        <w:ind w:firstLine="708"/>
        <w:jc w:val="center"/>
        <w:rPr>
          <w:b/>
          <w:bCs/>
          <w:color w:val="000000"/>
          <w:sz w:val="28"/>
          <w:szCs w:val="28"/>
        </w:rPr>
      </w:pPr>
      <w:r w:rsidRPr="007369EB">
        <w:rPr>
          <w:b/>
          <w:bCs/>
          <w:color w:val="000000"/>
          <w:sz w:val="28"/>
          <w:szCs w:val="28"/>
        </w:rPr>
        <w:t>3. Определение методов исследования</w:t>
      </w:r>
    </w:p>
    <w:p w:rsidR="00B21798" w:rsidRDefault="00B21798">
      <w:pPr>
        <w:ind w:firstLine="708"/>
        <w:jc w:val="center"/>
      </w:pPr>
    </w:p>
    <w:p w:rsidR="00B21798" w:rsidRDefault="00B21798">
      <w:pPr>
        <w:ind w:firstLine="708"/>
        <w:jc w:val="both"/>
      </w:pPr>
      <w:r>
        <w:t>Как показывает учебная практика, на первых порах овладения навы</w:t>
      </w:r>
      <w:r>
        <w:softHyphen/>
        <w:t>ками научной работы школьникам, прежде всего, недостает как опыта для ее организации, так и опыта использования различных методов научного по</w:t>
      </w:r>
      <w:r>
        <w:softHyphen/>
        <w:t>знания и применении традиционных для научной практики логических зако</w:t>
      </w:r>
      <w:r>
        <w:softHyphen/>
        <w:t>нов и правил.</w:t>
      </w:r>
    </w:p>
    <w:p w:rsidR="00B21798" w:rsidRDefault="00B21798">
      <w:pPr>
        <w:ind w:firstLine="708"/>
        <w:jc w:val="both"/>
      </w:pPr>
      <w:r>
        <w:t>Что заключает в себе понятие метода? Метод - это способ достиже</w:t>
      </w:r>
      <w:r>
        <w:softHyphen/>
        <w:t>ния цели исследования. Уже отсюда очевидна решающая роль метода в ус</w:t>
      </w:r>
      <w:r>
        <w:softHyphen/>
        <w:t>пехе той или иной исследовательской работы. Ясно, что от выбора метода зависит сама возможность реализации исследования - его проведения и получения определенного результата.</w:t>
      </w:r>
    </w:p>
    <w:p w:rsidR="00B21798" w:rsidRDefault="00B21798">
      <w:pPr>
        <w:ind w:firstLine="708"/>
        <w:jc w:val="both"/>
      </w:pPr>
      <w:r>
        <w:rPr>
          <w:b/>
        </w:rPr>
        <w:t xml:space="preserve">Моделирование </w:t>
      </w:r>
      <w:r>
        <w:t>позволяет применять экспериментальный метод к объектам, непосредственное действие с которыми затруднительно или невозможно. Оно предполагает мыслительные или практиче</w:t>
      </w:r>
      <w:r>
        <w:softHyphen/>
        <w:t xml:space="preserve">ские действия с «заместителем» этого объекта – моделью. </w:t>
      </w:r>
    </w:p>
    <w:p w:rsidR="00B21798" w:rsidRDefault="00B21798">
      <w:pPr>
        <w:ind w:firstLine="708"/>
        <w:jc w:val="both"/>
      </w:pPr>
      <w:r>
        <w:rPr>
          <w:b/>
        </w:rPr>
        <w:t>Анализ и синтез.</w:t>
      </w:r>
      <w:r>
        <w:t xml:space="preserve"> Анализ - это метод исследования путем разложения предмета на составные части. Синтез, напротив, представляет собой соединение полученных при анализе частей в нечто целое. Нужно помнить, что методы анализа и синтеза ни в коем случае не изолиро</w:t>
      </w:r>
      <w:r>
        <w:softHyphen/>
        <w:t>ваны друг от друга, а сосуществуют, друг друга дополняя. Методами анализа и синтеза проводится начальный этап исследо</w:t>
      </w:r>
      <w:r>
        <w:softHyphen/>
        <w:t>вания - изучение специальной литературы по теории вопроса; восхождение от абстрактного к конкретному предполагает два услов</w:t>
      </w:r>
      <w:r>
        <w:softHyphen/>
        <w:t>но самостоятельных этапа. На первом этапе единый объект расчле</w:t>
      </w:r>
      <w:r>
        <w:softHyphen/>
        <w:t>няется, описывается при помощи множества понятий и суждений. На втором этапе восстанавливается исходная целостность объекта, он воспроизводится во всей многогранности - но уже в мышлении.</w:t>
      </w:r>
    </w:p>
    <w:p w:rsidR="00B21798" w:rsidRDefault="00B21798">
      <w:pPr>
        <w:ind w:firstLine="708"/>
        <w:jc w:val="both"/>
      </w:pPr>
      <w:r>
        <w:rPr>
          <w:b/>
        </w:rPr>
        <w:t>Наблюдение</w:t>
      </w:r>
      <w:r>
        <w:t xml:space="preserve"> представляет собой активный познавательный процесс, который опирается на работу органов чувств человека и его пред</w:t>
      </w:r>
      <w:r>
        <w:softHyphen/>
        <w:t xml:space="preserve">метную деятельность. Это наиболее элементарный метод познания. Наблюдения должны приводить к результатам, которые не зависят от воли, чувств и желаний человека. </w:t>
      </w:r>
    </w:p>
    <w:p w:rsidR="00B21798" w:rsidRDefault="00B21798">
      <w:pPr>
        <w:ind w:firstLine="708"/>
        <w:jc w:val="both"/>
      </w:pPr>
      <w:r>
        <w:rPr>
          <w:b/>
        </w:rPr>
        <w:t>Сравнение</w:t>
      </w:r>
      <w:r>
        <w:t xml:space="preserve"> - один из наиболее распространенных методов позна</w:t>
      </w:r>
      <w:r>
        <w:softHyphen/>
        <w:t>ния. Недаром говорится, что все познается в сравнении. Сравнение позволяет установить сходство и различие предметов и явлений. Выявление общего, повторяющегося в явлениях - это серьезный шаг к познанию закономерностей и законов окружающего нас мира;</w:t>
      </w:r>
    </w:p>
    <w:p w:rsidR="00B21798" w:rsidRDefault="00B21798">
      <w:pPr>
        <w:ind w:firstLine="708"/>
        <w:jc w:val="both"/>
      </w:pPr>
      <w:r>
        <w:rPr>
          <w:b/>
        </w:rPr>
        <w:t>Эксперимент</w:t>
      </w:r>
      <w:r>
        <w:t xml:space="preserve"> предполагает вмешательство в естественные условия существования предметов и явлений или воспроизведение их оп</w:t>
      </w:r>
      <w:r>
        <w:softHyphen/>
        <w:t>ределенных сторон в специально созданных условиях с целью их изучения. Экспериментальное изучение объектов по сравнению с наблю</w:t>
      </w:r>
      <w:r>
        <w:softHyphen/>
        <w:t>дением имеет ряд преимуществ:</w:t>
      </w:r>
    </w:p>
    <w:p w:rsidR="00B21798" w:rsidRDefault="00B21798">
      <w:pPr>
        <w:numPr>
          <w:ilvl w:val="0"/>
          <w:numId w:val="7"/>
        </w:numPr>
        <w:jc w:val="both"/>
      </w:pPr>
      <w:r>
        <w:t>в процессе эксперимента возможно изучение явления в «чистом виде», т.е. объективно;</w:t>
      </w:r>
    </w:p>
    <w:p w:rsidR="00B21798" w:rsidRDefault="00B21798">
      <w:pPr>
        <w:numPr>
          <w:ilvl w:val="0"/>
          <w:numId w:val="7"/>
        </w:numPr>
        <w:jc w:val="both"/>
      </w:pPr>
      <w:r>
        <w:t>эксперимент позволяет исследовать свойства объектов в экстре</w:t>
      </w:r>
      <w:r>
        <w:softHyphen/>
        <w:t>мальных условиях;</w:t>
      </w:r>
    </w:p>
    <w:p w:rsidR="00B21798" w:rsidRDefault="00B21798">
      <w:pPr>
        <w:numPr>
          <w:ilvl w:val="0"/>
          <w:numId w:val="7"/>
        </w:numPr>
        <w:jc w:val="both"/>
      </w:pPr>
      <w:r>
        <w:t>достоинством эксперимента является его повторяемость, т.е. воз</w:t>
      </w:r>
      <w:r>
        <w:softHyphen/>
        <w:t>можность проверки и перепроверки полученной информации.</w:t>
      </w:r>
    </w:p>
    <w:p w:rsidR="00B21798" w:rsidRDefault="00B21798">
      <w:pPr>
        <w:numPr>
          <w:ilvl w:val="0"/>
          <w:numId w:val="7"/>
        </w:numPr>
        <w:jc w:val="both"/>
      </w:pPr>
      <w:r>
        <w:t>измерение - представляет собой процедуру определения числен</w:t>
      </w:r>
      <w:r>
        <w:softHyphen/>
        <w:t>ного значения величины посредством единицы измерения. Цен</w:t>
      </w:r>
      <w:r>
        <w:softHyphen/>
        <w:t>ность этого метода заключается в том, что он дает точные  сведения об окружающем мире.</w:t>
      </w:r>
    </w:p>
    <w:p w:rsidR="00B21798" w:rsidRDefault="00B21798">
      <w:pPr>
        <w:jc w:val="both"/>
        <w:rPr>
          <w:b/>
        </w:rPr>
      </w:pPr>
      <w:r>
        <w:t xml:space="preserve"> </w:t>
      </w:r>
      <w:r>
        <w:rPr>
          <w:b/>
        </w:rPr>
        <w:t>Математические методы:</w:t>
      </w:r>
    </w:p>
    <w:p w:rsidR="00B21798" w:rsidRDefault="00B21798">
      <w:pPr>
        <w:numPr>
          <w:ilvl w:val="0"/>
          <w:numId w:val="8"/>
        </w:numPr>
        <w:jc w:val="both"/>
      </w:pPr>
      <w:r>
        <w:t>статистические методы;</w:t>
      </w:r>
    </w:p>
    <w:p w:rsidR="00B21798" w:rsidRDefault="00B21798">
      <w:pPr>
        <w:numPr>
          <w:ilvl w:val="0"/>
          <w:numId w:val="8"/>
        </w:numPr>
        <w:jc w:val="both"/>
      </w:pPr>
      <w:r>
        <w:t>методы и модели теории графов и сетевого моделирования;</w:t>
      </w:r>
    </w:p>
    <w:p w:rsidR="00B21798" w:rsidRDefault="00B21798">
      <w:pPr>
        <w:numPr>
          <w:ilvl w:val="0"/>
          <w:numId w:val="8"/>
        </w:numPr>
        <w:jc w:val="both"/>
      </w:pPr>
      <w:r>
        <w:t>методы и модели динамического программирования;</w:t>
      </w:r>
    </w:p>
    <w:p w:rsidR="00B21798" w:rsidRDefault="00B21798">
      <w:pPr>
        <w:numPr>
          <w:ilvl w:val="0"/>
          <w:numId w:val="8"/>
        </w:numPr>
        <w:jc w:val="both"/>
      </w:pPr>
      <w:r>
        <w:t>методы и модели массового обслуживания;</w:t>
      </w:r>
    </w:p>
    <w:p w:rsidR="00B21798" w:rsidRDefault="00B21798">
      <w:pPr>
        <w:numPr>
          <w:ilvl w:val="0"/>
          <w:numId w:val="8"/>
        </w:numPr>
        <w:jc w:val="both"/>
      </w:pPr>
      <w:r>
        <w:t>метод визуализации данных (функции, графики и т.п.).</w:t>
      </w:r>
    </w:p>
    <w:p w:rsidR="00B21798" w:rsidRDefault="00B21798">
      <w:pPr>
        <w:jc w:val="both"/>
      </w:pPr>
      <w:r>
        <w:t>Выбор того или иного метода совершается при обязательном руково</w:t>
      </w:r>
      <w:r>
        <w:softHyphen/>
        <w:t xml:space="preserve">дстве педагога. </w:t>
      </w:r>
    </w:p>
    <w:p w:rsidR="006D0100" w:rsidRDefault="006D0100" w:rsidP="00D903F1">
      <w:pPr>
        <w:autoSpaceDE w:val="0"/>
        <w:rPr>
          <w:rFonts w:ascii="Arial" w:hAnsi="Arial" w:cs="TimesNewRomanPS-BoldItalicMT"/>
          <w:b/>
          <w:bCs/>
          <w:iCs/>
        </w:rPr>
      </w:pPr>
    </w:p>
    <w:p w:rsidR="00B21798" w:rsidRPr="007369EB" w:rsidRDefault="00B21798">
      <w:pPr>
        <w:autoSpaceDE w:val="0"/>
        <w:ind w:firstLine="708"/>
        <w:jc w:val="center"/>
        <w:rPr>
          <w:b/>
          <w:bCs/>
          <w:iCs/>
          <w:sz w:val="28"/>
          <w:szCs w:val="28"/>
        </w:rPr>
      </w:pPr>
      <w:r w:rsidRPr="007369EB">
        <w:rPr>
          <w:b/>
          <w:bCs/>
          <w:iCs/>
          <w:sz w:val="28"/>
          <w:szCs w:val="28"/>
        </w:rPr>
        <w:t>4. Представление результатов исследований</w:t>
      </w:r>
    </w:p>
    <w:p w:rsidR="00B21798" w:rsidRDefault="00B21798">
      <w:pPr>
        <w:autoSpaceDE w:val="0"/>
        <w:ind w:firstLine="708"/>
        <w:jc w:val="center"/>
        <w:rPr>
          <w:rFonts w:ascii="TimesNewRomanPS-BoldItalicMT" w:hAnsi="TimesNewRomanPS-BoldItalicMT" w:cs="TimesNewRomanPS-BoldItalicMT"/>
          <w:b/>
          <w:bCs/>
          <w:iCs/>
        </w:rPr>
      </w:pPr>
    </w:p>
    <w:p w:rsidR="00B21798" w:rsidRDefault="00B21798">
      <w:pPr>
        <w:ind w:firstLine="540"/>
        <w:jc w:val="both"/>
      </w:pPr>
      <w:r>
        <w:t xml:space="preserve">Представление исследования, особенно в современности, имеет решающее значение во всей работе. Наличие стандартов представления является характерным атрибутом исследовательской деятельности и выражено достаточно жестко в отличие, например, от деятельности в сфере искусства. Таких стандартов в науке несколько: </w:t>
      </w:r>
      <w:r w:rsidRPr="006D0100">
        <w:rPr>
          <w:bCs/>
        </w:rPr>
        <w:t>тезисы, научная статья, устный доклад, диссертация, монография, популярная статья</w:t>
      </w:r>
      <w:r w:rsidRPr="006D0100">
        <w:t>. В каждом из стандартов определены характер языка, объем, структура. При представлении</w:t>
      </w:r>
      <w:r>
        <w:t xml:space="preserve"> руководитель и учащийся должен с самого начала определиться с тем жанром, в котором он работает, и строго следовать его требованиям. </w:t>
      </w:r>
    </w:p>
    <w:p w:rsidR="00B21798" w:rsidRDefault="00B21798">
      <w:pPr>
        <w:ind w:firstLine="540"/>
        <w:jc w:val="both"/>
      </w:pPr>
      <w:r>
        <w:t>Наиболее популярны на  юношеских конференциях: тезисы, статьи, доклады.</w:t>
      </w:r>
    </w:p>
    <w:p w:rsidR="00B21798" w:rsidRDefault="00B21798">
      <w:pPr>
        <w:autoSpaceDE w:val="0"/>
        <w:ind w:firstLine="540"/>
        <w:jc w:val="both"/>
      </w:pPr>
      <w:r>
        <w:rPr>
          <w:b/>
          <w:bCs/>
        </w:rPr>
        <w:t xml:space="preserve">Публичное выступление (доклад). </w:t>
      </w:r>
      <w:r>
        <w:t>Время</w:t>
      </w:r>
      <w:r>
        <w:rPr>
          <w:rFonts w:ascii="TimesNewRomanPSMT" w:hAnsi="TimesNewRomanPSMT" w:cs="TimesNewRomanPSMT"/>
        </w:rPr>
        <w:t xml:space="preserve"> доклада на конференции чаще всего составляет не более 10 минут. За это время нужно изложить суть работы, введение должно быть кратким. </w:t>
      </w:r>
      <w:r>
        <w:t>Подготовку доклада лучше всего начать с продумывания его структуры. Доклад можно разделить на 3 части.</w:t>
      </w:r>
    </w:p>
    <w:p w:rsidR="00B21798" w:rsidRDefault="00B21798">
      <w:pPr>
        <w:ind w:firstLine="540"/>
        <w:jc w:val="both"/>
      </w:pPr>
      <w:r>
        <w:rPr>
          <w:b/>
        </w:rPr>
        <w:t>Первая часть,</w:t>
      </w:r>
      <w:r>
        <w:t xml:space="preserve"> 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Очень важно правильно настроить слушателей с самого начала выступления, для этого можно начать выступление с приведения примера, интересной цитаты, с истории, случая, задания проблемы или оригинального вопроса.</w:t>
      </w:r>
    </w:p>
    <w:p w:rsidR="00B21798" w:rsidRDefault="00B21798">
      <w:pPr>
        <w:ind w:firstLine="540"/>
        <w:jc w:val="both"/>
      </w:pPr>
      <w:r>
        <w:t xml:space="preserve">Во </w:t>
      </w:r>
      <w:r>
        <w:rPr>
          <w:b/>
        </w:rPr>
        <w:t>второй части</w:t>
      </w:r>
      <w:r>
        <w:t xml:space="preserve"> нужно представить содержание глав. Особое внимание комиссия обращает на итоги проведенного исследования, на личный вклад в него автора. Поэтому не забудьте после краткого изложения содержания глав отдельно подчеркнуть, в чем состоит новизна предлагаемой вами работы. 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w:t>
      </w:r>
    </w:p>
    <w:p w:rsidR="00B21798" w:rsidRDefault="00B21798">
      <w:pPr>
        <w:ind w:firstLine="540"/>
        <w:jc w:val="both"/>
      </w:pPr>
      <w:r>
        <w:t xml:space="preserve">В </w:t>
      </w:r>
      <w:r>
        <w:rPr>
          <w:b/>
        </w:rPr>
        <w:t>третьей части</w:t>
      </w:r>
      <w:r>
        <w:t xml:space="preserve">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известного ученого.</w:t>
      </w:r>
    </w:p>
    <w:p w:rsidR="00B21798" w:rsidRPr="006D0100" w:rsidRDefault="00B21798">
      <w:pPr>
        <w:ind w:firstLine="540"/>
        <w:jc w:val="both"/>
      </w:pPr>
      <w:r w:rsidRPr="006D0100">
        <w:t>Особое внимание обратите на речь, она должна быть ясной, грамматически точной, уверенной, выразительной.</w:t>
      </w:r>
    </w:p>
    <w:p w:rsidR="00B21798" w:rsidRDefault="00B21798">
      <w:pPr>
        <w:autoSpaceDE w:val="0"/>
        <w:ind w:firstLine="540"/>
        <w:jc w:val="both"/>
        <w:rPr>
          <w:rFonts w:ascii="TimesNewRomanPSMT" w:hAnsi="TimesNewRomanPSMT" w:cs="TimesNewRomanPSMT"/>
        </w:rPr>
      </w:pPr>
      <w:r w:rsidRPr="006D0100">
        <w:rPr>
          <w:rFonts w:ascii="TimesNewRomanPSMT" w:hAnsi="TimesNewRomanPSMT" w:cs="TimesNewRomanPSMT"/>
        </w:rPr>
        <w:t>После доклада вам необходимо ответить</w:t>
      </w:r>
      <w:r>
        <w:rPr>
          <w:rFonts w:ascii="TimesNewRomanPSMT" w:hAnsi="TimesNewRomanPSMT" w:cs="TimesNewRomanPSMT"/>
        </w:rPr>
        <w:t xml:space="preserve"> на вопросы, касающиеся вашей работы. Доклад может сопровождаться демонстрацией заранее подготовленных таблиц, графиков, плакатов, стендов. Выигрышнее выглядит подача материала с использованием технических средств: компьютера, видеотехники, и т.д.</w:t>
      </w:r>
    </w:p>
    <w:p w:rsidR="00B21798" w:rsidRDefault="00B21798">
      <w:pPr>
        <w:ind w:firstLine="540"/>
        <w:jc w:val="both"/>
        <w:rPr>
          <w:rFonts w:ascii="TimesNewRomanPS-BoldItalicMT" w:hAnsi="TimesNewRomanPS-BoldItalicMT" w:cs="TimesNewRomanPS-BoldItalicMT"/>
          <w:b/>
          <w:bCs/>
          <w:i/>
          <w:iCs/>
        </w:rPr>
      </w:pPr>
    </w:p>
    <w:p w:rsidR="00B21798" w:rsidRDefault="00B21798">
      <w:pPr>
        <w:ind w:firstLine="540"/>
        <w:jc w:val="both"/>
        <w:rPr>
          <w:b/>
        </w:rPr>
      </w:pPr>
      <w:r>
        <w:rPr>
          <w:b/>
        </w:rPr>
        <w:t>Защита результатов исследования.</w:t>
      </w:r>
    </w:p>
    <w:p w:rsidR="00B21798" w:rsidRDefault="00B21798">
      <w:pPr>
        <w:jc w:val="both"/>
        <w:rPr>
          <w:b/>
        </w:rPr>
      </w:pPr>
    </w:p>
    <w:p w:rsidR="00B21798" w:rsidRDefault="00B21798">
      <w:pPr>
        <w:ind w:firstLine="540"/>
        <w:jc w:val="both"/>
      </w:pPr>
      <w:r>
        <w:rPr>
          <w:b/>
        </w:rPr>
        <w:t>Внешний вид.</w:t>
      </w:r>
      <w:r>
        <w:t xml:space="preserve"> Экстравагантные одежда, прическа, макияж вряд ли будут уместны для атмосферы научной конференции. </w:t>
      </w:r>
    </w:p>
    <w:p w:rsidR="00B21798" w:rsidRDefault="00B21798">
      <w:pPr>
        <w:ind w:firstLine="540"/>
        <w:jc w:val="both"/>
      </w:pPr>
      <w:r>
        <w:rPr>
          <w:b/>
        </w:rPr>
        <w:t>Манера поведения.</w:t>
      </w:r>
      <w:r>
        <w:t xml:space="preserve"> Вы не отвечаете, не сдаете экзамен. Вы хотите рассказать нечто интересное и благодарны аудитории за то, что вас слушают. Если задают вопросы, значит, ваше сообщение вызвало интерес, и тон вашего ответа должен быть соответствующим. Конечно, какой-либо вопрос может вызвать у вас затруднения. Чтобы их было меньше, необходимо, конечно, свободно владеть материалом и не только тем, который вы излагаете в докладе непосредственно, но, желательно, быть компетентным в той области, которой посвящена ваша работа. Если все-таки с ответом на поставленный вопрос возникла проблема, не следует впадать в «столбняк». Можно прибегнуть к формам, вроде: «Этот вопрос непосредственно не входил в тему моей работы», «Сейчас я затрудняюсь сформулировать точный ответ», «Если я вас правильно понял, …» – и дальше отвечать не совсем на поставленный вопрос, а на близкий к нему, но такой, на который вы в состоянии ответить. </w:t>
      </w:r>
    </w:p>
    <w:p w:rsidR="00B21798" w:rsidRDefault="00B21798">
      <w:pPr>
        <w:ind w:firstLine="540"/>
        <w:jc w:val="both"/>
      </w:pPr>
      <w:r>
        <w:rPr>
          <w:b/>
        </w:rPr>
        <w:t>Начало доклада.</w:t>
      </w:r>
      <w:r>
        <w:t xml:space="preserve"> Задача в этой части: вызвать интерес к себе и к тому, что вы будете говорить.  Если вас не представили, следует начать с этого: «Меня зовут…, я представляю школу…, тема моей работы …». Хорошо начать доклад с относящегося к теме афоризма, высказывания известного ученого и т.п. Если содержание вашей работы или рассматриваемые понятия и термины связаны с именем известного ученого, желательно назвать его полное имя, годы жизни или работы, кратко – вклад в науку. </w:t>
      </w:r>
    </w:p>
    <w:p w:rsidR="00B21798" w:rsidRDefault="00B21798">
      <w:pPr>
        <w:ind w:firstLine="540"/>
        <w:jc w:val="both"/>
      </w:pPr>
      <w:r>
        <w:rPr>
          <w:b/>
        </w:rPr>
        <w:t>Конец доклада.</w:t>
      </w:r>
      <w:r>
        <w:t xml:space="preserve"> Доклад можно закончить фразой типа: «Я закончил. Спасибо. Готов ответить на ваши вопросы». </w:t>
      </w:r>
    </w:p>
    <w:p w:rsidR="00B21798" w:rsidRDefault="00B21798">
      <w:pPr>
        <w:ind w:firstLine="540"/>
        <w:jc w:val="both"/>
      </w:pPr>
      <w:r>
        <w:rPr>
          <w:b/>
        </w:rPr>
        <w:t>Использование текста.</w:t>
      </w:r>
      <w:r>
        <w:t xml:space="preserve"> Текст доклада, как правило, необходимо и целесообразно готовить заранее. Использовать ли его во время доклада? Это не запрещается, некоторые так и делают. Однако есть риск при выступлении (с учетом большой эмоциональной нагрузки и стресса) «увязнуть в читке» – докладчик утрачивает нить и логику изложения, не может оторваться от текста, который читает без расстановки смысловых акцентов и логических ударений. Есть другая крайность: текст выучивают наизусть и затем читают, как стихотворение, используя, в том числе, художественные приемы.  Такая форма подачи также плохо подходит для научного доклада. Оптимальным представляется вариант, когда у докладчика на руках имеется план-конспект доклада. Это придает определенную уверенность и позволяет докладчику излагать материал последовательно, не пропустить существенных моментов в сообщении. Если при этом речь докладчика будет менее гладкой и правильной, чем при чтении по заготовленному тексту или при декламации заученного текста – это вполне допустимые огрехи. </w:t>
      </w:r>
    </w:p>
    <w:p w:rsidR="00B21798" w:rsidRDefault="00B21798">
      <w:pPr>
        <w:ind w:firstLine="540"/>
        <w:jc w:val="both"/>
      </w:pPr>
      <w:r>
        <w:rPr>
          <w:b/>
        </w:rPr>
        <w:t>Демонстрационные средства.</w:t>
      </w:r>
      <w:r>
        <w:t xml:space="preserve"> Таблицы, графики, рисунки, наглядные пособия, используемые при выступлении с докладом, должны быть тщательно продуманы. Следует отобрать только то, что действительно необходимо при изложении материала. Перегруженность демонстрационными средствами рассеивает внимание слушателей и может снизить общее впечатление от выступления. Следует обратить особое внимание на то, как демонстрационные средства будут вплетаться в ткань устного сообщения, раскрывать и дополнять его. Таблицы, графики должны быть выполнены таким образом, чтобы аудитория могла рассмотреть, что на них изображено и написано. Не следует во время доклада зачитывать слушателям, что написано в ваших таблицах. Достаточно показать указкой в нужное место со словами: «Здесь приведены результаты (расчеты, формулы и т.п.)…». Вполне приемлемой формой являются записи на доске (не очень длинные), сопровождающие устное изложение. </w:t>
      </w:r>
    </w:p>
    <w:p w:rsidR="00B21798" w:rsidRDefault="00B21798">
      <w:pPr>
        <w:ind w:firstLine="540"/>
        <w:jc w:val="both"/>
      </w:pPr>
      <w:r>
        <w:rPr>
          <w:b/>
        </w:rPr>
        <w:t>Подготовка доклада.</w:t>
      </w:r>
      <w:r>
        <w:t xml:space="preserve"> Доклад нужно как следует отрепетировать: вначале самостоятельно, затем в присутствии родных, друзей, перед классом. При этом репетиции следует проводить с демонстрационными средствами (таблицы, графики, рисунки) и наглядными пособиями, которые будут представлены на конференции. </w:t>
      </w:r>
    </w:p>
    <w:p w:rsidR="00B21798" w:rsidRDefault="00B21798">
      <w:pPr>
        <w:ind w:firstLine="540"/>
        <w:jc w:val="both"/>
      </w:pPr>
      <w:r>
        <w:rPr>
          <w:b/>
        </w:rPr>
        <w:t>Распределение времени.</w:t>
      </w:r>
      <w:r>
        <w:t xml:space="preserve"> Обычно регламентом конференции на доклад отводится определенное время (7 –10 минут). Если докладчик не уложился в отведенное время, его могут просто прервать. Такая ситуация крайне нежелательна. Поэтому при подготовке и репетициях доклада временному фактору следует уделить особое внимание. Лучше зарезервировать 2-3 минуты на непредвиденный случай. </w:t>
      </w:r>
    </w:p>
    <w:p w:rsidR="00B21798" w:rsidRDefault="00B21798">
      <w:pPr>
        <w:ind w:firstLine="540"/>
        <w:jc w:val="both"/>
      </w:pPr>
    </w:p>
    <w:p w:rsidR="00B21798" w:rsidRDefault="00B21798">
      <w:pPr>
        <w:ind w:firstLine="540"/>
        <w:jc w:val="both"/>
      </w:pPr>
    </w:p>
    <w:p w:rsidR="00B21798" w:rsidRDefault="00B21798">
      <w:pPr>
        <w:ind w:firstLine="540"/>
        <w:jc w:val="both"/>
      </w:pPr>
    </w:p>
    <w:p w:rsidR="00B21798" w:rsidRPr="007369EB" w:rsidRDefault="00B21798">
      <w:pPr>
        <w:autoSpaceDE w:val="0"/>
        <w:jc w:val="center"/>
        <w:rPr>
          <w:b/>
          <w:bCs/>
          <w:iCs/>
          <w:sz w:val="28"/>
          <w:szCs w:val="28"/>
        </w:rPr>
      </w:pPr>
      <w:r w:rsidRPr="007369EB">
        <w:rPr>
          <w:b/>
          <w:bCs/>
          <w:iCs/>
          <w:sz w:val="28"/>
          <w:szCs w:val="28"/>
        </w:rPr>
        <w:t>5.  Оценка исследовательской работы</w:t>
      </w:r>
    </w:p>
    <w:p w:rsidR="00B21798" w:rsidRPr="00D903F1" w:rsidRDefault="00B21798">
      <w:pPr>
        <w:autoSpaceDE w:val="0"/>
        <w:jc w:val="center"/>
        <w:rPr>
          <w:b/>
          <w:bCs/>
          <w:iCs/>
        </w:rPr>
      </w:pPr>
    </w:p>
    <w:p w:rsidR="00B21798" w:rsidRDefault="00B21798">
      <w:pPr>
        <w:autoSpaceDE w:val="0"/>
        <w:ind w:firstLine="360"/>
        <w:jc w:val="both"/>
        <w:rPr>
          <w:rFonts w:ascii="TimesNewRomanPSMT" w:hAnsi="TimesNewRomanPSMT" w:cs="TimesNewRomanPSMT"/>
        </w:rPr>
      </w:pPr>
      <w:r>
        <w:rPr>
          <w:rFonts w:ascii="TimesNewRomanPSMT" w:hAnsi="TimesNewRomanPSMT" w:cs="TimesNewRomanPSMT"/>
        </w:rPr>
        <w:t>Ниже приводится один из вариантов критерия оценивания исследовательской работы школьника. Несмотря на его краткость, он отражает основные составляющие оценки исследовательской работы.</w:t>
      </w:r>
    </w:p>
    <w:p w:rsidR="00B21798" w:rsidRDefault="00B21798">
      <w:pPr>
        <w:numPr>
          <w:ilvl w:val="0"/>
          <w:numId w:val="2"/>
        </w:numPr>
        <w:autoSpaceDE w:val="0"/>
        <w:jc w:val="both"/>
        <w:rPr>
          <w:rFonts w:ascii="TimesNewRomanPS-ItalicMT" w:hAnsi="TimesNewRomanPS-ItalicMT" w:cs="TimesNewRomanPS-ItalicMT"/>
          <w:i/>
          <w:iCs/>
        </w:rPr>
      </w:pPr>
      <w:r>
        <w:rPr>
          <w:rFonts w:ascii="Wingdings-Regular" w:hAnsi="Wingdings-Regular" w:cs="Wingdings-Regular"/>
        </w:rPr>
        <w:t xml:space="preserve"> </w:t>
      </w:r>
      <w:r>
        <w:rPr>
          <w:rFonts w:ascii="TimesNewRomanPS-ItalicMT" w:hAnsi="TimesNewRomanPS-ItalicMT" w:cs="TimesNewRomanPS-ItalicMT"/>
          <w:i/>
          <w:iCs/>
        </w:rPr>
        <w:t>Актуальность, новизна, научное и практическое значение (0-5 баллов);</w:t>
      </w:r>
    </w:p>
    <w:p w:rsidR="00B21798" w:rsidRDefault="00B21798">
      <w:pPr>
        <w:numPr>
          <w:ilvl w:val="0"/>
          <w:numId w:val="2"/>
        </w:numPr>
        <w:autoSpaceDE w:val="0"/>
        <w:jc w:val="both"/>
        <w:rPr>
          <w:rFonts w:ascii="TimesNewRomanPS-ItalicMT" w:hAnsi="TimesNewRomanPS-ItalicMT" w:cs="TimesNewRomanPS-ItalicMT"/>
          <w:i/>
          <w:iCs/>
        </w:rPr>
      </w:pPr>
      <w:r>
        <w:rPr>
          <w:rFonts w:ascii="TimesNewRomanPS-ItalicMT" w:hAnsi="TimesNewRomanPS-ItalicMT" w:cs="TimesNewRomanPS-ItalicMT"/>
          <w:i/>
          <w:iCs/>
        </w:rPr>
        <w:t>Уровень оформления работы (0-5 баллов);</w:t>
      </w:r>
    </w:p>
    <w:p w:rsidR="00B21798" w:rsidRDefault="00B21798">
      <w:pPr>
        <w:numPr>
          <w:ilvl w:val="0"/>
          <w:numId w:val="2"/>
        </w:numPr>
        <w:autoSpaceDE w:val="0"/>
        <w:jc w:val="both"/>
        <w:rPr>
          <w:rFonts w:ascii="TimesNewRomanPS-ItalicMT" w:hAnsi="TimesNewRomanPS-ItalicMT" w:cs="TimesNewRomanPS-ItalicMT"/>
          <w:i/>
          <w:iCs/>
        </w:rPr>
      </w:pPr>
      <w:r>
        <w:rPr>
          <w:rFonts w:ascii="TimesNewRomanPS-ItalicMT" w:hAnsi="TimesNewRomanPS-ItalicMT" w:cs="TimesNewRomanPS-ItalicMT"/>
          <w:i/>
          <w:iCs/>
        </w:rPr>
        <w:t>Уровень проработки темы (0-10 баллов);</w:t>
      </w:r>
    </w:p>
    <w:p w:rsidR="00B21798" w:rsidRDefault="00B21798">
      <w:pPr>
        <w:numPr>
          <w:ilvl w:val="0"/>
          <w:numId w:val="2"/>
        </w:numPr>
        <w:autoSpaceDE w:val="0"/>
        <w:jc w:val="both"/>
        <w:rPr>
          <w:rFonts w:ascii="TimesNewRomanPS-ItalicMT" w:hAnsi="TimesNewRomanPS-ItalicMT" w:cs="TimesNewRomanPS-ItalicMT"/>
          <w:i/>
          <w:iCs/>
        </w:rPr>
      </w:pPr>
      <w:r>
        <w:rPr>
          <w:rFonts w:ascii="TimesNewRomanPS-ItalicMT" w:hAnsi="TimesNewRomanPS-ItalicMT" w:cs="TimesNewRomanPS-ItalicMT"/>
          <w:i/>
          <w:iCs/>
        </w:rPr>
        <w:t>Оценка доклада (0-10 баллов).</w:t>
      </w:r>
    </w:p>
    <w:p w:rsidR="00B21798" w:rsidRDefault="00B21798">
      <w:pPr>
        <w:autoSpaceDE w:val="0"/>
        <w:jc w:val="both"/>
        <w:rPr>
          <w:rFonts w:ascii="TimesNewRomanPSMT" w:hAnsi="TimesNewRomanPSMT" w:cs="TimesNewRomanPSMT"/>
        </w:rPr>
      </w:pPr>
      <w:r>
        <w:rPr>
          <w:rFonts w:ascii="TimesNewRomanPSMT" w:hAnsi="TimesNewRomanPSMT" w:cs="TimesNewRomanPSMT"/>
        </w:rPr>
        <w:t>Победителем признается тот, кто наберет наибольшую сумму баллов.</w:t>
      </w:r>
    </w:p>
    <w:p w:rsidR="00B21798" w:rsidRPr="00D903F1" w:rsidRDefault="00B21798">
      <w:pPr>
        <w:ind w:firstLine="708"/>
        <w:jc w:val="both"/>
        <w:rPr>
          <w:b/>
          <w:bCs/>
          <w:iCs/>
        </w:rPr>
      </w:pPr>
      <w:r>
        <w:rPr>
          <w:rFonts w:ascii="Arial" w:hAnsi="Arial" w:cs="TimesNewRomanPS-BoldItalicMT"/>
          <w:bCs/>
          <w:iCs/>
        </w:rPr>
        <w:t xml:space="preserve"> </w:t>
      </w:r>
      <w:r w:rsidRPr="00D903F1">
        <w:rPr>
          <w:b/>
          <w:bCs/>
          <w:iCs/>
        </w:rPr>
        <w:t>Критерии оценки конкурсных работ.</w:t>
      </w:r>
    </w:p>
    <w:p w:rsidR="00B21798" w:rsidRDefault="00B21798">
      <w:pPr>
        <w:ind w:firstLine="708"/>
        <w:jc w:val="both"/>
      </w:pPr>
      <w:r>
        <w:t xml:space="preserve">Следует помнить, чем выше уровень конкурса/конференции, на которую Вы представляете работу, тем строже оценивается работа, и увеличивается количество критериев. Например, на всероссийских конкурсах оценивают: </w:t>
      </w:r>
    </w:p>
    <w:p w:rsidR="00B21798" w:rsidRDefault="00B21798">
      <w:pPr>
        <w:numPr>
          <w:ilvl w:val="0"/>
          <w:numId w:val="5"/>
        </w:numPr>
        <w:jc w:val="both"/>
      </w:pPr>
      <w:r>
        <w:t xml:space="preserve">степень самостоятельности в выполнении различных этапов работы; </w:t>
      </w:r>
    </w:p>
    <w:p w:rsidR="00B21798" w:rsidRDefault="00B21798">
      <w:pPr>
        <w:numPr>
          <w:ilvl w:val="0"/>
          <w:numId w:val="5"/>
        </w:numPr>
        <w:jc w:val="both"/>
      </w:pPr>
      <w:r>
        <w:t xml:space="preserve">количество новой информации использованной при выполнении работы; </w:t>
      </w:r>
    </w:p>
    <w:p w:rsidR="00B21798" w:rsidRDefault="00B21798">
      <w:pPr>
        <w:numPr>
          <w:ilvl w:val="0"/>
          <w:numId w:val="5"/>
        </w:numPr>
        <w:jc w:val="both"/>
      </w:pPr>
      <w:r>
        <w:t xml:space="preserve">степень осмысления использованной информации; </w:t>
      </w:r>
    </w:p>
    <w:p w:rsidR="00B21798" w:rsidRDefault="00B21798">
      <w:pPr>
        <w:numPr>
          <w:ilvl w:val="0"/>
          <w:numId w:val="5"/>
        </w:numPr>
        <w:jc w:val="both"/>
      </w:pPr>
      <w:r>
        <w:t xml:space="preserve">уровень сложности и степень владения использованными методиками; </w:t>
      </w:r>
    </w:p>
    <w:p w:rsidR="00B21798" w:rsidRDefault="00B21798">
      <w:pPr>
        <w:numPr>
          <w:ilvl w:val="0"/>
          <w:numId w:val="5"/>
        </w:numPr>
        <w:jc w:val="both"/>
      </w:pPr>
      <w:r>
        <w:t xml:space="preserve">оригинальность идеи и способа решения проблемы; </w:t>
      </w:r>
    </w:p>
    <w:p w:rsidR="00B21798" w:rsidRDefault="00B21798">
      <w:pPr>
        <w:numPr>
          <w:ilvl w:val="0"/>
          <w:numId w:val="5"/>
        </w:numPr>
        <w:jc w:val="both"/>
      </w:pPr>
      <w:r>
        <w:t xml:space="preserve">осмысление проблемы и формулирование цели исследования; </w:t>
      </w:r>
    </w:p>
    <w:p w:rsidR="00B21798" w:rsidRDefault="00B21798">
      <w:pPr>
        <w:numPr>
          <w:ilvl w:val="0"/>
          <w:numId w:val="5"/>
        </w:numPr>
        <w:jc w:val="both"/>
      </w:pPr>
      <w:r>
        <w:t xml:space="preserve">уровень организации и проведения презентации: устного сообщения, письменного отчёта, обеспечения объёктами наглядности; </w:t>
      </w:r>
    </w:p>
    <w:p w:rsidR="00B21798" w:rsidRDefault="00B21798">
      <w:pPr>
        <w:numPr>
          <w:ilvl w:val="0"/>
          <w:numId w:val="5"/>
        </w:numPr>
        <w:jc w:val="both"/>
      </w:pPr>
      <w:r>
        <w:t xml:space="preserve">владение рефлексией; </w:t>
      </w:r>
    </w:p>
    <w:p w:rsidR="00B21798" w:rsidRDefault="00B21798">
      <w:pPr>
        <w:numPr>
          <w:ilvl w:val="0"/>
          <w:numId w:val="5"/>
        </w:numPr>
        <w:jc w:val="both"/>
      </w:pPr>
      <w:r>
        <w:t xml:space="preserve">творческий подход в подготовке объектов наглядности презентации; </w:t>
      </w:r>
    </w:p>
    <w:p w:rsidR="00B21798" w:rsidRDefault="00B21798">
      <w:pPr>
        <w:numPr>
          <w:ilvl w:val="0"/>
          <w:numId w:val="5"/>
        </w:numPr>
        <w:jc w:val="both"/>
      </w:pPr>
      <w:r>
        <w:t>социальное и прикладное значение полученных результатов;</w:t>
      </w:r>
    </w:p>
    <w:p w:rsidR="00B21798" w:rsidRDefault="00B21798">
      <w:pPr>
        <w:numPr>
          <w:ilvl w:val="0"/>
          <w:numId w:val="5"/>
        </w:numPr>
        <w:jc w:val="both"/>
      </w:pPr>
      <w:r>
        <w:t>коммуникативные навыки (умение общаться со сверстниками и педагогами, грамотно и четко формулировать вопросы оппоненту, умение вести дискуссию).</w:t>
      </w:r>
    </w:p>
    <w:p w:rsidR="00B21798" w:rsidRDefault="00B21798">
      <w:pPr>
        <w:jc w:val="both"/>
      </w:pPr>
    </w:p>
    <w:p w:rsidR="00D903F1" w:rsidRPr="00F54D8A" w:rsidRDefault="00B21798" w:rsidP="00F54D8A">
      <w:pPr>
        <w:autoSpaceDE w:val="0"/>
        <w:ind w:firstLine="360"/>
        <w:jc w:val="both"/>
        <w:rPr>
          <w:rFonts w:cs="BookmanOldStyle-Bold"/>
          <w:b/>
          <w:bCs/>
          <w:sz w:val="28"/>
          <w:szCs w:val="28"/>
        </w:rPr>
      </w:pPr>
      <w:r>
        <w:rPr>
          <w:rFonts w:ascii="Arial" w:hAnsi="Arial"/>
          <w:b/>
          <w:bCs/>
        </w:rPr>
        <w:t xml:space="preserve">  </w:t>
      </w:r>
    </w:p>
    <w:p w:rsidR="00D903F1" w:rsidRDefault="00D903F1" w:rsidP="00D903F1">
      <w:pPr>
        <w:jc w:val="center"/>
        <w:rPr>
          <w:rFonts w:ascii="BookmanOldStyle-Bold" w:hAnsi="BookmanOldStyle-Bold" w:cs="BookmanOldStyle-Bold"/>
          <w:b/>
          <w:bCs/>
        </w:rPr>
      </w:pPr>
    </w:p>
    <w:p w:rsidR="00D903F1" w:rsidRDefault="00D903F1" w:rsidP="00D903F1">
      <w:pPr>
        <w:jc w:val="center"/>
        <w:rPr>
          <w:rFonts w:ascii="BookmanOldStyle-Bold" w:hAnsi="BookmanOldStyle-Bold" w:cs="BookmanOldStyle-Bold"/>
          <w:b/>
          <w:bCs/>
        </w:rPr>
      </w:pPr>
    </w:p>
    <w:p w:rsidR="00E56AAE" w:rsidRDefault="00E56AAE" w:rsidP="007369EB">
      <w:pPr>
        <w:rPr>
          <w:rFonts w:ascii="BookmanOldStyle-Bold" w:hAnsi="BookmanOldStyle-Bold" w:cs="BookmanOldStyle-Bold"/>
          <w:b/>
          <w:bCs/>
        </w:rPr>
      </w:pPr>
    </w:p>
    <w:p w:rsidR="00D903F1" w:rsidRDefault="00D903F1" w:rsidP="007369EB">
      <w:pPr>
        <w:rPr>
          <w:rFonts w:ascii="BookmanOldStyle-Bold" w:hAnsi="BookmanOldStyle-Bold" w:cs="BookmanOldStyle-Bold"/>
          <w:b/>
          <w:bCs/>
        </w:rPr>
      </w:pPr>
    </w:p>
    <w:p w:rsidR="00B21798" w:rsidRDefault="00D903F1" w:rsidP="00D903F1">
      <w:pPr>
        <w:jc w:val="right"/>
        <w:rPr>
          <w:rFonts w:ascii="BookmanOldStyle-Bold" w:hAnsi="BookmanOldStyle-Bold" w:cs="BookmanOldStyle-Bold"/>
          <w:b/>
          <w:bCs/>
        </w:rPr>
      </w:pPr>
      <w:r>
        <w:rPr>
          <w:rFonts w:ascii="BookmanOldStyle-Bold" w:hAnsi="BookmanOldStyle-Bold" w:cs="BookmanOldStyle-Bold"/>
          <w:b/>
          <w:bCs/>
        </w:rPr>
        <w:t>ПРИЛОЖЕНИЕ 1</w:t>
      </w:r>
      <w:r w:rsidR="00B21798">
        <w:rPr>
          <w:rFonts w:ascii="BookmanOldStyle-Bold" w:hAnsi="BookmanOldStyle-Bold" w:cs="BookmanOldStyle-Bold"/>
          <w:b/>
          <w:bCs/>
        </w:rPr>
        <w:t xml:space="preserve"> </w:t>
      </w:r>
    </w:p>
    <w:p w:rsidR="00B21798" w:rsidRDefault="00B21798">
      <w:pPr>
        <w:jc w:val="center"/>
        <w:rPr>
          <w:b/>
        </w:rPr>
      </w:pPr>
      <w:r>
        <w:rPr>
          <w:b/>
        </w:rPr>
        <w:t>ПАМЯТКА ЮНОМУ ИССЛЕДОВАТЕЛЮ</w:t>
      </w:r>
    </w:p>
    <w:p w:rsidR="00B21798" w:rsidRDefault="00B21798"/>
    <w:tbl>
      <w:tblPr>
        <w:tblW w:w="0" w:type="auto"/>
        <w:tblInd w:w="-39" w:type="dxa"/>
        <w:tblLayout w:type="fixed"/>
        <w:tblCellMar>
          <w:top w:w="15" w:type="dxa"/>
          <w:left w:w="15" w:type="dxa"/>
          <w:bottom w:w="15" w:type="dxa"/>
          <w:right w:w="15" w:type="dxa"/>
        </w:tblCellMar>
        <w:tblLook w:val="0000"/>
      </w:tblPr>
      <w:tblGrid>
        <w:gridCol w:w="555"/>
        <w:gridCol w:w="1940"/>
        <w:gridCol w:w="2764"/>
        <w:gridCol w:w="3886"/>
      </w:tblGrid>
      <w:tr w:rsidR="00B21798">
        <w:trPr>
          <w:trHeight w:val="675"/>
        </w:trPr>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rPr>
                <w:b/>
              </w:rPr>
            </w:pPr>
            <w:r>
              <w:rPr>
                <w:b/>
              </w:rPr>
              <w:t>№</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rPr>
                <w:b/>
              </w:rPr>
            </w:pPr>
            <w:r>
              <w:rPr>
                <w:b/>
              </w:rPr>
              <w:t xml:space="preserve">   Компонент</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rPr>
                <w:b/>
              </w:rPr>
            </w:pPr>
            <w:r>
              <w:rPr>
                <w:b/>
              </w:rPr>
              <w:t xml:space="preserve">Описание компонента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798" w:rsidRDefault="00B21798">
            <w:pPr>
              <w:snapToGrid w:val="0"/>
            </w:pPr>
            <w:r>
              <w:t> </w:t>
            </w:r>
          </w:p>
        </w:tc>
      </w:tr>
      <w:tr w:rsidR="00B21798">
        <w:trPr>
          <w:trHeight w:val="945"/>
        </w:trPr>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1</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Проблема</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 xml:space="preserve">Вопрос или комплекс вопросов, требующих решения.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798" w:rsidRDefault="00B21798">
            <w:pPr>
              <w:snapToGrid w:val="0"/>
              <w:ind w:left="141"/>
            </w:pPr>
            <w:r>
              <w:t>Формулировка проблемы может начинаться со слов: как, отчего зависит, какую роль сыграл, при каких условиях...</w:t>
            </w:r>
          </w:p>
        </w:tc>
      </w:tr>
      <w:tr w:rsidR="00B21798">
        <w:trPr>
          <w:trHeight w:val="1125"/>
        </w:trPr>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2</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 xml:space="preserve">Актуальность </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Почему важно изучать этот вопрос именно сейчас, сегодня, в настоящее время.</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798" w:rsidRDefault="00B21798">
            <w:pPr>
              <w:snapToGrid w:val="0"/>
              <w:ind w:left="141"/>
            </w:pPr>
            <w:r>
              <w:t> </w:t>
            </w:r>
          </w:p>
        </w:tc>
      </w:tr>
      <w:tr w:rsidR="00B21798">
        <w:trPr>
          <w:trHeight w:val="1140"/>
        </w:trPr>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3</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 xml:space="preserve">Цель </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Запланированный результат ваших исследований</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798" w:rsidRDefault="00B21798">
            <w:pPr>
              <w:snapToGrid w:val="0"/>
              <w:ind w:left="141"/>
            </w:pPr>
            <w:r>
              <w:t>Ответ на поставленный в проблеме вопрос; оформленный в виде реферата, компьютерной программы, модели, макета...</w:t>
            </w:r>
          </w:p>
        </w:tc>
      </w:tr>
      <w:tr w:rsidR="00B21798">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4</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Задачи</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Что нужно сделать, чтобы цель была достигнута.</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798" w:rsidRDefault="00B21798">
            <w:pPr>
              <w:snapToGrid w:val="0"/>
              <w:ind w:left="141"/>
            </w:pPr>
            <w:r>
              <w:t>Определяя задачи исследования Вы составляете план работы, её этапы:</w:t>
            </w:r>
            <w:r>
              <w:br/>
              <w:t xml:space="preserve">- изучение литературы (научная, критическая, художественная, публицистическая </w:t>
            </w:r>
            <w:r>
              <w:br/>
              <w:t xml:space="preserve">- материалы проектов других авторов </w:t>
            </w:r>
            <w:r>
              <w:br/>
              <w:t xml:space="preserve">- Интернет  </w:t>
            </w:r>
            <w:r>
              <w:br/>
              <w:t xml:space="preserve">-архив </w:t>
            </w:r>
            <w:r>
              <w:br/>
              <w:t>-музеи...</w:t>
            </w:r>
          </w:p>
        </w:tc>
      </w:tr>
      <w:tr w:rsidR="00B21798">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5</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Методы</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 xml:space="preserve">Как решать задачи, проводить исследование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798" w:rsidRDefault="00B21798">
            <w:pPr>
              <w:snapToGrid w:val="0"/>
              <w:ind w:left="141"/>
            </w:pPr>
            <w:r>
              <w:t>Сравнение, сопоставление, обобщение, описание, анализ (лексический, грамматический, математический, химический...). Обязательно должен быть самостоятельный вывод. Очень хорошо, если выбранная Вами тема, позволяет поставить опыты, физические, химические, биологические эксперименты. Методы социологических исследований, анкетирование, интервью...</w:t>
            </w:r>
          </w:p>
        </w:tc>
      </w:tr>
      <w:tr w:rsidR="00B21798">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6</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 xml:space="preserve">Гипотеза </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Предположение, требующее доказательств</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B21798" w:rsidRDefault="00B21798">
            <w:pPr>
              <w:snapToGrid w:val="0"/>
            </w:pPr>
            <w:r>
              <w:t> </w:t>
            </w:r>
          </w:p>
        </w:tc>
      </w:tr>
      <w:tr w:rsidR="00B21798">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7</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174" w:hanging="3"/>
              <w:rPr>
                <w:b/>
              </w:rPr>
            </w:pPr>
            <w:r>
              <w:rPr>
                <w:b/>
              </w:rPr>
              <w:t>Теоретические  основания</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Теории, в рамках которых проводится исследование</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B21798" w:rsidRDefault="00B21798">
            <w:pPr>
              <w:snapToGrid w:val="0"/>
            </w:pPr>
            <w:r>
              <w:t> </w:t>
            </w:r>
          </w:p>
        </w:tc>
      </w:tr>
      <w:tr w:rsidR="00B21798">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8</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Объект</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 xml:space="preserve">Что исследуется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B21798" w:rsidRDefault="00B21798">
            <w:pPr>
              <w:snapToGrid w:val="0"/>
            </w:pPr>
            <w:r>
              <w:t> </w:t>
            </w:r>
          </w:p>
        </w:tc>
      </w:tr>
      <w:tr w:rsidR="00B21798">
        <w:tc>
          <w:tcPr>
            <w:tcW w:w="555" w:type="dxa"/>
            <w:tcBorders>
              <w:top w:val="single" w:sz="4" w:space="0" w:color="000000"/>
              <w:left w:val="single" w:sz="4" w:space="0" w:color="000000"/>
              <w:bottom w:val="single" w:sz="4" w:space="0" w:color="000000"/>
            </w:tcBorders>
            <w:shd w:val="clear" w:color="auto" w:fill="auto"/>
            <w:vAlign w:val="center"/>
          </w:tcPr>
          <w:p w:rsidR="00B21798" w:rsidRDefault="00B21798">
            <w:pPr>
              <w:tabs>
                <w:tab w:val="left" w:pos="180"/>
              </w:tabs>
              <w:snapToGrid w:val="0"/>
              <w:jc w:val="center"/>
            </w:pPr>
            <w:r>
              <w:t>9</w:t>
            </w:r>
          </w:p>
        </w:tc>
        <w:tc>
          <w:tcPr>
            <w:tcW w:w="1940"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firstLine="171"/>
              <w:rPr>
                <w:b/>
              </w:rPr>
            </w:pPr>
            <w:r>
              <w:rPr>
                <w:b/>
              </w:rPr>
              <w:t>Предмет</w:t>
            </w:r>
          </w:p>
        </w:tc>
        <w:tc>
          <w:tcPr>
            <w:tcW w:w="2764" w:type="dxa"/>
            <w:tcBorders>
              <w:top w:val="single" w:sz="4" w:space="0" w:color="000000"/>
              <w:left w:val="single" w:sz="4" w:space="0" w:color="000000"/>
              <w:bottom w:val="single" w:sz="4" w:space="0" w:color="000000"/>
            </w:tcBorders>
            <w:shd w:val="clear" w:color="auto" w:fill="auto"/>
            <w:vAlign w:val="center"/>
          </w:tcPr>
          <w:p w:rsidR="00B21798" w:rsidRDefault="00B21798">
            <w:pPr>
              <w:snapToGrid w:val="0"/>
              <w:ind w:left="209"/>
            </w:pPr>
            <w:r>
              <w:t xml:space="preserve">Как, в каком аспекте исследуется объект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B21798" w:rsidRDefault="00B21798">
            <w:pPr>
              <w:snapToGrid w:val="0"/>
            </w:pPr>
            <w:r>
              <w:t> </w:t>
            </w:r>
          </w:p>
        </w:tc>
      </w:tr>
    </w:tbl>
    <w:p w:rsidR="00B21798" w:rsidRDefault="00B21798"/>
    <w:p w:rsidR="00B21798" w:rsidRDefault="00B21798">
      <w:pPr>
        <w:autoSpaceDE w:val="0"/>
        <w:jc w:val="center"/>
        <w:rPr>
          <w:rFonts w:ascii="BookmanOldStyle-Bold" w:hAnsi="BookmanOldStyle-Bold" w:cs="BookmanOldStyle-Bold"/>
          <w:b/>
          <w:bCs/>
          <w:sz w:val="28"/>
          <w:szCs w:val="28"/>
        </w:rPr>
      </w:pPr>
      <w:r>
        <w:rPr>
          <w:rFonts w:ascii="BookmanOldStyle-Bold" w:hAnsi="BookmanOldStyle-Bold" w:cs="BookmanOldStyle-Bold"/>
          <w:b/>
          <w:bCs/>
          <w:sz w:val="28"/>
          <w:szCs w:val="28"/>
        </w:rPr>
        <w:t>Список литературы</w:t>
      </w:r>
    </w:p>
    <w:p w:rsidR="00B21798" w:rsidRDefault="00B21798">
      <w:pPr>
        <w:autoSpaceDE w:val="0"/>
        <w:jc w:val="center"/>
        <w:rPr>
          <w:rFonts w:ascii="BookmanOldStyle-Bold" w:hAnsi="BookmanOldStyle-Bold" w:cs="BookmanOldStyle-Bold"/>
          <w:b/>
          <w:bCs/>
          <w:sz w:val="28"/>
          <w:szCs w:val="28"/>
        </w:rPr>
      </w:pP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Александрова Т.К. Положение о работе учащихся Ломоносовской гимназии над индивидуальными исследовательскими темами. // Завуч. 2002. № 2.  </w:t>
      </w: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Айзенк Ганс Ю., Эванс Д. Как проверить способности вашего ребенка. М.: АСТ, 1998.  </w:t>
      </w: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Винокурова Н.К. Развитие творческих способностей учащихся./ М.: Образовательный центр «Педагогический поиск», 1999. </w:t>
      </w: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Исследовательская работа школьников: Научно-методический и информационно-публицистический журнал. 2002. № 1. </w:t>
      </w: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Леонтович. А.В. Учебно-исследовательская деятельность школьника как модель педагогической технологии //Народное образование. 1999. № 10. </w:t>
      </w: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Пиявский С.Л. Критерии оценки исследовательских работ учащихся. // Дополнительное образование. 2000. № 12. </w:t>
      </w:r>
    </w:p>
    <w:p w:rsidR="00B21798" w:rsidRDefault="00B21798">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Пиявский С.Л. Критерии оценки исследовательских работ учащихся. // Дополнительное образование. 2001. № 1. </w:t>
      </w:r>
    </w:p>
    <w:p w:rsidR="00B21798" w:rsidRDefault="00B21798">
      <w:pPr>
        <w:pStyle w:val="Default"/>
        <w:numPr>
          <w:ilvl w:val="0"/>
          <w:numId w:val="3"/>
        </w:numPr>
        <w:jc w:val="both"/>
        <w:rPr>
          <w:rFonts w:ascii="Times New Roman" w:hAnsi="Times New Roman" w:cs="Times New Roman"/>
        </w:rPr>
      </w:pPr>
      <w:r>
        <w:rPr>
          <w:rFonts w:ascii="Times New Roman" w:hAnsi="Times New Roman" w:cs="Times New Roman"/>
          <w:iCs/>
        </w:rPr>
        <w:t>Савенков А.И.</w:t>
      </w:r>
      <w:r>
        <w:rPr>
          <w:rFonts w:ascii="Times New Roman" w:hAnsi="Times New Roman" w:cs="Times New Roman"/>
          <w:i/>
          <w:iCs/>
        </w:rPr>
        <w:t xml:space="preserve"> </w:t>
      </w:r>
      <w:r>
        <w:rPr>
          <w:rFonts w:ascii="Times New Roman" w:hAnsi="Times New Roman" w:cs="Times New Roman"/>
        </w:rPr>
        <w:t>Игры, дающие старт ис</w:t>
      </w:r>
      <w:r>
        <w:rPr>
          <w:rFonts w:ascii="Times New Roman" w:hAnsi="Times New Roman" w:cs="Times New Roman"/>
        </w:rPr>
        <w:softHyphen/>
        <w:t>следовательской практи</w:t>
      </w:r>
      <w:r>
        <w:rPr>
          <w:rFonts w:ascii="Times New Roman" w:hAnsi="Times New Roman" w:cs="Times New Roman"/>
        </w:rPr>
        <w:softHyphen/>
        <w:t>ке // Директор школы. 2000. № 1. С. 46-50.</w:t>
      </w:r>
    </w:p>
    <w:sectPr w:rsidR="00B21798" w:rsidSect="00E56AAE">
      <w:footerReference w:type="default" r:id="rId7"/>
      <w:pgSz w:w="11906" w:h="16838"/>
      <w:pgMar w:top="1134" w:right="1134"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6C" w:rsidRDefault="006B3E6C">
      <w:r>
        <w:separator/>
      </w:r>
    </w:p>
  </w:endnote>
  <w:endnote w:type="continuationSeparator" w:id="0">
    <w:p w:rsidR="006B3E6C" w:rsidRDefault="006B3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default"/>
    <w:sig w:usb0="00000000" w:usb1="00000000" w:usb2="00000000" w:usb3="00000000" w:csb0="00000000" w:csb1="00000000"/>
  </w:font>
  <w:font w:name="BookmanOldStyle-Bold">
    <w:altName w:val="Times New Roman"/>
    <w:charset w:val="CC"/>
    <w:family w:val="auto"/>
    <w:pitch w:val="default"/>
    <w:sig w:usb0="00000000" w:usb1="00000000" w:usb2="00000000" w:usb3="00000000" w:csb0="00000000" w:csb1="00000000"/>
  </w:font>
  <w:font w:name="TimesNewRomanPS-BoldItalicMT">
    <w:altName w:val="Times New Roman"/>
    <w:charset w:val="00"/>
    <w:family w:val="roman"/>
    <w:pitch w:val="default"/>
    <w:sig w:usb0="00000000" w:usb1="00000000" w:usb2="00000000" w:usb3="00000000" w:csb0="00000000" w:csb1="00000000"/>
  </w:font>
  <w:font w:name="TimesNewRomanPS-ItalicMT">
    <w:altName w:val="Times New Roman"/>
    <w:charset w:val="00"/>
    <w:family w:val="roman"/>
    <w:pitch w:val="default"/>
    <w:sig w:usb0="00000000" w:usb1="00000000" w:usb2="00000000" w:usb3="00000000" w:csb0="00000000" w:csb1="00000000"/>
  </w:font>
  <w:font w:name="Wingding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F1" w:rsidRDefault="006F64C0">
    <w:pPr>
      <w:pStyle w:val="ab"/>
      <w:jc w:val="right"/>
    </w:pPr>
    <w:fldSimple w:instr=" PAGE   \* MERGEFORMAT ">
      <w:r w:rsidR="00C56356">
        <w:rPr>
          <w:noProof/>
        </w:rPr>
        <w:t>1</w:t>
      </w:r>
    </w:fldSimple>
  </w:p>
  <w:p w:rsidR="00B21798" w:rsidRDefault="00B217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6C" w:rsidRDefault="006B3E6C">
      <w:r>
        <w:separator/>
      </w:r>
    </w:p>
  </w:footnote>
  <w:footnote w:type="continuationSeparator" w:id="0">
    <w:p w:rsidR="006B3E6C" w:rsidRDefault="006B3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65"/>
        </w:tabs>
        <w:ind w:left="1065" w:hanging="705"/>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68"/>
        </w:tabs>
        <w:ind w:left="1068"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6D12EAD"/>
    <w:multiLevelType w:val="hybridMultilevel"/>
    <w:tmpl w:val="A750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997751"/>
    <w:multiLevelType w:val="hybridMultilevel"/>
    <w:tmpl w:val="C74EA14A"/>
    <w:lvl w:ilvl="0" w:tplc="07080A3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C174EF"/>
    <w:multiLevelType w:val="hybridMultilevel"/>
    <w:tmpl w:val="ABFA3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63F1"/>
    <w:rsid w:val="006B3E6C"/>
    <w:rsid w:val="006D0100"/>
    <w:rsid w:val="006F64C0"/>
    <w:rsid w:val="007369EB"/>
    <w:rsid w:val="00A662F1"/>
    <w:rsid w:val="00B21798"/>
    <w:rsid w:val="00C56356"/>
    <w:rsid w:val="00D903F1"/>
    <w:rsid w:val="00E263F1"/>
    <w:rsid w:val="00E56AAE"/>
    <w:rsid w:val="00F54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4C0"/>
    <w:pPr>
      <w:suppressAutoHyphens/>
    </w:pPr>
    <w:rPr>
      <w:sz w:val="24"/>
      <w:szCs w:val="24"/>
      <w:lang w:eastAsia="ar-SA"/>
    </w:rPr>
  </w:style>
  <w:style w:type="paragraph" w:styleId="1">
    <w:name w:val="heading 1"/>
    <w:basedOn w:val="a"/>
    <w:next w:val="a0"/>
    <w:qFormat/>
    <w:rsid w:val="006F64C0"/>
    <w:pPr>
      <w:numPr>
        <w:numId w:val="1"/>
      </w:numPr>
      <w:spacing w:before="280" w:after="280"/>
      <w:outlineLvl w:val="0"/>
    </w:pPr>
    <w:rPr>
      <w:b/>
      <w:bCs/>
      <w:kern w:val="1"/>
      <w:sz w:val="48"/>
      <w:szCs w:val="48"/>
    </w:rPr>
  </w:style>
  <w:style w:type="paragraph" w:styleId="2">
    <w:name w:val="heading 2"/>
    <w:basedOn w:val="a"/>
    <w:next w:val="a0"/>
    <w:qFormat/>
    <w:rsid w:val="006F64C0"/>
    <w:pPr>
      <w:numPr>
        <w:ilvl w:val="1"/>
        <w:numId w:val="1"/>
      </w:numPr>
      <w:spacing w:before="280" w:after="280"/>
      <w:outlineLvl w:val="1"/>
    </w:pPr>
    <w:rPr>
      <w:b/>
      <w:bCs/>
      <w:sz w:val="36"/>
      <w:szCs w:val="36"/>
    </w:rPr>
  </w:style>
  <w:style w:type="paragraph" w:styleId="3">
    <w:name w:val="heading 3"/>
    <w:basedOn w:val="a"/>
    <w:next w:val="a0"/>
    <w:qFormat/>
    <w:rsid w:val="006F64C0"/>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F64C0"/>
    <w:rPr>
      <w:rFonts w:ascii="Symbol" w:hAnsi="Symbol"/>
    </w:rPr>
  </w:style>
  <w:style w:type="character" w:customStyle="1" w:styleId="WW8Num4z0">
    <w:name w:val="WW8Num4z0"/>
    <w:rsid w:val="006F64C0"/>
    <w:rPr>
      <w:rFonts w:ascii="Symbol" w:hAnsi="Symbol"/>
    </w:rPr>
  </w:style>
  <w:style w:type="character" w:customStyle="1" w:styleId="WW8Num5z0">
    <w:name w:val="WW8Num5z0"/>
    <w:rsid w:val="006F64C0"/>
    <w:rPr>
      <w:rFonts w:ascii="Symbol" w:hAnsi="Symbol"/>
    </w:rPr>
  </w:style>
  <w:style w:type="character" w:customStyle="1" w:styleId="WW8Num6z0">
    <w:name w:val="WW8Num6z0"/>
    <w:rsid w:val="006F64C0"/>
    <w:rPr>
      <w:rFonts w:ascii="Symbol" w:hAnsi="Symbol"/>
    </w:rPr>
  </w:style>
  <w:style w:type="character" w:customStyle="1" w:styleId="WW8Num7z0">
    <w:name w:val="WW8Num7z0"/>
    <w:rsid w:val="006F64C0"/>
    <w:rPr>
      <w:rFonts w:ascii="Symbol" w:hAnsi="Symbol"/>
    </w:rPr>
  </w:style>
  <w:style w:type="character" w:customStyle="1" w:styleId="WW8Num8z0">
    <w:name w:val="WW8Num8z0"/>
    <w:rsid w:val="006F64C0"/>
    <w:rPr>
      <w:rFonts w:ascii="Symbol" w:hAnsi="Symbol"/>
    </w:rPr>
  </w:style>
  <w:style w:type="character" w:customStyle="1" w:styleId="Absatz-Standardschriftart">
    <w:name w:val="Absatz-Standardschriftart"/>
    <w:rsid w:val="006F64C0"/>
  </w:style>
  <w:style w:type="character" w:customStyle="1" w:styleId="WW8Num7z1">
    <w:name w:val="WW8Num7z1"/>
    <w:rsid w:val="006F64C0"/>
    <w:rPr>
      <w:rFonts w:ascii="Courier New" w:hAnsi="Courier New" w:cs="Courier New"/>
    </w:rPr>
  </w:style>
  <w:style w:type="character" w:customStyle="1" w:styleId="WW8Num7z2">
    <w:name w:val="WW8Num7z2"/>
    <w:rsid w:val="006F64C0"/>
    <w:rPr>
      <w:rFonts w:ascii="Wingdings" w:hAnsi="Wingdings"/>
    </w:rPr>
  </w:style>
  <w:style w:type="character" w:customStyle="1" w:styleId="WW8Num9z0">
    <w:name w:val="WW8Num9z0"/>
    <w:rsid w:val="006F64C0"/>
    <w:rPr>
      <w:rFonts w:ascii="Symbol" w:hAnsi="Symbol"/>
      <w:sz w:val="20"/>
    </w:rPr>
  </w:style>
  <w:style w:type="character" w:customStyle="1" w:styleId="WW8Num10z0">
    <w:name w:val="WW8Num10z0"/>
    <w:rsid w:val="006F64C0"/>
    <w:rPr>
      <w:rFonts w:ascii="Symbol" w:hAnsi="Symbol"/>
    </w:rPr>
  </w:style>
  <w:style w:type="character" w:customStyle="1" w:styleId="WW8Num11z0">
    <w:name w:val="WW8Num11z0"/>
    <w:rsid w:val="006F64C0"/>
    <w:rPr>
      <w:rFonts w:ascii="Symbol" w:hAnsi="Symbol"/>
    </w:rPr>
  </w:style>
  <w:style w:type="character" w:customStyle="1" w:styleId="WW8Num12z0">
    <w:name w:val="WW8Num12z0"/>
    <w:rsid w:val="006F64C0"/>
    <w:rPr>
      <w:b/>
    </w:rPr>
  </w:style>
  <w:style w:type="character" w:customStyle="1" w:styleId="WW8Num13z0">
    <w:name w:val="WW8Num13z0"/>
    <w:rsid w:val="006F64C0"/>
    <w:rPr>
      <w:rFonts w:ascii="Symbol" w:hAnsi="Symbol"/>
      <w:sz w:val="20"/>
    </w:rPr>
  </w:style>
  <w:style w:type="character" w:customStyle="1" w:styleId="WW8Num14z0">
    <w:name w:val="WW8Num14z0"/>
    <w:rsid w:val="006F64C0"/>
    <w:rPr>
      <w:rFonts w:ascii="Symbol" w:hAnsi="Symbol"/>
    </w:rPr>
  </w:style>
  <w:style w:type="character" w:customStyle="1" w:styleId="WW8Num16z0">
    <w:name w:val="WW8Num16z0"/>
    <w:rsid w:val="006F64C0"/>
    <w:rPr>
      <w:rFonts w:ascii="Symbol" w:hAnsi="Symbol"/>
    </w:rPr>
  </w:style>
  <w:style w:type="character" w:customStyle="1" w:styleId="WW8Num17z0">
    <w:name w:val="WW8Num17z0"/>
    <w:rsid w:val="006F64C0"/>
    <w:rPr>
      <w:rFonts w:ascii="Symbol" w:hAnsi="Symbol"/>
    </w:rPr>
  </w:style>
  <w:style w:type="character" w:customStyle="1" w:styleId="WW8Num20z0">
    <w:name w:val="WW8Num20z0"/>
    <w:rsid w:val="006F64C0"/>
    <w:rPr>
      <w:rFonts w:ascii="Symbol" w:hAnsi="Symbol"/>
    </w:rPr>
  </w:style>
  <w:style w:type="character" w:customStyle="1" w:styleId="WW-Absatz-Standardschriftart">
    <w:name w:val="WW-Absatz-Standardschriftart"/>
    <w:rsid w:val="006F64C0"/>
  </w:style>
  <w:style w:type="character" w:customStyle="1" w:styleId="WW8Num1z0">
    <w:name w:val="WW8Num1z0"/>
    <w:rsid w:val="006F64C0"/>
    <w:rPr>
      <w:rFonts w:ascii="Symbol" w:hAnsi="Symbol"/>
    </w:rPr>
  </w:style>
  <w:style w:type="character" w:customStyle="1" w:styleId="WW8Num1z1">
    <w:name w:val="WW8Num1z1"/>
    <w:rsid w:val="006F64C0"/>
    <w:rPr>
      <w:rFonts w:ascii="Courier New" w:hAnsi="Courier New" w:cs="Courier New"/>
    </w:rPr>
  </w:style>
  <w:style w:type="character" w:customStyle="1" w:styleId="WW8Num1z2">
    <w:name w:val="WW8Num1z2"/>
    <w:rsid w:val="006F64C0"/>
    <w:rPr>
      <w:rFonts w:ascii="Wingdings" w:hAnsi="Wingdings"/>
    </w:rPr>
  </w:style>
  <w:style w:type="character" w:customStyle="1" w:styleId="WW8Num2z1">
    <w:name w:val="WW8Num2z1"/>
    <w:rsid w:val="006F64C0"/>
    <w:rPr>
      <w:rFonts w:ascii="Courier New" w:hAnsi="Courier New" w:cs="Courier New"/>
    </w:rPr>
  </w:style>
  <w:style w:type="character" w:customStyle="1" w:styleId="WW8Num2z2">
    <w:name w:val="WW8Num2z2"/>
    <w:rsid w:val="006F64C0"/>
    <w:rPr>
      <w:rFonts w:ascii="Wingdings" w:hAnsi="Wingdings"/>
    </w:rPr>
  </w:style>
  <w:style w:type="character" w:customStyle="1" w:styleId="WW8Num3z0">
    <w:name w:val="WW8Num3z0"/>
    <w:rsid w:val="006F64C0"/>
    <w:rPr>
      <w:rFonts w:ascii="Symbol" w:hAnsi="Symbol"/>
      <w:sz w:val="20"/>
    </w:rPr>
  </w:style>
  <w:style w:type="character" w:customStyle="1" w:styleId="WW8Num3z1">
    <w:name w:val="WW8Num3z1"/>
    <w:rsid w:val="006F64C0"/>
    <w:rPr>
      <w:rFonts w:ascii="Courier New" w:hAnsi="Courier New"/>
      <w:sz w:val="20"/>
    </w:rPr>
  </w:style>
  <w:style w:type="character" w:customStyle="1" w:styleId="WW8Num3z2">
    <w:name w:val="WW8Num3z2"/>
    <w:rsid w:val="006F64C0"/>
    <w:rPr>
      <w:rFonts w:ascii="Wingdings" w:hAnsi="Wingdings"/>
      <w:sz w:val="20"/>
    </w:rPr>
  </w:style>
  <w:style w:type="character" w:customStyle="1" w:styleId="WW8Num4z1">
    <w:name w:val="WW8Num4z1"/>
    <w:rsid w:val="006F64C0"/>
    <w:rPr>
      <w:rFonts w:ascii="Courier New" w:hAnsi="Courier New" w:cs="Courier New"/>
    </w:rPr>
  </w:style>
  <w:style w:type="character" w:customStyle="1" w:styleId="WW8Num4z2">
    <w:name w:val="WW8Num4z2"/>
    <w:rsid w:val="006F64C0"/>
    <w:rPr>
      <w:rFonts w:ascii="Wingdings" w:hAnsi="Wingdings"/>
    </w:rPr>
  </w:style>
  <w:style w:type="character" w:customStyle="1" w:styleId="WW8Num5z1">
    <w:name w:val="WW8Num5z1"/>
    <w:rsid w:val="006F64C0"/>
    <w:rPr>
      <w:rFonts w:ascii="Wingdings" w:hAnsi="Wingdings"/>
    </w:rPr>
  </w:style>
  <w:style w:type="character" w:customStyle="1" w:styleId="WW8Num6z1">
    <w:name w:val="WW8Num6z1"/>
    <w:rsid w:val="006F64C0"/>
    <w:rPr>
      <w:rFonts w:ascii="Courier New" w:hAnsi="Courier New" w:cs="Courier New"/>
    </w:rPr>
  </w:style>
  <w:style w:type="character" w:customStyle="1" w:styleId="WW8Num6z2">
    <w:name w:val="WW8Num6z2"/>
    <w:rsid w:val="006F64C0"/>
    <w:rPr>
      <w:rFonts w:ascii="Wingdings" w:hAnsi="Wingdings"/>
    </w:rPr>
  </w:style>
  <w:style w:type="character" w:customStyle="1" w:styleId="WW8Num8z1">
    <w:name w:val="WW8Num8z1"/>
    <w:rsid w:val="006F64C0"/>
    <w:rPr>
      <w:rFonts w:ascii="Courier New" w:hAnsi="Courier New" w:cs="Courier New"/>
    </w:rPr>
  </w:style>
  <w:style w:type="character" w:customStyle="1" w:styleId="WW8Num8z2">
    <w:name w:val="WW8Num8z2"/>
    <w:rsid w:val="006F64C0"/>
    <w:rPr>
      <w:rFonts w:ascii="Wingdings" w:hAnsi="Wingdings"/>
    </w:rPr>
  </w:style>
  <w:style w:type="character" w:customStyle="1" w:styleId="WW8Num9z1">
    <w:name w:val="WW8Num9z1"/>
    <w:rsid w:val="006F64C0"/>
    <w:rPr>
      <w:rFonts w:ascii="Courier New" w:hAnsi="Courier New"/>
      <w:sz w:val="20"/>
    </w:rPr>
  </w:style>
  <w:style w:type="character" w:customStyle="1" w:styleId="WW8Num9z2">
    <w:name w:val="WW8Num9z2"/>
    <w:rsid w:val="006F64C0"/>
    <w:rPr>
      <w:rFonts w:ascii="Wingdings" w:hAnsi="Wingdings"/>
      <w:sz w:val="20"/>
    </w:rPr>
  </w:style>
  <w:style w:type="character" w:customStyle="1" w:styleId="WW8Num10z1">
    <w:name w:val="WW8Num10z1"/>
    <w:rsid w:val="006F64C0"/>
    <w:rPr>
      <w:rFonts w:ascii="Courier New" w:hAnsi="Courier New" w:cs="Courier New"/>
    </w:rPr>
  </w:style>
  <w:style w:type="character" w:customStyle="1" w:styleId="WW8Num10z2">
    <w:name w:val="WW8Num10z2"/>
    <w:rsid w:val="006F64C0"/>
    <w:rPr>
      <w:rFonts w:ascii="Wingdings" w:hAnsi="Wingdings"/>
    </w:rPr>
  </w:style>
  <w:style w:type="character" w:customStyle="1" w:styleId="WW8Num11z1">
    <w:name w:val="WW8Num11z1"/>
    <w:rsid w:val="006F64C0"/>
    <w:rPr>
      <w:rFonts w:ascii="Courier New" w:hAnsi="Courier New" w:cs="Courier New"/>
    </w:rPr>
  </w:style>
  <w:style w:type="character" w:customStyle="1" w:styleId="WW8Num11z2">
    <w:name w:val="WW8Num11z2"/>
    <w:rsid w:val="006F64C0"/>
    <w:rPr>
      <w:rFonts w:ascii="Wingdings" w:hAnsi="Wingdings"/>
    </w:rPr>
  </w:style>
  <w:style w:type="character" w:customStyle="1" w:styleId="WW8Num13z1">
    <w:name w:val="WW8Num13z1"/>
    <w:rsid w:val="006F64C0"/>
    <w:rPr>
      <w:rFonts w:ascii="Courier New" w:hAnsi="Courier New"/>
      <w:sz w:val="20"/>
    </w:rPr>
  </w:style>
  <w:style w:type="character" w:customStyle="1" w:styleId="WW8Num13z2">
    <w:name w:val="WW8Num13z2"/>
    <w:rsid w:val="006F64C0"/>
    <w:rPr>
      <w:rFonts w:ascii="Wingdings" w:hAnsi="Wingdings"/>
      <w:sz w:val="20"/>
    </w:rPr>
  </w:style>
  <w:style w:type="character" w:customStyle="1" w:styleId="WW8Num14z1">
    <w:name w:val="WW8Num14z1"/>
    <w:rsid w:val="006F64C0"/>
    <w:rPr>
      <w:rFonts w:ascii="Courier New" w:hAnsi="Courier New" w:cs="Courier New"/>
    </w:rPr>
  </w:style>
  <w:style w:type="character" w:customStyle="1" w:styleId="WW8Num14z2">
    <w:name w:val="WW8Num14z2"/>
    <w:rsid w:val="006F64C0"/>
    <w:rPr>
      <w:rFonts w:ascii="Wingdings" w:hAnsi="Wingdings"/>
    </w:rPr>
  </w:style>
  <w:style w:type="character" w:customStyle="1" w:styleId="WW8Num15z0">
    <w:name w:val="WW8Num15z0"/>
    <w:rsid w:val="006F64C0"/>
    <w:rPr>
      <w:rFonts w:ascii="Symbol" w:hAnsi="Symbol"/>
    </w:rPr>
  </w:style>
  <w:style w:type="character" w:customStyle="1" w:styleId="WW8Num15z1">
    <w:name w:val="WW8Num15z1"/>
    <w:rsid w:val="006F64C0"/>
    <w:rPr>
      <w:rFonts w:ascii="Courier New" w:hAnsi="Courier New" w:cs="Courier New"/>
    </w:rPr>
  </w:style>
  <w:style w:type="character" w:customStyle="1" w:styleId="WW8Num15z2">
    <w:name w:val="WW8Num15z2"/>
    <w:rsid w:val="006F64C0"/>
    <w:rPr>
      <w:rFonts w:ascii="Wingdings" w:hAnsi="Wingdings"/>
    </w:rPr>
  </w:style>
  <w:style w:type="character" w:customStyle="1" w:styleId="WW8Num16z1">
    <w:name w:val="WW8Num16z1"/>
    <w:rsid w:val="006F64C0"/>
    <w:rPr>
      <w:rFonts w:ascii="Courier New" w:hAnsi="Courier New" w:cs="Courier New"/>
    </w:rPr>
  </w:style>
  <w:style w:type="character" w:customStyle="1" w:styleId="WW8Num16z2">
    <w:name w:val="WW8Num16z2"/>
    <w:rsid w:val="006F64C0"/>
    <w:rPr>
      <w:rFonts w:ascii="Wingdings" w:hAnsi="Wingdings"/>
    </w:rPr>
  </w:style>
  <w:style w:type="character" w:customStyle="1" w:styleId="WW8Num17z1">
    <w:name w:val="WW8Num17z1"/>
    <w:rsid w:val="006F64C0"/>
    <w:rPr>
      <w:rFonts w:ascii="Courier New" w:hAnsi="Courier New" w:cs="Courier New"/>
    </w:rPr>
  </w:style>
  <w:style w:type="character" w:customStyle="1" w:styleId="WW8Num17z2">
    <w:name w:val="WW8Num17z2"/>
    <w:rsid w:val="006F64C0"/>
    <w:rPr>
      <w:rFonts w:ascii="Wingdings" w:hAnsi="Wingdings"/>
    </w:rPr>
  </w:style>
  <w:style w:type="character" w:customStyle="1" w:styleId="WW8Num19z0">
    <w:name w:val="WW8Num19z0"/>
    <w:rsid w:val="006F64C0"/>
    <w:rPr>
      <w:rFonts w:ascii="Symbol" w:hAnsi="Symbol"/>
    </w:rPr>
  </w:style>
  <w:style w:type="character" w:customStyle="1" w:styleId="WW8Num19z1">
    <w:name w:val="WW8Num19z1"/>
    <w:rsid w:val="006F64C0"/>
    <w:rPr>
      <w:rFonts w:ascii="Courier New" w:hAnsi="Courier New" w:cs="Courier New"/>
    </w:rPr>
  </w:style>
  <w:style w:type="character" w:customStyle="1" w:styleId="WW8Num19z2">
    <w:name w:val="WW8Num19z2"/>
    <w:rsid w:val="006F64C0"/>
    <w:rPr>
      <w:rFonts w:ascii="Wingdings" w:hAnsi="Wingdings"/>
    </w:rPr>
  </w:style>
  <w:style w:type="character" w:customStyle="1" w:styleId="WW8Num20z1">
    <w:name w:val="WW8Num20z1"/>
    <w:rsid w:val="006F64C0"/>
    <w:rPr>
      <w:rFonts w:ascii="Courier New" w:hAnsi="Courier New" w:cs="Courier New"/>
    </w:rPr>
  </w:style>
  <w:style w:type="character" w:customStyle="1" w:styleId="WW8Num20z2">
    <w:name w:val="WW8Num20z2"/>
    <w:rsid w:val="006F64C0"/>
    <w:rPr>
      <w:rFonts w:ascii="Wingdings" w:hAnsi="Wingdings"/>
    </w:rPr>
  </w:style>
  <w:style w:type="character" w:customStyle="1" w:styleId="WW8Num21z0">
    <w:name w:val="WW8Num21z0"/>
    <w:rsid w:val="006F64C0"/>
    <w:rPr>
      <w:rFonts w:ascii="Symbol" w:hAnsi="Symbol"/>
    </w:rPr>
  </w:style>
  <w:style w:type="character" w:customStyle="1" w:styleId="WW8Num21z1">
    <w:name w:val="WW8Num21z1"/>
    <w:rsid w:val="006F64C0"/>
    <w:rPr>
      <w:rFonts w:ascii="Courier New" w:hAnsi="Courier New" w:cs="Courier New"/>
    </w:rPr>
  </w:style>
  <w:style w:type="character" w:customStyle="1" w:styleId="WW8Num21z2">
    <w:name w:val="WW8Num21z2"/>
    <w:rsid w:val="006F64C0"/>
    <w:rPr>
      <w:rFonts w:ascii="Wingdings" w:hAnsi="Wingdings"/>
    </w:rPr>
  </w:style>
  <w:style w:type="character" w:customStyle="1" w:styleId="WW8Num22z0">
    <w:name w:val="WW8Num22z0"/>
    <w:rsid w:val="006F64C0"/>
    <w:rPr>
      <w:rFonts w:ascii="Symbol" w:hAnsi="Symbol"/>
    </w:rPr>
  </w:style>
  <w:style w:type="character" w:customStyle="1" w:styleId="WW8Num22z1">
    <w:name w:val="WW8Num22z1"/>
    <w:rsid w:val="006F64C0"/>
    <w:rPr>
      <w:rFonts w:ascii="Courier New" w:hAnsi="Courier New" w:cs="Courier New"/>
    </w:rPr>
  </w:style>
  <w:style w:type="character" w:customStyle="1" w:styleId="WW8Num22z2">
    <w:name w:val="WW8Num22z2"/>
    <w:rsid w:val="006F64C0"/>
    <w:rPr>
      <w:rFonts w:ascii="Wingdings" w:hAnsi="Wingdings"/>
    </w:rPr>
  </w:style>
  <w:style w:type="character" w:customStyle="1" w:styleId="WW8Num24z0">
    <w:name w:val="WW8Num24z0"/>
    <w:rsid w:val="006F64C0"/>
    <w:rPr>
      <w:rFonts w:ascii="Symbol" w:hAnsi="Symbol"/>
    </w:rPr>
  </w:style>
  <w:style w:type="character" w:customStyle="1" w:styleId="WW8Num24z1">
    <w:name w:val="WW8Num24z1"/>
    <w:rsid w:val="006F64C0"/>
    <w:rPr>
      <w:rFonts w:ascii="Courier New" w:hAnsi="Courier New" w:cs="Courier New"/>
    </w:rPr>
  </w:style>
  <w:style w:type="character" w:customStyle="1" w:styleId="WW8Num24z2">
    <w:name w:val="WW8Num24z2"/>
    <w:rsid w:val="006F64C0"/>
    <w:rPr>
      <w:rFonts w:ascii="Wingdings" w:hAnsi="Wingdings"/>
    </w:rPr>
  </w:style>
  <w:style w:type="character" w:customStyle="1" w:styleId="WW8Num25z0">
    <w:name w:val="WW8Num25z0"/>
    <w:rsid w:val="006F64C0"/>
    <w:rPr>
      <w:rFonts w:ascii="Symbol" w:hAnsi="Symbol"/>
    </w:rPr>
  </w:style>
  <w:style w:type="character" w:customStyle="1" w:styleId="WW8Num25z1">
    <w:name w:val="WW8Num25z1"/>
    <w:rsid w:val="006F64C0"/>
    <w:rPr>
      <w:rFonts w:ascii="Courier New" w:hAnsi="Courier New" w:cs="Courier New"/>
    </w:rPr>
  </w:style>
  <w:style w:type="character" w:customStyle="1" w:styleId="WW8Num25z2">
    <w:name w:val="WW8Num25z2"/>
    <w:rsid w:val="006F64C0"/>
    <w:rPr>
      <w:rFonts w:ascii="Wingdings" w:hAnsi="Wingdings"/>
    </w:rPr>
  </w:style>
  <w:style w:type="character" w:customStyle="1" w:styleId="WW8Num26z0">
    <w:name w:val="WW8Num26z0"/>
    <w:rsid w:val="006F64C0"/>
    <w:rPr>
      <w:rFonts w:ascii="Symbol" w:hAnsi="Symbol"/>
      <w:sz w:val="20"/>
    </w:rPr>
  </w:style>
  <w:style w:type="character" w:customStyle="1" w:styleId="WW8Num26z1">
    <w:name w:val="WW8Num26z1"/>
    <w:rsid w:val="006F64C0"/>
    <w:rPr>
      <w:rFonts w:ascii="Courier New" w:hAnsi="Courier New"/>
      <w:sz w:val="20"/>
    </w:rPr>
  </w:style>
  <w:style w:type="character" w:customStyle="1" w:styleId="WW8Num26z2">
    <w:name w:val="WW8Num26z2"/>
    <w:rsid w:val="006F64C0"/>
    <w:rPr>
      <w:rFonts w:ascii="Wingdings" w:hAnsi="Wingdings"/>
      <w:sz w:val="20"/>
    </w:rPr>
  </w:style>
  <w:style w:type="character" w:customStyle="1" w:styleId="WW8Num27z0">
    <w:name w:val="WW8Num27z0"/>
    <w:rsid w:val="006F64C0"/>
    <w:rPr>
      <w:rFonts w:ascii="Symbol" w:hAnsi="Symbol"/>
    </w:rPr>
  </w:style>
  <w:style w:type="character" w:customStyle="1" w:styleId="WW8Num27z1">
    <w:name w:val="WW8Num27z1"/>
    <w:rsid w:val="006F64C0"/>
    <w:rPr>
      <w:rFonts w:ascii="Courier New" w:hAnsi="Courier New" w:cs="Courier New"/>
    </w:rPr>
  </w:style>
  <w:style w:type="character" w:customStyle="1" w:styleId="WW8Num27z2">
    <w:name w:val="WW8Num27z2"/>
    <w:rsid w:val="006F64C0"/>
    <w:rPr>
      <w:rFonts w:ascii="Wingdings" w:hAnsi="Wingdings"/>
    </w:rPr>
  </w:style>
  <w:style w:type="character" w:customStyle="1" w:styleId="WW8Num28z0">
    <w:name w:val="WW8Num28z0"/>
    <w:rsid w:val="006F64C0"/>
    <w:rPr>
      <w:b w:val="0"/>
    </w:rPr>
  </w:style>
  <w:style w:type="character" w:customStyle="1" w:styleId="WW8Num30z0">
    <w:name w:val="WW8Num30z0"/>
    <w:rsid w:val="006F64C0"/>
    <w:rPr>
      <w:rFonts w:ascii="Symbol" w:hAnsi="Symbol"/>
      <w:sz w:val="20"/>
    </w:rPr>
  </w:style>
  <w:style w:type="character" w:customStyle="1" w:styleId="WW8Num30z1">
    <w:name w:val="WW8Num30z1"/>
    <w:rsid w:val="006F64C0"/>
    <w:rPr>
      <w:rFonts w:ascii="Courier New" w:hAnsi="Courier New"/>
      <w:sz w:val="20"/>
    </w:rPr>
  </w:style>
  <w:style w:type="character" w:customStyle="1" w:styleId="WW8Num30z2">
    <w:name w:val="WW8Num30z2"/>
    <w:rsid w:val="006F64C0"/>
    <w:rPr>
      <w:rFonts w:ascii="Wingdings" w:hAnsi="Wingdings"/>
      <w:sz w:val="20"/>
    </w:rPr>
  </w:style>
  <w:style w:type="character" w:customStyle="1" w:styleId="WW8Num31z0">
    <w:name w:val="WW8Num31z0"/>
    <w:rsid w:val="006F64C0"/>
    <w:rPr>
      <w:rFonts w:ascii="Symbol" w:hAnsi="Symbol"/>
      <w:sz w:val="20"/>
    </w:rPr>
  </w:style>
  <w:style w:type="character" w:customStyle="1" w:styleId="WW8Num31z1">
    <w:name w:val="WW8Num31z1"/>
    <w:rsid w:val="006F64C0"/>
    <w:rPr>
      <w:rFonts w:ascii="Courier New" w:hAnsi="Courier New"/>
      <w:sz w:val="20"/>
    </w:rPr>
  </w:style>
  <w:style w:type="character" w:customStyle="1" w:styleId="WW8Num31z2">
    <w:name w:val="WW8Num31z2"/>
    <w:rsid w:val="006F64C0"/>
    <w:rPr>
      <w:rFonts w:ascii="Wingdings" w:hAnsi="Wingdings"/>
      <w:sz w:val="20"/>
    </w:rPr>
  </w:style>
  <w:style w:type="character" w:customStyle="1" w:styleId="WW8Num32z0">
    <w:name w:val="WW8Num32z0"/>
    <w:rsid w:val="006F64C0"/>
    <w:rPr>
      <w:rFonts w:ascii="Symbol" w:hAnsi="Symbol"/>
    </w:rPr>
  </w:style>
  <w:style w:type="character" w:customStyle="1" w:styleId="WW8Num32z1">
    <w:name w:val="WW8Num32z1"/>
    <w:rsid w:val="006F64C0"/>
    <w:rPr>
      <w:rFonts w:ascii="Courier New" w:hAnsi="Courier New" w:cs="Courier New"/>
    </w:rPr>
  </w:style>
  <w:style w:type="character" w:customStyle="1" w:styleId="WW8Num32z2">
    <w:name w:val="WW8Num32z2"/>
    <w:rsid w:val="006F64C0"/>
    <w:rPr>
      <w:rFonts w:ascii="Wingdings" w:hAnsi="Wingdings"/>
    </w:rPr>
  </w:style>
  <w:style w:type="character" w:customStyle="1" w:styleId="WW8Num34z0">
    <w:name w:val="WW8Num34z0"/>
    <w:rsid w:val="006F64C0"/>
    <w:rPr>
      <w:rFonts w:ascii="Symbol" w:hAnsi="Symbol"/>
    </w:rPr>
  </w:style>
  <w:style w:type="character" w:customStyle="1" w:styleId="WW8Num34z1">
    <w:name w:val="WW8Num34z1"/>
    <w:rsid w:val="006F64C0"/>
    <w:rPr>
      <w:rFonts w:ascii="Courier New" w:hAnsi="Courier New" w:cs="Courier New"/>
    </w:rPr>
  </w:style>
  <w:style w:type="character" w:customStyle="1" w:styleId="WW8Num34z2">
    <w:name w:val="WW8Num34z2"/>
    <w:rsid w:val="006F64C0"/>
    <w:rPr>
      <w:rFonts w:ascii="Wingdings" w:hAnsi="Wingdings"/>
    </w:rPr>
  </w:style>
  <w:style w:type="character" w:customStyle="1" w:styleId="WW8Num35z0">
    <w:name w:val="WW8Num35z0"/>
    <w:rsid w:val="006F64C0"/>
    <w:rPr>
      <w:rFonts w:ascii="Symbol" w:hAnsi="Symbol"/>
      <w:sz w:val="20"/>
    </w:rPr>
  </w:style>
  <w:style w:type="character" w:customStyle="1" w:styleId="WW8Num35z1">
    <w:name w:val="WW8Num35z1"/>
    <w:rsid w:val="006F64C0"/>
    <w:rPr>
      <w:rFonts w:ascii="Courier New" w:hAnsi="Courier New"/>
      <w:sz w:val="20"/>
    </w:rPr>
  </w:style>
  <w:style w:type="character" w:customStyle="1" w:styleId="WW8Num35z2">
    <w:name w:val="WW8Num35z2"/>
    <w:rsid w:val="006F64C0"/>
    <w:rPr>
      <w:rFonts w:ascii="Wingdings" w:hAnsi="Wingdings"/>
      <w:sz w:val="20"/>
    </w:rPr>
  </w:style>
  <w:style w:type="character" w:customStyle="1" w:styleId="WW8NumSt27z0">
    <w:name w:val="WW8NumSt27z0"/>
    <w:rsid w:val="006F64C0"/>
    <w:rPr>
      <w:rFonts w:ascii="Wingdings" w:hAnsi="Wingdings"/>
      <w:sz w:val="20"/>
    </w:rPr>
  </w:style>
  <w:style w:type="character" w:customStyle="1" w:styleId="10">
    <w:name w:val="Основной шрифт абзаца1"/>
    <w:rsid w:val="006F64C0"/>
  </w:style>
  <w:style w:type="character" w:styleId="a4">
    <w:name w:val="Hyperlink"/>
    <w:basedOn w:val="10"/>
    <w:rsid w:val="006F64C0"/>
    <w:rPr>
      <w:color w:val="0000FF"/>
      <w:u w:val="single"/>
    </w:rPr>
  </w:style>
  <w:style w:type="character" w:styleId="a5">
    <w:name w:val="page number"/>
    <w:basedOn w:val="10"/>
    <w:rsid w:val="006F64C0"/>
  </w:style>
  <w:style w:type="character" w:styleId="a6">
    <w:name w:val="Strong"/>
    <w:basedOn w:val="10"/>
    <w:qFormat/>
    <w:rsid w:val="006F64C0"/>
    <w:rPr>
      <w:b/>
      <w:bCs/>
    </w:rPr>
  </w:style>
  <w:style w:type="character" w:styleId="a7">
    <w:name w:val="FollowedHyperlink"/>
    <w:basedOn w:val="10"/>
    <w:rsid w:val="006F64C0"/>
    <w:rPr>
      <w:color w:val="800080"/>
      <w:u w:val="single"/>
    </w:rPr>
  </w:style>
  <w:style w:type="character" w:styleId="a8">
    <w:name w:val="Emphasis"/>
    <w:basedOn w:val="10"/>
    <w:qFormat/>
    <w:rsid w:val="006F64C0"/>
    <w:rPr>
      <w:i/>
      <w:iCs/>
    </w:rPr>
  </w:style>
  <w:style w:type="character" w:customStyle="1" w:styleId="20">
    <w:name w:val="20"/>
    <w:basedOn w:val="10"/>
    <w:rsid w:val="006F64C0"/>
  </w:style>
  <w:style w:type="paragraph" w:customStyle="1" w:styleId="a9">
    <w:name w:val="Заголовок"/>
    <w:basedOn w:val="a"/>
    <w:next w:val="a0"/>
    <w:rsid w:val="006F64C0"/>
    <w:pPr>
      <w:keepNext/>
      <w:spacing w:before="240" w:after="120"/>
    </w:pPr>
    <w:rPr>
      <w:rFonts w:ascii="Arial" w:eastAsia="SimSun" w:hAnsi="Arial" w:cs="Tahoma"/>
      <w:sz w:val="28"/>
      <w:szCs w:val="28"/>
    </w:rPr>
  </w:style>
  <w:style w:type="paragraph" w:styleId="a0">
    <w:name w:val="Body Text"/>
    <w:basedOn w:val="a"/>
    <w:rsid w:val="006F64C0"/>
    <w:pPr>
      <w:jc w:val="both"/>
    </w:pPr>
    <w:rPr>
      <w:sz w:val="28"/>
    </w:rPr>
  </w:style>
  <w:style w:type="paragraph" w:styleId="aa">
    <w:name w:val="List"/>
    <w:basedOn w:val="a0"/>
    <w:rsid w:val="006F64C0"/>
    <w:rPr>
      <w:rFonts w:cs="Tahoma"/>
    </w:rPr>
  </w:style>
  <w:style w:type="paragraph" w:customStyle="1" w:styleId="11">
    <w:name w:val="Название1"/>
    <w:basedOn w:val="a"/>
    <w:rsid w:val="006F64C0"/>
    <w:pPr>
      <w:suppressLineNumbers/>
      <w:spacing w:before="120" w:after="120"/>
    </w:pPr>
    <w:rPr>
      <w:rFonts w:cs="Tahoma"/>
      <w:i/>
      <w:iCs/>
    </w:rPr>
  </w:style>
  <w:style w:type="paragraph" w:customStyle="1" w:styleId="12">
    <w:name w:val="Указатель1"/>
    <w:basedOn w:val="a"/>
    <w:rsid w:val="006F64C0"/>
    <w:pPr>
      <w:suppressLineNumbers/>
    </w:pPr>
    <w:rPr>
      <w:rFonts w:cs="Tahoma"/>
    </w:rPr>
  </w:style>
  <w:style w:type="paragraph" w:styleId="ab">
    <w:name w:val="footer"/>
    <w:basedOn w:val="a"/>
    <w:link w:val="ac"/>
    <w:uiPriority w:val="99"/>
    <w:rsid w:val="006F64C0"/>
    <w:pPr>
      <w:tabs>
        <w:tab w:val="center" w:pos="4677"/>
        <w:tab w:val="right" w:pos="9355"/>
      </w:tabs>
    </w:pPr>
  </w:style>
  <w:style w:type="paragraph" w:styleId="ad">
    <w:name w:val="Normal (Web)"/>
    <w:basedOn w:val="a"/>
    <w:rsid w:val="006F64C0"/>
    <w:pPr>
      <w:spacing w:before="280" w:after="280"/>
    </w:pPr>
  </w:style>
  <w:style w:type="paragraph" w:styleId="ae">
    <w:name w:val="Body Text Indent"/>
    <w:basedOn w:val="a"/>
    <w:rsid w:val="006F64C0"/>
    <w:pPr>
      <w:widowControl w:val="0"/>
      <w:ind w:firstLine="720"/>
      <w:jc w:val="both"/>
    </w:pPr>
    <w:rPr>
      <w:sz w:val="28"/>
      <w:szCs w:val="20"/>
    </w:rPr>
  </w:style>
  <w:style w:type="paragraph" w:customStyle="1" w:styleId="21">
    <w:name w:val="Основной текст 21"/>
    <w:basedOn w:val="a"/>
    <w:rsid w:val="006F64C0"/>
    <w:pPr>
      <w:jc w:val="center"/>
    </w:pPr>
    <w:rPr>
      <w:b/>
      <w:bCs/>
      <w:sz w:val="28"/>
    </w:rPr>
  </w:style>
  <w:style w:type="paragraph" w:customStyle="1" w:styleId="31">
    <w:name w:val="Основной текст 31"/>
    <w:basedOn w:val="a"/>
    <w:rsid w:val="006F64C0"/>
    <w:pPr>
      <w:widowControl w:val="0"/>
      <w:jc w:val="center"/>
    </w:pPr>
    <w:rPr>
      <w:sz w:val="28"/>
      <w:szCs w:val="20"/>
    </w:rPr>
  </w:style>
  <w:style w:type="paragraph" w:customStyle="1" w:styleId="Default">
    <w:name w:val="Default"/>
    <w:uiPriority w:val="99"/>
    <w:rsid w:val="006F64C0"/>
    <w:pPr>
      <w:widowControl w:val="0"/>
      <w:suppressAutoHyphens/>
      <w:autoSpaceDE w:val="0"/>
    </w:pPr>
    <w:rPr>
      <w:rFonts w:ascii="Comic Sans MS" w:eastAsia="Arial" w:hAnsi="Comic Sans MS" w:cs="Comic Sans MS"/>
      <w:color w:val="000000"/>
      <w:sz w:val="24"/>
      <w:szCs w:val="24"/>
      <w:lang w:eastAsia="ar-SA"/>
    </w:rPr>
  </w:style>
  <w:style w:type="paragraph" w:customStyle="1" w:styleId="22">
    <w:name w:val="2"/>
    <w:basedOn w:val="a"/>
    <w:rsid w:val="006F64C0"/>
    <w:pPr>
      <w:spacing w:before="280" w:after="280"/>
    </w:pPr>
  </w:style>
  <w:style w:type="paragraph" w:customStyle="1" w:styleId="af">
    <w:name w:val="Содержимое таблицы"/>
    <w:basedOn w:val="a"/>
    <w:rsid w:val="006F64C0"/>
    <w:pPr>
      <w:suppressLineNumbers/>
    </w:pPr>
  </w:style>
  <w:style w:type="paragraph" w:customStyle="1" w:styleId="af0">
    <w:name w:val="Заголовок таблицы"/>
    <w:basedOn w:val="af"/>
    <w:rsid w:val="006F64C0"/>
    <w:pPr>
      <w:jc w:val="center"/>
    </w:pPr>
    <w:rPr>
      <w:b/>
      <w:bCs/>
    </w:rPr>
  </w:style>
  <w:style w:type="paragraph" w:customStyle="1" w:styleId="af1">
    <w:name w:val="Содержимое врезки"/>
    <w:basedOn w:val="a0"/>
    <w:rsid w:val="006F64C0"/>
  </w:style>
  <w:style w:type="paragraph" w:styleId="af2">
    <w:name w:val="header"/>
    <w:basedOn w:val="a"/>
    <w:rsid w:val="006F64C0"/>
    <w:pPr>
      <w:suppressLineNumbers/>
      <w:tabs>
        <w:tab w:val="center" w:pos="4819"/>
        <w:tab w:val="right" w:pos="9638"/>
      </w:tabs>
    </w:pPr>
  </w:style>
  <w:style w:type="character" w:customStyle="1" w:styleId="ac">
    <w:name w:val="Нижний колонтитул Знак"/>
    <w:basedOn w:val="a1"/>
    <w:link w:val="ab"/>
    <w:uiPriority w:val="99"/>
    <w:rsid w:val="00A662F1"/>
    <w:rPr>
      <w:sz w:val="24"/>
      <w:szCs w:val="24"/>
      <w:lang w:eastAsia="ar-SA"/>
    </w:rPr>
  </w:style>
  <w:style w:type="paragraph" w:styleId="af3">
    <w:name w:val="caption"/>
    <w:basedOn w:val="a"/>
    <w:qFormat/>
    <w:rsid w:val="00F54D8A"/>
    <w:pPr>
      <w:widowControl w:val="0"/>
      <w:suppressAutoHyphens w:val="0"/>
      <w:spacing w:line="360" w:lineRule="auto"/>
      <w:ind w:left="360"/>
      <w:jc w:val="center"/>
    </w:pPr>
    <w:rPr>
      <w:szCs w:val="20"/>
      <w:lang w:eastAsia="ru-RU"/>
    </w:rPr>
  </w:style>
  <w:style w:type="paragraph" w:styleId="af4">
    <w:name w:val="List Paragraph"/>
    <w:basedOn w:val="a"/>
    <w:uiPriority w:val="34"/>
    <w:qFormat/>
    <w:rsid w:val="00F54D8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4889</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Научно-исследовательская работа учащихся</vt:lpstr>
    </vt:vector>
  </TitlesOfParts>
  <Company>HP</Company>
  <LinksUpToDate>false</LinksUpToDate>
  <CharactersWithSpaces>32697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Научно-исследовательская работа учащихся</dc:title>
  <dc:subject/>
  <dc:creator>(c)Чудаева Е.В.</dc:creator>
  <cp:keywords/>
  <cp:lastModifiedBy>Марина</cp:lastModifiedBy>
  <cp:revision>3</cp:revision>
  <cp:lastPrinted>2009-09-18T09:42:00Z</cp:lastPrinted>
  <dcterms:created xsi:type="dcterms:W3CDTF">2014-06-03T16:38:00Z</dcterms:created>
  <dcterms:modified xsi:type="dcterms:W3CDTF">2014-09-23T17:42:00Z</dcterms:modified>
</cp:coreProperties>
</file>