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A8" w:rsidRPr="0093610A" w:rsidRDefault="00D068A8" w:rsidP="00D068A8">
      <w:pPr>
        <w:jc w:val="center"/>
        <w:rPr>
          <w:sz w:val="28"/>
          <w:szCs w:val="28"/>
        </w:rPr>
      </w:pPr>
      <w:r w:rsidRPr="0093610A">
        <w:rPr>
          <w:sz w:val="28"/>
          <w:szCs w:val="28"/>
        </w:rPr>
        <w:t>ПРАВИТЕЛЬСТВО САНКТ-ПЕТЕРБУРГА</w:t>
      </w:r>
    </w:p>
    <w:p w:rsidR="00D068A8" w:rsidRPr="0093610A" w:rsidRDefault="00D068A8" w:rsidP="00D068A8">
      <w:pPr>
        <w:jc w:val="center"/>
        <w:rPr>
          <w:sz w:val="28"/>
          <w:szCs w:val="28"/>
        </w:rPr>
      </w:pPr>
      <w:r w:rsidRPr="0093610A">
        <w:rPr>
          <w:sz w:val="28"/>
          <w:szCs w:val="28"/>
        </w:rPr>
        <w:t>КОМИТЕТ ПО СОЦИАЛЬНОЙ ПОЛИТИКЕ</w:t>
      </w:r>
    </w:p>
    <w:p w:rsidR="00D068A8" w:rsidRPr="0093610A" w:rsidRDefault="00D068A8" w:rsidP="00D068A8">
      <w:pPr>
        <w:jc w:val="center"/>
        <w:rPr>
          <w:sz w:val="28"/>
          <w:szCs w:val="28"/>
        </w:rPr>
      </w:pPr>
      <w:r w:rsidRPr="0093610A">
        <w:rPr>
          <w:sz w:val="28"/>
          <w:szCs w:val="28"/>
        </w:rPr>
        <w:t>САНКТ-ПЕТЕРБУРГА</w:t>
      </w:r>
    </w:p>
    <w:p w:rsidR="00D068A8" w:rsidRPr="0093610A" w:rsidRDefault="00D068A8" w:rsidP="00D068A8">
      <w:pPr>
        <w:jc w:val="both"/>
        <w:rPr>
          <w:sz w:val="28"/>
          <w:szCs w:val="28"/>
        </w:rPr>
      </w:pPr>
    </w:p>
    <w:p w:rsidR="00D068A8" w:rsidRPr="0093610A" w:rsidRDefault="00D068A8" w:rsidP="00D068A8">
      <w:pPr>
        <w:ind w:left="-284"/>
        <w:jc w:val="center"/>
        <w:rPr>
          <w:b/>
          <w:sz w:val="28"/>
          <w:szCs w:val="28"/>
        </w:rPr>
      </w:pPr>
      <w:r w:rsidRPr="0093610A">
        <w:rPr>
          <w:b/>
          <w:sz w:val="28"/>
          <w:szCs w:val="28"/>
        </w:rPr>
        <w:t>САНКТ-ПЕТЕРБУРГСКОЕ  ГОСУДАРСТВЕННОЕ</w:t>
      </w:r>
    </w:p>
    <w:p w:rsidR="00D068A8" w:rsidRDefault="00D068A8" w:rsidP="00D068A8">
      <w:pPr>
        <w:ind w:left="-284" w:right="-230"/>
        <w:jc w:val="center"/>
        <w:rPr>
          <w:b/>
          <w:sz w:val="28"/>
          <w:szCs w:val="28"/>
        </w:rPr>
      </w:pPr>
      <w:r w:rsidRPr="0093610A">
        <w:rPr>
          <w:b/>
          <w:sz w:val="28"/>
          <w:szCs w:val="28"/>
        </w:rPr>
        <w:t xml:space="preserve">БЮДЖЕТНОЕ УЧРЕЖДЕНИЕ </w:t>
      </w:r>
    </w:p>
    <w:p w:rsidR="00D068A8" w:rsidRPr="00943A73" w:rsidRDefault="00D068A8" w:rsidP="00D068A8">
      <w:pPr>
        <w:autoSpaceDE w:val="0"/>
        <w:autoSpaceDN w:val="0"/>
        <w:ind w:left="-142" w:right="-108" w:firstLine="142"/>
        <w:jc w:val="center"/>
        <w:outlineLvl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«</w:t>
      </w:r>
      <w:r w:rsidRPr="00943A73">
        <w:rPr>
          <w:rFonts w:ascii="Times New Roman CYR" w:hAnsi="Times New Roman CYR" w:cs="Times New Roman CYR"/>
          <w:b/>
          <w:bCs/>
          <w:caps/>
          <w:sz w:val="28"/>
          <w:szCs w:val="28"/>
        </w:rPr>
        <w:t>ГОРОДСКОЙ ИНФОРМАЦИОННО-МЕТОДИЧЕСКИЙ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 центр  «Семья»</w:t>
      </w:r>
    </w:p>
    <w:p w:rsidR="00D068A8" w:rsidRPr="0093610A" w:rsidRDefault="00D068A8" w:rsidP="00D068A8">
      <w:pPr>
        <w:ind w:left="-284" w:right="-230"/>
        <w:jc w:val="center"/>
        <w:rPr>
          <w:b/>
          <w:sz w:val="28"/>
          <w:szCs w:val="28"/>
        </w:rPr>
      </w:pPr>
    </w:p>
    <w:p w:rsidR="00D068A8" w:rsidRPr="0093610A" w:rsidRDefault="00D068A8" w:rsidP="00D068A8">
      <w:pPr>
        <w:ind w:left="-284"/>
        <w:jc w:val="center"/>
        <w:rPr>
          <w:b/>
          <w:sz w:val="28"/>
          <w:szCs w:val="28"/>
        </w:rPr>
      </w:pPr>
    </w:p>
    <w:p w:rsidR="00D068A8" w:rsidRPr="0093610A" w:rsidRDefault="00D068A8" w:rsidP="00D068A8">
      <w:pPr>
        <w:jc w:val="both"/>
        <w:rPr>
          <w:sz w:val="28"/>
          <w:szCs w:val="28"/>
        </w:rPr>
      </w:pPr>
    </w:p>
    <w:p w:rsidR="00D068A8" w:rsidRDefault="00D068A8" w:rsidP="00D068A8">
      <w:pPr>
        <w:jc w:val="center"/>
        <w:rPr>
          <w:sz w:val="28"/>
          <w:szCs w:val="28"/>
        </w:rPr>
      </w:pPr>
      <w:bookmarkStart w:id="0" w:name="_GoBack"/>
      <w:r w:rsidRPr="0093610A">
        <w:rPr>
          <w:sz w:val="28"/>
          <w:szCs w:val="28"/>
        </w:rPr>
        <w:t>Итоговая работа по программе повышения квалификации</w:t>
      </w:r>
    </w:p>
    <w:bookmarkEnd w:id="0"/>
    <w:p w:rsidR="00D068A8" w:rsidRPr="00B16C4F" w:rsidRDefault="00D068A8" w:rsidP="00D068A8">
      <w:pPr>
        <w:jc w:val="center"/>
        <w:rPr>
          <w:sz w:val="28"/>
          <w:szCs w:val="28"/>
        </w:rPr>
      </w:pPr>
    </w:p>
    <w:p w:rsidR="00D068A8" w:rsidRPr="00A23FE4" w:rsidRDefault="00D068A8" w:rsidP="00D068A8">
      <w:pPr>
        <w:jc w:val="center"/>
        <w:rPr>
          <w:b/>
          <w:sz w:val="28"/>
          <w:szCs w:val="28"/>
        </w:rPr>
      </w:pPr>
      <w:r w:rsidRPr="00A23FE4">
        <w:rPr>
          <w:b/>
          <w:sz w:val="28"/>
          <w:szCs w:val="28"/>
        </w:rPr>
        <w:t>Реабилитация, социальная и образовательная инклюзия людей с нарушениями в развитии</w:t>
      </w:r>
    </w:p>
    <w:p w:rsidR="00D068A8" w:rsidRPr="0093610A" w:rsidRDefault="00D068A8" w:rsidP="00D068A8">
      <w:pPr>
        <w:jc w:val="center"/>
      </w:pPr>
      <w:r w:rsidRPr="0093610A">
        <w:t xml:space="preserve"> </w:t>
      </w:r>
    </w:p>
    <w:p w:rsidR="00D068A8" w:rsidRDefault="00D068A8" w:rsidP="00D068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Pr="00B16C4F">
        <w:rPr>
          <w:sz w:val="28"/>
          <w:szCs w:val="28"/>
        </w:rPr>
        <w:t>18-1</w:t>
      </w:r>
    </w:p>
    <w:p w:rsidR="00D068A8" w:rsidRPr="0093610A" w:rsidRDefault="00D068A8" w:rsidP="00D068A8">
      <w:pPr>
        <w:jc w:val="center"/>
        <w:rPr>
          <w:sz w:val="28"/>
          <w:szCs w:val="28"/>
        </w:rPr>
      </w:pPr>
    </w:p>
    <w:p w:rsidR="00D068A8" w:rsidRPr="00331329" w:rsidRDefault="00D068A8" w:rsidP="00D068A8">
      <w:pPr>
        <w:jc w:val="center"/>
        <w:rPr>
          <w:sz w:val="28"/>
          <w:szCs w:val="28"/>
          <w:u w:val="single"/>
        </w:rPr>
      </w:pPr>
      <w:r w:rsidRPr="0093610A">
        <w:rPr>
          <w:sz w:val="28"/>
          <w:szCs w:val="28"/>
        </w:rPr>
        <w:t>Тема</w:t>
      </w:r>
      <w:r w:rsidR="00A23FE4">
        <w:rPr>
          <w:sz w:val="28"/>
          <w:szCs w:val="28"/>
        </w:rPr>
        <w:t>: « Социальная и образовательная инклюзия для людей с нарушениями в развитии»</w:t>
      </w:r>
    </w:p>
    <w:p w:rsidR="00D068A8" w:rsidRDefault="00D068A8" w:rsidP="00D068A8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</w:p>
    <w:p w:rsidR="00D068A8" w:rsidRPr="0093610A" w:rsidRDefault="00D068A8" w:rsidP="00D068A8">
      <w:pPr>
        <w:jc w:val="center"/>
        <w:rPr>
          <w:sz w:val="28"/>
          <w:szCs w:val="28"/>
        </w:rPr>
      </w:pPr>
    </w:p>
    <w:p w:rsidR="00D068A8" w:rsidRPr="0093610A" w:rsidRDefault="00D068A8" w:rsidP="00D068A8">
      <w:pPr>
        <w:jc w:val="center"/>
        <w:rPr>
          <w:sz w:val="28"/>
          <w:szCs w:val="28"/>
        </w:rPr>
      </w:pPr>
    </w:p>
    <w:p w:rsidR="00D068A8" w:rsidRPr="00B16C4F" w:rsidRDefault="00D068A8" w:rsidP="00D068A8">
      <w:pPr>
        <w:jc w:val="center"/>
      </w:pPr>
      <w:r>
        <w:rPr>
          <w:sz w:val="28"/>
          <w:szCs w:val="28"/>
        </w:rPr>
        <w:t xml:space="preserve">                                            Слушатель: </w:t>
      </w:r>
      <w:r w:rsidR="0004001E">
        <w:rPr>
          <w:b/>
          <w:sz w:val="28"/>
          <w:szCs w:val="28"/>
        </w:rPr>
        <w:t>Романова Юлия Валерьевна</w:t>
      </w:r>
    </w:p>
    <w:p w:rsidR="00D068A8" w:rsidRDefault="00D068A8" w:rsidP="00D068A8">
      <w:pPr>
        <w:ind w:firstLine="2835"/>
        <w:rPr>
          <w:sz w:val="28"/>
          <w:szCs w:val="28"/>
        </w:rPr>
      </w:pPr>
    </w:p>
    <w:p w:rsidR="00D068A8" w:rsidRPr="00B16C4F" w:rsidRDefault="00D068A8" w:rsidP="00D06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B16C4F">
        <w:rPr>
          <w:sz w:val="28"/>
          <w:szCs w:val="28"/>
        </w:rPr>
        <w:t>Воспитатель, учитель.</w:t>
      </w:r>
    </w:p>
    <w:p w:rsidR="00D068A8" w:rsidRPr="00B16C4F" w:rsidRDefault="00D068A8" w:rsidP="00D068A8">
      <w:pPr>
        <w:ind w:firstLine="2835"/>
        <w:rPr>
          <w:i/>
        </w:rPr>
      </w:pPr>
      <w:r>
        <w:rPr>
          <w:i/>
        </w:rPr>
        <w:t xml:space="preserve">                                        </w:t>
      </w:r>
      <w:r w:rsidRPr="00B16C4F">
        <w:rPr>
          <w:i/>
        </w:rPr>
        <w:t xml:space="preserve"> (должность)</w:t>
      </w:r>
    </w:p>
    <w:p w:rsidR="00D068A8" w:rsidRPr="0093610A" w:rsidRDefault="00D068A8" w:rsidP="00D068A8">
      <w:pPr>
        <w:ind w:firstLine="269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ДДИ № 1, школа № 439.</w:t>
      </w:r>
    </w:p>
    <w:p w:rsidR="00D068A8" w:rsidRPr="0093610A" w:rsidRDefault="00D068A8" w:rsidP="00D068A8">
      <w:pPr>
        <w:ind w:left="2835"/>
      </w:pPr>
      <w:r>
        <w:t xml:space="preserve">                                         (место работы)</w:t>
      </w:r>
    </w:p>
    <w:p w:rsidR="00D068A8" w:rsidRPr="0093610A" w:rsidRDefault="00D068A8" w:rsidP="00D068A8">
      <w:pPr>
        <w:jc w:val="right"/>
        <w:rPr>
          <w:sz w:val="28"/>
          <w:szCs w:val="28"/>
        </w:rPr>
      </w:pPr>
    </w:p>
    <w:p w:rsidR="00D068A8" w:rsidRDefault="00D068A8" w:rsidP="00D06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Преподаватель-консультант:</w:t>
      </w:r>
    </w:p>
    <w:p w:rsidR="00D068A8" w:rsidRPr="00B16C4F" w:rsidRDefault="00D068A8" w:rsidP="00D068A8">
      <w:pPr>
        <w:ind w:firstLine="396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 w:rsidRPr="00B16C4F">
        <w:rPr>
          <w:b/>
          <w:sz w:val="28"/>
          <w:szCs w:val="28"/>
        </w:rPr>
        <w:t>Рыскина</w:t>
      </w:r>
      <w:proofErr w:type="spellEnd"/>
      <w:r w:rsidRPr="00B16C4F">
        <w:rPr>
          <w:b/>
          <w:sz w:val="28"/>
          <w:szCs w:val="28"/>
        </w:rPr>
        <w:t xml:space="preserve"> Виктория Львовна</w:t>
      </w:r>
    </w:p>
    <w:p w:rsidR="00D068A8" w:rsidRDefault="00D068A8" w:rsidP="00D068A8">
      <w:pPr>
        <w:ind w:firstLine="2835"/>
        <w:rPr>
          <w:sz w:val="28"/>
          <w:szCs w:val="28"/>
        </w:rPr>
      </w:pPr>
    </w:p>
    <w:p w:rsidR="00D068A8" w:rsidRPr="0093610A" w:rsidRDefault="00D068A8" w:rsidP="00D068A8">
      <w:pPr>
        <w:ind w:firstLine="2835"/>
      </w:pPr>
      <w:r>
        <w:t xml:space="preserve">                                                                               (</w:t>
      </w:r>
      <w:r w:rsidRPr="0093610A">
        <w:t>подпись</w:t>
      </w:r>
      <w:r>
        <w:t xml:space="preserve">)               </w:t>
      </w:r>
    </w:p>
    <w:p w:rsidR="00D068A8" w:rsidRPr="0093610A" w:rsidRDefault="00D068A8" w:rsidP="00D068A8">
      <w:pPr>
        <w:jc w:val="right"/>
        <w:rPr>
          <w:sz w:val="28"/>
          <w:szCs w:val="28"/>
        </w:rPr>
      </w:pPr>
    </w:p>
    <w:p w:rsidR="00D068A8" w:rsidRPr="0093610A" w:rsidRDefault="00D068A8" w:rsidP="00D068A8">
      <w:pPr>
        <w:jc w:val="right"/>
        <w:rPr>
          <w:sz w:val="28"/>
          <w:szCs w:val="28"/>
        </w:rPr>
      </w:pPr>
    </w:p>
    <w:p w:rsidR="00D068A8" w:rsidRPr="0093610A" w:rsidRDefault="00D068A8" w:rsidP="00D068A8">
      <w:pPr>
        <w:jc w:val="right"/>
      </w:pPr>
    </w:p>
    <w:p w:rsidR="00D068A8" w:rsidRPr="0093610A" w:rsidRDefault="00D068A8" w:rsidP="00D068A8">
      <w:pPr>
        <w:jc w:val="right"/>
      </w:pPr>
    </w:p>
    <w:p w:rsidR="00D068A8" w:rsidRPr="0093610A" w:rsidRDefault="00D068A8" w:rsidP="00D068A8">
      <w:pPr>
        <w:ind w:left="3969" w:right="-143"/>
        <w:rPr>
          <w:sz w:val="28"/>
          <w:szCs w:val="28"/>
        </w:rPr>
      </w:pPr>
      <w:r>
        <w:rPr>
          <w:sz w:val="28"/>
          <w:szCs w:val="28"/>
        </w:rPr>
        <w:t>Дата сдачи работы:«09» декабря 2014</w:t>
      </w:r>
      <w:r w:rsidRPr="0093610A">
        <w:rPr>
          <w:sz w:val="28"/>
          <w:szCs w:val="28"/>
        </w:rPr>
        <w:t xml:space="preserve"> года</w:t>
      </w:r>
    </w:p>
    <w:p w:rsidR="00D068A8" w:rsidRPr="0093610A" w:rsidRDefault="00D068A8" w:rsidP="00D068A8">
      <w:pPr>
        <w:jc w:val="center"/>
        <w:rPr>
          <w:sz w:val="28"/>
          <w:szCs w:val="28"/>
        </w:rPr>
      </w:pPr>
    </w:p>
    <w:p w:rsidR="00D068A8" w:rsidRPr="0093610A" w:rsidRDefault="00D068A8" w:rsidP="00D068A8">
      <w:pPr>
        <w:rPr>
          <w:sz w:val="28"/>
          <w:szCs w:val="28"/>
        </w:rPr>
      </w:pPr>
    </w:p>
    <w:p w:rsidR="00D068A8" w:rsidRDefault="00D068A8" w:rsidP="00D068A8">
      <w:pPr>
        <w:jc w:val="center"/>
        <w:rPr>
          <w:sz w:val="28"/>
          <w:szCs w:val="28"/>
        </w:rPr>
      </w:pPr>
      <w:r w:rsidRPr="0093610A">
        <w:rPr>
          <w:sz w:val="28"/>
          <w:szCs w:val="28"/>
        </w:rPr>
        <w:t>Санкт-Петербург</w:t>
      </w:r>
    </w:p>
    <w:p w:rsidR="00A23FE4" w:rsidRDefault="00A23FE4" w:rsidP="00D068A8">
      <w:pPr>
        <w:jc w:val="center"/>
        <w:rPr>
          <w:sz w:val="28"/>
          <w:szCs w:val="28"/>
        </w:rPr>
      </w:pPr>
    </w:p>
    <w:p w:rsidR="00D068A8" w:rsidRDefault="00D068A8" w:rsidP="00D068A8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Pr="0093610A">
        <w:rPr>
          <w:sz w:val="28"/>
          <w:szCs w:val="28"/>
        </w:rPr>
        <w:t xml:space="preserve"> год</w:t>
      </w:r>
    </w:p>
    <w:p w:rsidR="00A23FE4" w:rsidRDefault="00A23FE4" w:rsidP="00D068A8">
      <w:pPr>
        <w:jc w:val="center"/>
        <w:rPr>
          <w:sz w:val="28"/>
          <w:szCs w:val="28"/>
        </w:rPr>
      </w:pPr>
    </w:p>
    <w:p w:rsidR="00A23FE4" w:rsidRDefault="00A23FE4" w:rsidP="00D068A8">
      <w:pPr>
        <w:jc w:val="center"/>
        <w:rPr>
          <w:sz w:val="28"/>
          <w:szCs w:val="28"/>
        </w:rPr>
      </w:pPr>
    </w:p>
    <w:p w:rsidR="0004001E" w:rsidRPr="00B16C4F" w:rsidRDefault="0004001E" w:rsidP="00D068A8">
      <w:pPr>
        <w:jc w:val="center"/>
        <w:rPr>
          <w:sz w:val="28"/>
          <w:szCs w:val="28"/>
        </w:rPr>
      </w:pPr>
    </w:p>
    <w:p w:rsidR="00D068A8" w:rsidRPr="00157337" w:rsidRDefault="00D068A8" w:rsidP="00D068A8">
      <w:pPr>
        <w:spacing w:line="360" w:lineRule="auto"/>
        <w:jc w:val="center"/>
      </w:pPr>
      <w:r w:rsidRPr="00157337">
        <w:t>Содержание:</w:t>
      </w:r>
    </w:p>
    <w:p w:rsidR="005E7B78" w:rsidRPr="00157337" w:rsidRDefault="005E7B78" w:rsidP="005E7B78">
      <w:pPr>
        <w:spacing w:line="360" w:lineRule="auto"/>
        <w:ind w:left="360"/>
        <w:jc w:val="both"/>
      </w:pPr>
      <w:r w:rsidRPr="00157337">
        <w:t>1.Введение.</w:t>
      </w:r>
    </w:p>
    <w:p w:rsidR="00D068A8" w:rsidRPr="00157337" w:rsidRDefault="005E7B78" w:rsidP="005E7B78">
      <w:pPr>
        <w:spacing w:line="360" w:lineRule="auto"/>
        <w:ind w:left="360"/>
        <w:jc w:val="both"/>
      </w:pPr>
      <w:r w:rsidRPr="00157337">
        <w:t>2.Пути решения проблем</w:t>
      </w:r>
      <w:r w:rsidR="00D068A8" w:rsidRPr="00157337">
        <w:t xml:space="preserve"> </w:t>
      </w:r>
      <w:r w:rsidRPr="00157337">
        <w:t>социальной интеграции.</w:t>
      </w:r>
    </w:p>
    <w:p w:rsidR="007E2B85" w:rsidRPr="00157337" w:rsidRDefault="005E7B78" w:rsidP="005E7B7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01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  <w:tab w:val="left" w:pos="9498"/>
        </w:tabs>
        <w:spacing w:line="360" w:lineRule="auto"/>
        <w:ind w:left="360" w:right="113"/>
        <w:rPr>
          <w:rFonts w:ascii="Times New Roman" w:hAnsi="Times New Roman"/>
          <w:bCs/>
          <w:sz w:val="24"/>
          <w:szCs w:val="24"/>
        </w:rPr>
      </w:pPr>
      <w:r w:rsidRPr="00157337">
        <w:rPr>
          <w:rFonts w:ascii="Times New Roman" w:hAnsi="Times New Roman"/>
          <w:bCs/>
          <w:sz w:val="24"/>
          <w:szCs w:val="24"/>
        </w:rPr>
        <w:t>3.</w:t>
      </w:r>
      <w:r w:rsidR="007E2B85" w:rsidRPr="00157337">
        <w:rPr>
          <w:rFonts w:ascii="Times New Roman" w:hAnsi="Times New Roman"/>
          <w:bCs/>
          <w:sz w:val="24"/>
          <w:szCs w:val="24"/>
        </w:rPr>
        <w:t xml:space="preserve"> </w:t>
      </w:r>
      <w:r w:rsidR="00157337" w:rsidRPr="00157337">
        <w:rPr>
          <w:rFonts w:ascii="Times New Roman" w:hAnsi="Times New Roman"/>
          <w:bCs/>
          <w:sz w:val="24"/>
          <w:szCs w:val="24"/>
        </w:rPr>
        <w:t>И</w:t>
      </w:r>
      <w:r w:rsidR="007E2B85" w:rsidRPr="00157337">
        <w:rPr>
          <w:rFonts w:ascii="Times New Roman" w:hAnsi="Times New Roman"/>
          <w:bCs/>
          <w:sz w:val="24"/>
          <w:szCs w:val="24"/>
        </w:rPr>
        <w:t>нтеграция через образование как практика инклюзии</w:t>
      </w:r>
      <w:r w:rsidR="00157337" w:rsidRPr="00157337">
        <w:rPr>
          <w:rFonts w:ascii="Times New Roman" w:hAnsi="Times New Roman"/>
          <w:bCs/>
          <w:sz w:val="24"/>
          <w:szCs w:val="24"/>
        </w:rPr>
        <w:t>.</w:t>
      </w:r>
    </w:p>
    <w:p w:rsidR="00D068A8" w:rsidRPr="00157337" w:rsidRDefault="00D068A8" w:rsidP="00D068A8">
      <w:pPr>
        <w:spacing w:line="360" w:lineRule="auto"/>
        <w:jc w:val="both"/>
      </w:pPr>
      <w:r w:rsidRPr="00157337">
        <w:t xml:space="preserve">    </w:t>
      </w: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Pr="00157337" w:rsidRDefault="00D068A8" w:rsidP="00D068A8">
      <w:pPr>
        <w:spacing w:line="360" w:lineRule="auto"/>
        <w:jc w:val="both"/>
        <w:rPr>
          <w:b/>
        </w:rPr>
      </w:pPr>
    </w:p>
    <w:p w:rsidR="00D068A8" w:rsidRDefault="00D068A8" w:rsidP="00D068A8">
      <w:pPr>
        <w:spacing w:line="360" w:lineRule="auto"/>
        <w:jc w:val="both"/>
        <w:rPr>
          <w:b/>
        </w:rPr>
      </w:pPr>
    </w:p>
    <w:p w:rsidR="00157337" w:rsidRDefault="00157337" w:rsidP="00D068A8">
      <w:pPr>
        <w:spacing w:line="360" w:lineRule="auto"/>
        <w:jc w:val="both"/>
        <w:rPr>
          <w:b/>
        </w:rPr>
      </w:pPr>
    </w:p>
    <w:p w:rsidR="00157337" w:rsidRDefault="00157337" w:rsidP="00D068A8">
      <w:pPr>
        <w:spacing w:line="360" w:lineRule="auto"/>
        <w:jc w:val="both"/>
        <w:rPr>
          <w:b/>
        </w:rPr>
      </w:pPr>
    </w:p>
    <w:p w:rsidR="00157337" w:rsidRDefault="00157337" w:rsidP="00D068A8">
      <w:pPr>
        <w:spacing w:line="360" w:lineRule="auto"/>
        <w:jc w:val="both"/>
        <w:rPr>
          <w:b/>
        </w:rPr>
      </w:pPr>
    </w:p>
    <w:p w:rsidR="00157337" w:rsidRPr="00157337" w:rsidRDefault="00157337" w:rsidP="00D068A8">
      <w:pPr>
        <w:spacing w:line="360" w:lineRule="auto"/>
        <w:jc w:val="both"/>
        <w:rPr>
          <w:b/>
        </w:rPr>
      </w:pPr>
    </w:p>
    <w:p w:rsidR="00A23FE4" w:rsidRPr="00157337" w:rsidRDefault="00A23FE4" w:rsidP="00A23FE4">
      <w:pPr>
        <w:spacing w:line="360" w:lineRule="auto"/>
        <w:jc w:val="both"/>
        <w:rPr>
          <w:b/>
        </w:rPr>
      </w:pP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after="12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lastRenderedPageBreak/>
        <w:t xml:space="preserve">  В современных социально – экономических условиях одной из важнейших задач именно гражданского общества является поддержка и социальная защита наиболее уязвимых слоев общества, в том числе, людей с ограниченными возможностями жизнедеятельности. Таких людей по данным Всемирной Организации Здравоохранения (ВОЗ) в мире насчитывается до 1 миллиарда, а в России каждый десятый человек, и ежегодно, по разным оценкам,  количество возрастает. При этом из 14,5 миллионов российских граждан, получивших официальный статус инвалидов, более полумиллиона дети. ВОЗ отмечает, что система социально – бытовой адаптации детей с ограниченными возможностями практически не сформирована, а уровень финансирования образовательных учреждений для инвалидов недостаточен</w:t>
      </w:r>
      <w:r w:rsidRPr="00157337">
        <w:rPr>
          <w:rStyle w:val="a6"/>
          <w:rFonts w:ascii="Times New Roman" w:hAnsi="Times New Roman"/>
          <w:sz w:val="24"/>
          <w:szCs w:val="24"/>
        </w:rPr>
        <w:footnoteReference w:id="1"/>
      </w:r>
      <w:r w:rsidRPr="00157337">
        <w:rPr>
          <w:rFonts w:ascii="Times New Roman" w:hAnsi="Times New Roman"/>
          <w:sz w:val="24"/>
          <w:szCs w:val="24"/>
        </w:rPr>
        <w:t>.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За последующие годы создана законодательная основа государственной политики в области их социальной интеграции, совершенствуются системы медицинской, профессиональной и </w:t>
      </w:r>
      <w:proofErr w:type="spellStart"/>
      <w:r w:rsidRPr="00157337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157337">
        <w:rPr>
          <w:rFonts w:ascii="Times New Roman" w:hAnsi="Times New Roman"/>
          <w:sz w:val="24"/>
          <w:szCs w:val="24"/>
        </w:rPr>
        <w:t xml:space="preserve"> реабилитации. Однако, несмотря на наличие достаточно разработанной нормативно-правовой базы в области социальной интеграции, существуют трудности при реализации законодательных положений на практике. Провозглашение государственной стратегии на интеграцию  инвалидов в общество, расширение их прав и свобод, на создание условий для их самостоятельной жизнедеятельности зачастую сталкивается с политикой, направленной на развитие иждивенчества и зависимости людей с инвалидностью от помощи государства. Многие учреждения системы социальных служб уклоняются от создания и реализации программ образовательной, психологической, профессиональной, </w:t>
      </w:r>
      <w:proofErr w:type="spellStart"/>
      <w:r w:rsidRPr="00157337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157337">
        <w:rPr>
          <w:rFonts w:ascii="Times New Roman" w:hAnsi="Times New Roman"/>
          <w:sz w:val="24"/>
          <w:szCs w:val="24"/>
        </w:rPr>
        <w:t xml:space="preserve"> реабилитации. В массовом порядке  людям с инвалидностью службой медико-санитарной экспертизы (МСЭ) не разрабатываются необходимые для них индивидуальные  программы реабилитации (ИПР); при этом ограничиваются исключительно мерами медицинской реабилитации. Сотрудники службы МСЭ продолжают опираться на устаревшие модели медицинской реабилитации, игнорируя современные подходы и меры помощи, в состав комиссий МСЭ, вопреки нормативной базе, на практике входят только представители системы здравоохранения. При этом мнения психологов, педагогов, дефектологов, социальных работников и родителей не учитываются. Решение проблем социальной интеграции, например </w:t>
      </w:r>
      <w:r w:rsidRPr="00F86BBD">
        <w:rPr>
          <w:rFonts w:ascii="Times New Roman" w:hAnsi="Times New Roman"/>
          <w:b/>
          <w:sz w:val="24"/>
          <w:szCs w:val="24"/>
        </w:rPr>
        <w:t>получение работы</w:t>
      </w:r>
      <w:r w:rsidRPr="00157337">
        <w:rPr>
          <w:rFonts w:ascii="Times New Roman" w:hAnsi="Times New Roman"/>
          <w:sz w:val="24"/>
          <w:szCs w:val="24"/>
        </w:rPr>
        <w:t xml:space="preserve"> или </w:t>
      </w:r>
      <w:r w:rsidRPr="00F86BBD">
        <w:rPr>
          <w:rFonts w:ascii="Times New Roman" w:hAnsi="Times New Roman"/>
          <w:b/>
          <w:sz w:val="24"/>
          <w:szCs w:val="24"/>
        </w:rPr>
        <w:t>поступление в школу</w:t>
      </w:r>
      <w:r w:rsidRPr="00157337">
        <w:rPr>
          <w:rFonts w:ascii="Times New Roman" w:hAnsi="Times New Roman"/>
          <w:sz w:val="24"/>
          <w:szCs w:val="24"/>
        </w:rPr>
        <w:t xml:space="preserve">, рассматриваются службой МСЭ  как причина </w:t>
      </w:r>
      <w:r w:rsidRPr="00F86BBD">
        <w:rPr>
          <w:rFonts w:ascii="Times New Roman" w:hAnsi="Times New Roman"/>
          <w:b/>
          <w:sz w:val="24"/>
          <w:szCs w:val="24"/>
        </w:rPr>
        <w:t>прекращения</w:t>
      </w:r>
      <w:r w:rsidRPr="00157337">
        <w:rPr>
          <w:rFonts w:ascii="Times New Roman" w:hAnsi="Times New Roman"/>
          <w:sz w:val="24"/>
          <w:szCs w:val="24"/>
        </w:rPr>
        <w:t xml:space="preserve"> реабилитационных мероприятий, несмотря на потребности  инвалида в их усилении. 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lastRenderedPageBreak/>
        <w:t xml:space="preserve">  Особого внимания требует решение проблем детей с инвалидностью, так как реальная политическая практика часто находится в противоречии с разработанной законодательной базой государства. Так, государственная система интернатов в современной России является устаревшей и не способствует интеграции детей-инвалидов в общество</w:t>
      </w:r>
      <w:r w:rsidR="00AF79EB">
        <w:rPr>
          <w:rFonts w:ascii="Times New Roman" w:hAnsi="Times New Roman"/>
          <w:sz w:val="24"/>
          <w:szCs w:val="24"/>
        </w:rPr>
        <w:t xml:space="preserve">. </w:t>
      </w:r>
      <w:r w:rsidRPr="00157337">
        <w:rPr>
          <w:rFonts w:ascii="Times New Roman" w:hAnsi="Times New Roman"/>
          <w:sz w:val="24"/>
          <w:szCs w:val="24"/>
        </w:rPr>
        <w:t xml:space="preserve">Одним из главных условий полноценной социальной интеграции граждан с инвалидностью является их </w:t>
      </w:r>
      <w:r w:rsidRPr="00AF79EB">
        <w:rPr>
          <w:rFonts w:ascii="Times New Roman" w:hAnsi="Times New Roman"/>
          <w:b/>
          <w:sz w:val="24"/>
          <w:szCs w:val="24"/>
        </w:rPr>
        <w:t>реабилитация</w:t>
      </w:r>
      <w:r w:rsidRPr="00157337">
        <w:rPr>
          <w:rFonts w:ascii="Times New Roman" w:hAnsi="Times New Roman"/>
          <w:sz w:val="24"/>
          <w:szCs w:val="24"/>
        </w:rPr>
        <w:t xml:space="preserve">, которая обеспечивает возможность </w:t>
      </w:r>
      <w:r w:rsidRPr="00AF79EB">
        <w:rPr>
          <w:rFonts w:ascii="Times New Roman" w:hAnsi="Times New Roman"/>
          <w:b/>
          <w:sz w:val="24"/>
          <w:szCs w:val="24"/>
        </w:rPr>
        <w:t>полноценного развития</w:t>
      </w:r>
      <w:r w:rsidRPr="00157337">
        <w:rPr>
          <w:rFonts w:ascii="Times New Roman" w:hAnsi="Times New Roman"/>
          <w:sz w:val="24"/>
          <w:szCs w:val="24"/>
        </w:rPr>
        <w:t xml:space="preserve"> и </w:t>
      </w:r>
      <w:r w:rsidRPr="00AF79EB">
        <w:rPr>
          <w:rFonts w:ascii="Times New Roman" w:hAnsi="Times New Roman"/>
          <w:b/>
          <w:sz w:val="24"/>
          <w:szCs w:val="24"/>
        </w:rPr>
        <w:t>интеграции</w:t>
      </w:r>
      <w:r w:rsidRPr="00157337">
        <w:rPr>
          <w:rFonts w:ascii="Times New Roman" w:hAnsi="Times New Roman"/>
          <w:sz w:val="24"/>
          <w:szCs w:val="24"/>
        </w:rPr>
        <w:t xml:space="preserve"> в общество. В России реабилитация и интеграция в общество осуществляется путем составления и реализации  индивидуальных программ реабилитации (ИПР), сущность и основные функции которых определяются Федеральным законом «О социальной защите инвалидов в РФ». Важнейшей </w:t>
      </w:r>
      <w:r w:rsidRPr="00B0705D">
        <w:rPr>
          <w:rFonts w:ascii="Times New Roman" w:hAnsi="Times New Roman"/>
          <w:b/>
          <w:sz w:val="24"/>
          <w:szCs w:val="24"/>
        </w:rPr>
        <w:t>целью реабилитационных мероприятий</w:t>
      </w:r>
      <w:r w:rsidRPr="00157337">
        <w:rPr>
          <w:rFonts w:ascii="Times New Roman" w:hAnsi="Times New Roman"/>
          <w:sz w:val="24"/>
          <w:szCs w:val="24"/>
        </w:rPr>
        <w:t xml:space="preserve"> является </w:t>
      </w:r>
      <w:r w:rsidRPr="00AF79EB">
        <w:rPr>
          <w:rFonts w:ascii="Times New Roman" w:hAnsi="Times New Roman"/>
          <w:b/>
          <w:sz w:val="24"/>
          <w:szCs w:val="24"/>
        </w:rPr>
        <w:t>«восстановление, компенсация утраченных или нарушенных психофизических функций организма, а также развитие способности человека с инвалидностью выполнять определенные виды деятельности»</w:t>
      </w:r>
      <w:r w:rsidRPr="00157337">
        <w:rPr>
          <w:rStyle w:val="a6"/>
          <w:rFonts w:ascii="Times New Roman" w:hAnsi="Times New Roman"/>
          <w:sz w:val="24"/>
          <w:szCs w:val="24"/>
        </w:rPr>
        <w:footnoteReference w:id="2"/>
      </w:r>
      <w:r w:rsidRPr="00157337">
        <w:rPr>
          <w:rFonts w:ascii="Times New Roman" w:hAnsi="Times New Roman"/>
          <w:sz w:val="24"/>
          <w:szCs w:val="24"/>
        </w:rPr>
        <w:t xml:space="preserve">. В России разработка и реализация ИПР осуществляется службой </w:t>
      </w:r>
      <w:proofErr w:type="spellStart"/>
      <w:r w:rsidRPr="00157337">
        <w:rPr>
          <w:rFonts w:ascii="Times New Roman" w:hAnsi="Times New Roman"/>
          <w:sz w:val="24"/>
          <w:szCs w:val="24"/>
        </w:rPr>
        <w:t>медико</w:t>
      </w:r>
      <w:proofErr w:type="spellEnd"/>
      <w:r w:rsidRPr="00157337">
        <w:rPr>
          <w:rFonts w:ascii="Times New Roman" w:hAnsi="Times New Roman"/>
          <w:sz w:val="24"/>
          <w:szCs w:val="24"/>
        </w:rPr>
        <w:t xml:space="preserve">–социальной экспертизы (МСЭ). </w:t>
      </w:r>
      <w:proofErr w:type="gramStart"/>
      <w:r w:rsidRPr="00157337">
        <w:rPr>
          <w:rFonts w:ascii="Times New Roman" w:hAnsi="Times New Roman"/>
          <w:sz w:val="24"/>
          <w:szCs w:val="24"/>
        </w:rPr>
        <w:t>С момента установления инвалидности сотрудники МСЭ обязаны в течение  одного календарного месяца оформить гражданину  ИПР, в которой обозначается весь комплекс мероприятий, необходимых для полной интеграции людей с ограниченными возможностями в общество.</w:t>
      </w:r>
      <w:proofErr w:type="gramEnd"/>
      <w:r w:rsidRPr="00157337">
        <w:rPr>
          <w:rStyle w:val="a6"/>
          <w:rFonts w:ascii="Times New Roman" w:hAnsi="Times New Roman"/>
          <w:sz w:val="24"/>
          <w:szCs w:val="24"/>
        </w:rPr>
        <w:footnoteReference w:id="3"/>
      </w:r>
      <w:r w:rsidRPr="00157337">
        <w:rPr>
          <w:rFonts w:ascii="Times New Roman" w:hAnsi="Times New Roman"/>
          <w:sz w:val="24"/>
          <w:szCs w:val="24"/>
        </w:rPr>
        <w:t xml:space="preserve"> Реализация таких индивидуальных программ зачастую тормозится из-за отсутствия разработанных четких  планов реабилитации людей с особыми потребностями на федеральном уровне, определенных объемов государственных реабилитационных услуг и мероприятий.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Система социально-бытовой реабилитации в России является достаточно развитой формой поддержки людей с ограниченными возможностями. Она включает в себя стационарные формы поддержки (интернаты, специальные жилые дома с комплексом социально-бытовых услуг) и нестационарные формы (пансионаты, отделения обслуживания на дому, центры дневного пребывания, центры социального  обеспечения и обслуживания). Сейчас в России функционируют около 1400 интернатов и 2025 центров социального обслуживания, активизировалась работа по созданию реабилитационных отделений и центров для инвалидов молодого возраста.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Согласно принятой Концепции до 2020 года необходимо минимизировать социальное неравенство и акцентировать внимание на создании общества равных возможностей для </w:t>
      </w:r>
      <w:r w:rsidRPr="00157337">
        <w:rPr>
          <w:rFonts w:ascii="Times New Roman" w:hAnsi="Times New Roman"/>
          <w:sz w:val="24"/>
          <w:szCs w:val="24"/>
        </w:rPr>
        <w:lastRenderedPageBreak/>
        <w:t>всех граждан России. Согласно Концепции к 2020 году необходимо решить такие актуальные проблемы инвалидов, как: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- развитие и поддержка общественных организаций инвалидов;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- развитие системы комплексной медицинской, трудовой, психологической, культурной реабилитации;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- обеспечение доступности широкого спектра товаров и услуг, общественно значимых зданий и транспорта;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- выпуск инновационных технических средств реабилитации и коммуникации.</w:t>
      </w:r>
      <w:r w:rsidRPr="00157337">
        <w:rPr>
          <w:rStyle w:val="a6"/>
          <w:rFonts w:ascii="Times New Roman" w:hAnsi="Times New Roman"/>
          <w:sz w:val="24"/>
          <w:szCs w:val="24"/>
        </w:rPr>
        <w:footnoteReference w:id="4"/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Для России до последних лет была характерна модель «максимальной политики», означающей стратегический подход государства, цель которого  - идентифицировать и отреагировать на комплекс проблем, вызванных инвалидностью. Однако на уровне идеологически-патерналистской направленности политического курса, даже в этой модели государство полагает инвалидность результатом индивидуальных нарушений, а не конфигурации самого общества и реализуемой социальной политики. При этом даже те услуги, которые нацелены на интеграцию людей с ограниченными возможностями, начинаются с «</w:t>
      </w:r>
      <w:proofErr w:type="spellStart"/>
      <w:r w:rsidRPr="00157337">
        <w:rPr>
          <w:rFonts w:ascii="Times New Roman" w:hAnsi="Times New Roman"/>
          <w:sz w:val="24"/>
          <w:szCs w:val="24"/>
        </w:rPr>
        <w:t>медикализации</w:t>
      </w:r>
      <w:proofErr w:type="spellEnd"/>
      <w:r w:rsidRPr="00157337">
        <w:rPr>
          <w:rFonts w:ascii="Times New Roman" w:hAnsi="Times New Roman"/>
          <w:sz w:val="24"/>
          <w:szCs w:val="24"/>
        </w:rPr>
        <w:t xml:space="preserve">», т.е. идентификации их медицинского диагноза, а не социальных условий. </w:t>
      </w:r>
      <w:proofErr w:type="gramStart"/>
      <w:r w:rsidRPr="00157337">
        <w:rPr>
          <w:rFonts w:ascii="Times New Roman" w:hAnsi="Times New Roman"/>
          <w:sz w:val="24"/>
          <w:szCs w:val="24"/>
        </w:rPr>
        <w:t>С ратификацией «Конвенции  о правах инвалидов» и принятием нового «Закона об образовании» Россия должна перейти к другой модели – «модели социальных и средовых изменений»</w:t>
      </w:r>
      <w:r w:rsidRPr="00157337">
        <w:rPr>
          <w:rStyle w:val="a6"/>
          <w:rFonts w:ascii="Times New Roman" w:hAnsi="Times New Roman"/>
          <w:sz w:val="24"/>
          <w:szCs w:val="24"/>
        </w:rPr>
        <w:footnoteReference w:id="5"/>
      </w:r>
      <w:r w:rsidRPr="00157337">
        <w:rPr>
          <w:rFonts w:ascii="Times New Roman" w:hAnsi="Times New Roman"/>
          <w:sz w:val="24"/>
          <w:szCs w:val="24"/>
        </w:rPr>
        <w:t xml:space="preserve">, в соответствии с которой государство признает, что инвалидность есть продукт неустроенности общественных отношений, и обязуется изменять условия жизни, создавать </w:t>
      </w:r>
      <w:proofErr w:type="spellStart"/>
      <w:r w:rsidRPr="00157337">
        <w:rPr>
          <w:rFonts w:ascii="Times New Roman" w:hAnsi="Times New Roman"/>
          <w:sz w:val="24"/>
          <w:szCs w:val="24"/>
        </w:rPr>
        <w:t>безбарьерную</w:t>
      </w:r>
      <w:proofErr w:type="spellEnd"/>
      <w:r w:rsidRPr="00157337">
        <w:rPr>
          <w:rFonts w:ascii="Times New Roman" w:hAnsi="Times New Roman"/>
          <w:sz w:val="24"/>
          <w:szCs w:val="24"/>
        </w:rPr>
        <w:t xml:space="preserve"> среду, снимая не только архитектурно-территориальные, но и психологические барьеры и способствуя полной интеграции людей с ограниченными возможностями</w:t>
      </w:r>
      <w:proofErr w:type="gramEnd"/>
      <w:r w:rsidRPr="00157337">
        <w:rPr>
          <w:rFonts w:ascii="Times New Roman" w:hAnsi="Times New Roman"/>
          <w:sz w:val="24"/>
          <w:szCs w:val="24"/>
        </w:rPr>
        <w:t>, приближаясь к тому, чтобы они смогли реализовать свои «дополнительные способности». Разработанная Правительством РФ долгосрочная  программа «Доступная среда» на период 2011-2015 гг.</w:t>
      </w:r>
      <w:r w:rsidRPr="00157337">
        <w:rPr>
          <w:rStyle w:val="a6"/>
          <w:rFonts w:ascii="Times New Roman" w:hAnsi="Times New Roman"/>
          <w:sz w:val="24"/>
          <w:szCs w:val="24"/>
        </w:rPr>
        <w:footnoteReference w:id="6"/>
      </w:r>
      <w:r w:rsidRPr="00157337">
        <w:rPr>
          <w:rFonts w:ascii="Times New Roman" w:hAnsi="Times New Roman"/>
          <w:sz w:val="24"/>
          <w:szCs w:val="24"/>
        </w:rPr>
        <w:t xml:space="preserve"> направлена на систему гарантированных государством экономических, социальных, правовых мер, обеспечивающих условия для преодоления ограниченной жизнедеятельности и </w:t>
      </w:r>
      <w:r w:rsidRPr="00157337">
        <w:rPr>
          <w:rFonts w:ascii="Times New Roman" w:hAnsi="Times New Roman"/>
          <w:sz w:val="24"/>
          <w:szCs w:val="24"/>
        </w:rPr>
        <w:lastRenderedPageBreak/>
        <w:t>направленных на создание им равных с другими членами общества гражданских возможностей участия.</w:t>
      </w:r>
    </w:p>
    <w:p w:rsidR="00A23FE4" w:rsidRPr="00B2743B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  <w:tab w:val="left" w:pos="9498"/>
        </w:tabs>
        <w:spacing w:line="360" w:lineRule="auto"/>
        <w:ind w:right="113"/>
        <w:jc w:val="center"/>
        <w:rPr>
          <w:rFonts w:ascii="Times New Roman" w:hAnsi="Times New Roman"/>
          <w:bCs/>
          <w:sz w:val="28"/>
          <w:szCs w:val="28"/>
        </w:rPr>
      </w:pPr>
      <w:r w:rsidRPr="00B2743B">
        <w:rPr>
          <w:rFonts w:ascii="Times New Roman" w:hAnsi="Times New Roman"/>
          <w:bCs/>
          <w:sz w:val="28"/>
          <w:szCs w:val="28"/>
        </w:rPr>
        <w:t>Социальная интеграция через образование как практика инклюзии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Важнейшим направлением социальной интеграции людей с ограниченными возможностями здоровья является </w:t>
      </w:r>
      <w:r w:rsidRPr="00AF79EB">
        <w:rPr>
          <w:rFonts w:ascii="Times New Roman" w:hAnsi="Times New Roman"/>
          <w:b/>
          <w:sz w:val="24"/>
          <w:szCs w:val="24"/>
        </w:rPr>
        <w:t>образовательная реабилитация</w:t>
      </w:r>
      <w:r w:rsidRPr="0015733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57337">
        <w:rPr>
          <w:rFonts w:ascii="Times New Roman" w:hAnsi="Times New Roman"/>
          <w:sz w:val="24"/>
          <w:szCs w:val="24"/>
        </w:rPr>
        <w:t xml:space="preserve">В соответствии с определением, </w:t>
      </w:r>
      <w:r w:rsidRPr="00AF79EB">
        <w:rPr>
          <w:rFonts w:ascii="Times New Roman" w:hAnsi="Times New Roman"/>
          <w:b/>
          <w:sz w:val="24"/>
          <w:szCs w:val="24"/>
        </w:rPr>
        <w:t>«образовательная реабилитация инвалидов представляет собой сложную систему взаимосвязанных компонентов: педагогической и воспитательной реабилитации, общего образования, специального, дополнительного образования всех уровней и видов, профессиональной подготовки и переподготовки»</w:t>
      </w:r>
      <w:r w:rsidRPr="00AF79EB">
        <w:rPr>
          <w:rStyle w:val="a6"/>
          <w:rFonts w:ascii="Times New Roman" w:hAnsi="Times New Roman"/>
          <w:b/>
          <w:sz w:val="24"/>
          <w:szCs w:val="24"/>
        </w:rPr>
        <w:footnoteReference w:id="7"/>
      </w:r>
      <w:r w:rsidRPr="00157337">
        <w:rPr>
          <w:rFonts w:ascii="Times New Roman" w:hAnsi="Times New Roman"/>
          <w:sz w:val="24"/>
          <w:szCs w:val="24"/>
        </w:rPr>
        <w:t>. Педагогическая реабилитация  направлена на воспитание и обучение в первую очередь детей с ограниченными возможностями здоровья, на развитие у ребенка умений и навыков регуляции собственного поведения.</w:t>
      </w:r>
      <w:proofErr w:type="gramEnd"/>
      <w:r w:rsidRPr="00157337">
        <w:rPr>
          <w:rFonts w:ascii="Times New Roman" w:hAnsi="Times New Roman"/>
          <w:sz w:val="24"/>
          <w:szCs w:val="24"/>
        </w:rPr>
        <w:t xml:space="preserve"> Общемировая практика обучения людей с ограниченными возможностями здоровья позволяет выделить три модели. 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До середины 60-х годов ХХ века в экономически развитых странах Западной Европы преимущественно существовала медицинская модель, в соответствии с которой люди с ограниченными возможностями должны были проходить долговременное лечение в изолированном специализированном лечебном учреждении. Образовательная деятельность в таких условиях носила  эпизодический характер и не приводила к позитивным результатам.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С середины 60-х годов внедрялась модель нормализации (интеграции), в соответствии с которой люди с ограниченными возможностями здоровья способны осваивать различные виды деятельности, получать знания, самосовершенствоваться. </w:t>
      </w:r>
    </w:p>
    <w:p w:rsidR="00A23FE4" w:rsidRPr="00157337" w:rsidRDefault="00A23FE4" w:rsidP="0068585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С середины 80-х годов в развитых странах реализуется модель инклюзивного образования. При этом следует определиться в различных понятиях, касающихся изучаемой тематики. Термины «социальная интеграция» и «социальная инклюзия» либо употребляются как синонимы, либо противопоставляются. В соответствии с определением М.С. </w:t>
      </w:r>
      <w:proofErr w:type="spellStart"/>
      <w:r w:rsidRPr="00157337">
        <w:rPr>
          <w:rFonts w:ascii="Times New Roman" w:hAnsi="Times New Roman"/>
          <w:sz w:val="24"/>
          <w:szCs w:val="24"/>
        </w:rPr>
        <w:t>Астоянц</w:t>
      </w:r>
      <w:proofErr w:type="spellEnd"/>
      <w:r w:rsidRPr="00157337">
        <w:rPr>
          <w:rFonts w:ascii="Times New Roman" w:hAnsi="Times New Roman"/>
          <w:sz w:val="24"/>
          <w:szCs w:val="24"/>
        </w:rPr>
        <w:t xml:space="preserve"> и И.Г. </w:t>
      </w:r>
      <w:proofErr w:type="spellStart"/>
      <w:r w:rsidRPr="00157337">
        <w:rPr>
          <w:rFonts w:ascii="Times New Roman" w:hAnsi="Times New Roman"/>
          <w:sz w:val="24"/>
          <w:szCs w:val="24"/>
        </w:rPr>
        <w:t>Россихиной</w:t>
      </w:r>
      <w:proofErr w:type="spellEnd"/>
      <w:r w:rsidRPr="00157337">
        <w:rPr>
          <w:rFonts w:ascii="Times New Roman" w:hAnsi="Times New Roman"/>
          <w:sz w:val="24"/>
          <w:szCs w:val="24"/>
        </w:rPr>
        <w:t xml:space="preserve">, понятие «социальная инклюзия» является более узким и подчиненным по отношению к понятию «социальная интеграция». </w:t>
      </w:r>
      <w:r w:rsidRPr="00AF79EB">
        <w:rPr>
          <w:rFonts w:ascii="Times New Roman" w:hAnsi="Times New Roman"/>
          <w:b/>
          <w:sz w:val="24"/>
          <w:szCs w:val="24"/>
        </w:rPr>
        <w:t>«Инклюзия – это процесс, происходящий с индивидами</w:t>
      </w:r>
      <w:r w:rsidRPr="00157337">
        <w:rPr>
          <w:rFonts w:ascii="Times New Roman" w:hAnsi="Times New Roman"/>
          <w:sz w:val="24"/>
          <w:szCs w:val="24"/>
        </w:rPr>
        <w:t xml:space="preserve"> (социальными группами), а </w:t>
      </w:r>
      <w:r w:rsidRPr="00AF79EB">
        <w:rPr>
          <w:rFonts w:ascii="Times New Roman" w:hAnsi="Times New Roman"/>
          <w:b/>
          <w:sz w:val="24"/>
          <w:szCs w:val="24"/>
        </w:rPr>
        <w:t>интеграция – процесс, происходящий в самом обществе.</w:t>
      </w:r>
      <w:r w:rsidRPr="00157337">
        <w:rPr>
          <w:rFonts w:ascii="Times New Roman" w:hAnsi="Times New Roman"/>
          <w:sz w:val="24"/>
          <w:szCs w:val="24"/>
        </w:rPr>
        <w:t xml:space="preserve"> Интеграция </w:t>
      </w:r>
      <w:r w:rsidRPr="00157337">
        <w:rPr>
          <w:rFonts w:ascii="Times New Roman" w:hAnsi="Times New Roman"/>
          <w:sz w:val="24"/>
          <w:szCs w:val="24"/>
        </w:rPr>
        <w:lastRenderedPageBreak/>
        <w:t>может быть следствием инклюзии, а не наоборот»</w:t>
      </w:r>
      <w:r w:rsidRPr="00157337">
        <w:rPr>
          <w:rStyle w:val="a6"/>
          <w:rFonts w:ascii="Times New Roman" w:hAnsi="Times New Roman"/>
          <w:sz w:val="24"/>
          <w:szCs w:val="24"/>
        </w:rPr>
        <w:footnoteReference w:id="8"/>
      </w:r>
      <w:r w:rsidRPr="00157337">
        <w:rPr>
          <w:rFonts w:ascii="Times New Roman" w:hAnsi="Times New Roman"/>
          <w:sz w:val="24"/>
          <w:szCs w:val="24"/>
        </w:rPr>
        <w:t>. Также данные авторы подчеркивают, что «социальная инклюзия  должна рассматриваться как процесс, ведущий к социальной интеграции, а сама интеграция – как результат этого процесса»</w:t>
      </w:r>
      <w:r w:rsidRPr="00157337">
        <w:rPr>
          <w:rStyle w:val="a6"/>
          <w:rFonts w:ascii="Times New Roman" w:hAnsi="Times New Roman"/>
          <w:sz w:val="24"/>
          <w:szCs w:val="24"/>
        </w:rPr>
        <w:footnoteReference w:id="9"/>
      </w:r>
      <w:r w:rsidRPr="00157337">
        <w:rPr>
          <w:rFonts w:ascii="Times New Roman" w:hAnsi="Times New Roman"/>
          <w:sz w:val="24"/>
          <w:szCs w:val="24"/>
        </w:rPr>
        <w:t>. Социальную инклюзию часто сводят к понятию образовательной инклюзии и сужают до образовательной инклюзии именно детей с ограниченными возможностями здоровья. «Социальная инклюзия предполагает включенность в группу, включенность в деятельность и чувство включенности, эмоциональный контакт с социумом»</w:t>
      </w:r>
      <w:r w:rsidRPr="00157337">
        <w:rPr>
          <w:rStyle w:val="a6"/>
          <w:rFonts w:ascii="Times New Roman" w:hAnsi="Times New Roman"/>
          <w:sz w:val="24"/>
          <w:szCs w:val="24"/>
        </w:rPr>
        <w:footnoteReference w:id="10"/>
      </w:r>
      <w:r w:rsidRPr="00157337">
        <w:rPr>
          <w:rFonts w:ascii="Times New Roman" w:hAnsi="Times New Roman"/>
          <w:sz w:val="24"/>
          <w:szCs w:val="24"/>
        </w:rPr>
        <w:t xml:space="preserve">. 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57337">
        <w:rPr>
          <w:rFonts w:ascii="Times New Roman" w:hAnsi="Times New Roman"/>
          <w:sz w:val="24"/>
          <w:szCs w:val="24"/>
        </w:rPr>
        <w:t xml:space="preserve">Понятие «инклюзии» (включения) было введено в теорию и практику  современного образования благодаря трудам Мадлен </w:t>
      </w:r>
      <w:proofErr w:type="spellStart"/>
      <w:r w:rsidRPr="00157337">
        <w:rPr>
          <w:rFonts w:ascii="Times New Roman" w:hAnsi="Times New Roman"/>
          <w:sz w:val="24"/>
          <w:szCs w:val="24"/>
        </w:rPr>
        <w:t>Уилл</w:t>
      </w:r>
      <w:proofErr w:type="spellEnd"/>
      <w:r w:rsidRPr="001573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7337">
        <w:rPr>
          <w:rFonts w:ascii="Times New Roman" w:hAnsi="Times New Roman"/>
          <w:sz w:val="24"/>
          <w:szCs w:val="24"/>
        </w:rPr>
        <w:t>экс-ассистента</w:t>
      </w:r>
      <w:proofErr w:type="spellEnd"/>
      <w:r w:rsidRPr="00157337">
        <w:rPr>
          <w:rFonts w:ascii="Times New Roman" w:hAnsi="Times New Roman"/>
          <w:sz w:val="24"/>
          <w:szCs w:val="24"/>
        </w:rPr>
        <w:t xml:space="preserve"> госсекретаря департамента образования США</w:t>
      </w:r>
      <w:r w:rsidRPr="00157337">
        <w:rPr>
          <w:rStyle w:val="a6"/>
          <w:rFonts w:ascii="Times New Roman" w:hAnsi="Times New Roman"/>
          <w:sz w:val="24"/>
          <w:szCs w:val="24"/>
        </w:rPr>
        <w:footnoteReference w:id="11"/>
      </w:r>
      <w:r w:rsidRPr="00157337">
        <w:rPr>
          <w:rFonts w:ascii="Times New Roman" w:hAnsi="Times New Roman"/>
          <w:sz w:val="24"/>
          <w:szCs w:val="24"/>
        </w:rPr>
        <w:t xml:space="preserve">. Инклюзия – в широком смысле этого слова это – демократические в своей основе принципы и действия по включению индивида или группы в более широкое сообщество; преодоление дискриминации по полу, возрасту, здоровью, этничности и каким-либо другим признакам. </w:t>
      </w:r>
      <w:proofErr w:type="gramEnd"/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 Понятие «инклюзия в образовании» подразумевает подход к организации обучения, означающий «реформирование школ, перепланировку помещений, развитие образовательных технологий таким образом, чтобы они отвечали нуждам и потребностям всех без исключения детей. Принцип организации обучения, при котором все учащиеся учатся совместно со своими сверстниками в школе по месту жительства. Интегрированное (инклюзивное) образование рассматривается в качестве процесса развития общего образования, подразумевающего доступность для всех (приспособления к различным нуждам всех детей). </w:t>
      </w:r>
      <w:proofErr w:type="gramStart"/>
      <w:r w:rsidRPr="00157337">
        <w:rPr>
          <w:rFonts w:ascii="Times New Roman" w:hAnsi="Times New Roman"/>
          <w:sz w:val="24"/>
          <w:szCs w:val="24"/>
        </w:rPr>
        <w:t>В основу инклюзивного образования положено «мировоззрение, которое исключает любую дискриминацию детей, обеспечивает равное отношение ко всем людям и создает особые условия для детей, имеющих особые образовательные потребности»</w:t>
      </w:r>
      <w:r w:rsidRPr="00157337">
        <w:rPr>
          <w:rStyle w:val="a6"/>
          <w:rFonts w:ascii="Times New Roman" w:hAnsi="Times New Roman"/>
          <w:sz w:val="24"/>
          <w:szCs w:val="24"/>
        </w:rPr>
        <w:footnoteReference w:id="12"/>
      </w:r>
      <w:r w:rsidRPr="00157337">
        <w:rPr>
          <w:rFonts w:ascii="Times New Roman" w:hAnsi="Times New Roman"/>
          <w:sz w:val="24"/>
          <w:szCs w:val="24"/>
        </w:rPr>
        <w:t>. Инклюзивное образование означает, что в процессе обучения необходимо учитывать потребности как обучающихся, так и учителей, создавая условия и предоставляя поддержку и ученику, и педагогам.</w:t>
      </w:r>
      <w:proofErr w:type="gramEnd"/>
      <w:r w:rsidRPr="00157337">
        <w:rPr>
          <w:rFonts w:ascii="Times New Roman" w:hAnsi="Times New Roman"/>
          <w:sz w:val="24"/>
          <w:szCs w:val="24"/>
        </w:rPr>
        <w:t xml:space="preserve"> Образовательная </w:t>
      </w:r>
      <w:r w:rsidRPr="00157337">
        <w:rPr>
          <w:rFonts w:ascii="Times New Roman" w:hAnsi="Times New Roman"/>
          <w:sz w:val="24"/>
          <w:szCs w:val="24"/>
        </w:rPr>
        <w:lastRenderedPageBreak/>
        <w:t xml:space="preserve">инклюзия выступает формой углубления, расширения, усиления процессов образовательной интеграции ребенка. 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 </w:t>
      </w:r>
      <w:r w:rsidR="0021137E" w:rsidRPr="008A2736">
        <w:rPr>
          <w:rFonts w:ascii="Times New Roman" w:hAnsi="Times New Roman"/>
          <w:b/>
          <w:sz w:val="24"/>
          <w:szCs w:val="24"/>
        </w:rPr>
        <w:t>Ц</w:t>
      </w:r>
      <w:r w:rsidRPr="008A2736">
        <w:rPr>
          <w:rFonts w:ascii="Times New Roman" w:hAnsi="Times New Roman"/>
          <w:b/>
          <w:sz w:val="24"/>
          <w:szCs w:val="24"/>
        </w:rPr>
        <w:t xml:space="preserve">елью </w:t>
      </w:r>
      <w:r w:rsidRPr="00157337">
        <w:rPr>
          <w:rFonts w:ascii="Times New Roman" w:hAnsi="Times New Roman"/>
          <w:sz w:val="24"/>
          <w:szCs w:val="24"/>
        </w:rPr>
        <w:t xml:space="preserve">инклюзивного образования выступают принципиально новые образовательные и социальные достижения учащихся, возможность наиболее полноценной жизни, активного участия в жизни коллектива, самореализация, осознание конституционных прав и гражданских свобод. Для достижения таких целей, инклюзия должна быть систематической и целенаправленной, необходимо обучение ребенка </w:t>
      </w:r>
      <w:proofErr w:type="spellStart"/>
      <w:r w:rsidRPr="00157337">
        <w:rPr>
          <w:rFonts w:ascii="Times New Roman" w:hAnsi="Times New Roman"/>
          <w:sz w:val="24"/>
          <w:szCs w:val="24"/>
        </w:rPr>
        <w:t>c</w:t>
      </w:r>
      <w:proofErr w:type="spellEnd"/>
      <w:r w:rsidRPr="00157337">
        <w:rPr>
          <w:rFonts w:ascii="Times New Roman" w:hAnsi="Times New Roman"/>
          <w:sz w:val="24"/>
          <w:szCs w:val="24"/>
        </w:rPr>
        <w:t xml:space="preserve"> ограниченными возможностями в рамках системы непрерывного подхода. Это требует проведения комплекса мероприятий, начиная от создания доступной архитектурно-планировочной среды, до разработки многовариантных образовательных программ, методик, технологий, учитывающих различный уровень развития учащихся и их интересы.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  <w:tab w:val="left" w:pos="9498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В настоящее время в России развиваются два вида образовательной инклюзии: </w:t>
      </w:r>
      <w:proofErr w:type="spellStart"/>
      <w:r w:rsidRPr="00157337">
        <w:rPr>
          <w:rFonts w:ascii="Times New Roman" w:hAnsi="Times New Roman"/>
          <w:sz w:val="24"/>
          <w:szCs w:val="24"/>
        </w:rPr>
        <w:t>интернальная</w:t>
      </w:r>
      <w:proofErr w:type="spellEnd"/>
      <w:r w:rsidRPr="0015733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57337">
        <w:rPr>
          <w:rFonts w:ascii="Times New Roman" w:hAnsi="Times New Roman"/>
          <w:sz w:val="24"/>
          <w:szCs w:val="24"/>
        </w:rPr>
        <w:t>экстернальная</w:t>
      </w:r>
      <w:proofErr w:type="spellEnd"/>
      <w:r w:rsidRPr="00157337">
        <w:rPr>
          <w:rStyle w:val="a6"/>
          <w:rFonts w:ascii="Times New Roman" w:hAnsi="Times New Roman"/>
          <w:sz w:val="24"/>
          <w:szCs w:val="24"/>
        </w:rPr>
        <w:footnoteReference w:id="13"/>
      </w:r>
      <w:r w:rsidRPr="0015733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57337">
        <w:rPr>
          <w:rFonts w:ascii="Times New Roman" w:hAnsi="Times New Roman"/>
          <w:sz w:val="24"/>
          <w:szCs w:val="24"/>
        </w:rPr>
        <w:t>Интернальная</w:t>
      </w:r>
      <w:proofErr w:type="spellEnd"/>
      <w:r w:rsidRPr="00157337">
        <w:rPr>
          <w:rFonts w:ascii="Times New Roman" w:hAnsi="Times New Roman"/>
          <w:sz w:val="24"/>
          <w:szCs w:val="24"/>
        </w:rPr>
        <w:t xml:space="preserve"> представляет собой объединение детей с различными нарушениями психического или физического развития внутри системы специального коррекционного образования. При этом в одном классе специальной школы могут учиться вместе дети с отклонениями в ментальном статусе и дети с нарушением опорно-двигательного аппарата. Примером может служить создание в специальном образовательном учреждении классов для детей, имеющих различные отклонения (нарушения речи, зрения, слуха). Чаще всего </w:t>
      </w:r>
      <w:proofErr w:type="spellStart"/>
      <w:r w:rsidRPr="00157337">
        <w:rPr>
          <w:rFonts w:ascii="Times New Roman" w:hAnsi="Times New Roman"/>
          <w:sz w:val="24"/>
          <w:szCs w:val="24"/>
        </w:rPr>
        <w:t>интернальная</w:t>
      </w:r>
      <w:proofErr w:type="spellEnd"/>
      <w:r w:rsidRPr="00157337">
        <w:rPr>
          <w:rFonts w:ascii="Times New Roman" w:hAnsi="Times New Roman"/>
          <w:sz w:val="24"/>
          <w:szCs w:val="24"/>
        </w:rPr>
        <w:t xml:space="preserve"> инклюзия является вынужденной, когда специальные образовательные учреждения территориально удалены от места жительства. Сущность </w:t>
      </w:r>
      <w:proofErr w:type="spellStart"/>
      <w:r w:rsidRPr="00157337">
        <w:rPr>
          <w:rFonts w:ascii="Times New Roman" w:hAnsi="Times New Roman"/>
          <w:sz w:val="24"/>
          <w:szCs w:val="24"/>
        </w:rPr>
        <w:t>экстернальной</w:t>
      </w:r>
      <w:proofErr w:type="spellEnd"/>
      <w:r w:rsidRPr="00157337">
        <w:rPr>
          <w:rFonts w:ascii="Times New Roman" w:hAnsi="Times New Roman"/>
          <w:sz w:val="24"/>
          <w:szCs w:val="24"/>
        </w:rPr>
        <w:t xml:space="preserve"> инклюзии заключается в слиянии систем общего и специального образования, инклюзии детей с ограниченными возможностями здоровья в классы образовательных учреждений общего типа. «В рамках </w:t>
      </w:r>
      <w:proofErr w:type="spellStart"/>
      <w:r w:rsidRPr="00157337">
        <w:rPr>
          <w:rFonts w:ascii="Times New Roman" w:hAnsi="Times New Roman"/>
          <w:sz w:val="24"/>
          <w:szCs w:val="24"/>
        </w:rPr>
        <w:t>экстернальной</w:t>
      </w:r>
      <w:proofErr w:type="spellEnd"/>
      <w:r w:rsidRPr="00157337">
        <w:rPr>
          <w:rFonts w:ascii="Times New Roman" w:hAnsi="Times New Roman"/>
          <w:sz w:val="24"/>
          <w:szCs w:val="24"/>
        </w:rPr>
        <w:t xml:space="preserve"> инклюзии выделяют четыре формы инклюзивного образования: временная, частичная, комбинированная, полная»</w:t>
      </w:r>
      <w:r w:rsidRPr="00157337">
        <w:rPr>
          <w:rStyle w:val="a6"/>
          <w:rFonts w:ascii="Times New Roman" w:hAnsi="Times New Roman"/>
          <w:sz w:val="24"/>
          <w:szCs w:val="24"/>
        </w:rPr>
        <w:footnoteReference w:id="14"/>
      </w:r>
      <w:r w:rsidRPr="00157337">
        <w:rPr>
          <w:rFonts w:ascii="Times New Roman" w:hAnsi="Times New Roman"/>
          <w:sz w:val="24"/>
          <w:szCs w:val="24"/>
        </w:rPr>
        <w:t>.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  <w:tab w:val="left" w:pos="9498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При временной инклюзии учащиеся специальной (коррекционной) группы  вне зависимости от уровня психофизического развития объединяются с обычными детьми не реже двух раз в месяц для проведения различных воспитательных мероприятий. Частичная (фрагментарная) инклюзия осуществляется в том случае, когда дети с ограниченными возможностями еще не готовы овладевать образовательными </w:t>
      </w:r>
      <w:r w:rsidRPr="00157337">
        <w:rPr>
          <w:rFonts w:ascii="Times New Roman" w:hAnsi="Times New Roman"/>
          <w:sz w:val="24"/>
          <w:szCs w:val="24"/>
        </w:rPr>
        <w:lastRenderedPageBreak/>
        <w:t xml:space="preserve">стандартами наравне со сверстниками. Они посещают отдельные занятия и уроки в массовой школе в соответствии с их возможностями и интересами. При этом дети могут пока находиться на домашнем (индивидуальном) обучении  или учиться в классе специальной коррекционной школы. Комбинированная инклюзия предполагает, что ребенок с отклонениями в развитии в течение всего дня находится в классе массовой школы </w:t>
      </w:r>
      <w:proofErr w:type="gramStart"/>
      <w:r w:rsidRPr="00157337">
        <w:rPr>
          <w:rFonts w:ascii="Times New Roman" w:hAnsi="Times New Roman"/>
          <w:sz w:val="24"/>
          <w:szCs w:val="24"/>
        </w:rPr>
        <w:t>и</w:t>
      </w:r>
      <w:proofErr w:type="gramEnd"/>
      <w:r w:rsidRPr="00157337">
        <w:rPr>
          <w:rFonts w:ascii="Times New Roman" w:hAnsi="Times New Roman"/>
          <w:sz w:val="24"/>
          <w:szCs w:val="24"/>
        </w:rPr>
        <w:t xml:space="preserve"> кроме того, посещает коррекционно-развивающие занятия учителя-дефектолога.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  <w:tab w:val="left" w:pos="9498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Полная инклюзия подразумевает обучение ребенка с особыми потребностями  в обычном классе массовой школы. Этот вид инклюзии наиболее приемлем для детей, которые имеют слабо выраженные, стертые формы отклонений в развитии. «Обучение  детей с ограниченными возможностями здоровья в массовой школе  требует создания меньших по количеству учащихся классов (до 12 человек), адаптированных к их особым психофизическим способностям учебных программ, специального дидактического, коррекционно-развивающего оборудования, специального наставника («персонального ассистента») для оказания помощи на занятиях.  </w:t>
      </w:r>
      <w:proofErr w:type="gramStart"/>
      <w:r w:rsidRPr="00157337">
        <w:rPr>
          <w:rFonts w:ascii="Times New Roman" w:hAnsi="Times New Roman"/>
          <w:sz w:val="24"/>
          <w:szCs w:val="24"/>
        </w:rPr>
        <w:t>Наряду с учебно-воспитательными занятиями  проводится лечебно-восстановительный процесс, включающий в себя физиотерапию, ЛФК, массаж, медикаментозное лечение»</w:t>
      </w:r>
      <w:r w:rsidRPr="00157337">
        <w:rPr>
          <w:rStyle w:val="a6"/>
          <w:rFonts w:ascii="Times New Roman" w:hAnsi="Times New Roman"/>
          <w:sz w:val="24"/>
          <w:szCs w:val="24"/>
        </w:rPr>
        <w:footnoteReference w:id="15"/>
      </w:r>
      <w:r w:rsidRPr="00157337">
        <w:rPr>
          <w:rFonts w:ascii="Times New Roman" w:hAnsi="Times New Roman"/>
          <w:sz w:val="24"/>
          <w:szCs w:val="24"/>
        </w:rPr>
        <w:t xml:space="preserve">. Штат общеобразовательных учреждений должен быть укомплектован высококвалифицированными кадрами: учителями-дефектологами, воспитателями, психологами, логопедами, социальными педагогами, специалистами по лечебной физкультуре, </w:t>
      </w:r>
      <w:proofErr w:type="spellStart"/>
      <w:r w:rsidRPr="00157337">
        <w:rPr>
          <w:rFonts w:ascii="Times New Roman" w:hAnsi="Times New Roman"/>
          <w:sz w:val="24"/>
          <w:szCs w:val="24"/>
        </w:rPr>
        <w:t>трудотерапевтами</w:t>
      </w:r>
      <w:proofErr w:type="spellEnd"/>
      <w:r w:rsidRPr="00157337">
        <w:rPr>
          <w:rFonts w:ascii="Times New Roman" w:hAnsi="Times New Roman"/>
          <w:sz w:val="24"/>
          <w:szCs w:val="24"/>
        </w:rPr>
        <w:t>, врачами (психоневролог, офтальмолог, отоларинголог).</w:t>
      </w:r>
      <w:proofErr w:type="gramEnd"/>
      <w:r w:rsidRPr="00157337">
        <w:rPr>
          <w:rFonts w:ascii="Times New Roman" w:hAnsi="Times New Roman"/>
          <w:sz w:val="24"/>
          <w:szCs w:val="24"/>
        </w:rPr>
        <w:t xml:space="preserve"> «При любой форме, модели инклюзии  дети должны получать необходимую коррекционно-развивающую помощь либо в самом образовательном учреждении, либо по месту жительства, либо в различных многопрофильных центрах»</w:t>
      </w:r>
      <w:r w:rsidRPr="00157337">
        <w:rPr>
          <w:rStyle w:val="a6"/>
          <w:rFonts w:ascii="Times New Roman" w:hAnsi="Times New Roman"/>
          <w:sz w:val="24"/>
          <w:szCs w:val="24"/>
        </w:rPr>
        <w:footnoteReference w:id="16"/>
      </w:r>
      <w:r w:rsidRPr="00157337">
        <w:rPr>
          <w:rFonts w:ascii="Times New Roman" w:hAnsi="Times New Roman"/>
          <w:sz w:val="24"/>
          <w:szCs w:val="24"/>
        </w:rPr>
        <w:t xml:space="preserve">. Должна быть создана система медико-социального и психолого-педагогического, а также юридического и волонтерского сопровождения инклюзивного образования. Одна из основных ролей  в системе педагогической поддержки отводится педагогу-дефектологу, в задачи которого входят: создание положительного отношения  к ребенку-инвалиду со стороны учащихся, учителей, воспитателей, оказание помощи педагогам  в организации обучения и воспитания, консультирование родителей  или их законных представителей по проблемам </w:t>
      </w:r>
      <w:r w:rsidRPr="00157337">
        <w:rPr>
          <w:rFonts w:ascii="Times New Roman" w:hAnsi="Times New Roman"/>
          <w:sz w:val="24"/>
          <w:szCs w:val="24"/>
        </w:rPr>
        <w:lastRenderedPageBreak/>
        <w:t>сотрудничества с ребенком. Родители ребенка, его семья должны рассматриваться как партнеры  в реализации программ его реабилитации и интеграции.</w:t>
      </w:r>
    </w:p>
    <w:p w:rsidR="00A23FE4" w:rsidRPr="00157337" w:rsidRDefault="00A23FE4" w:rsidP="0021137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</w:t>
      </w:r>
    </w:p>
    <w:p w:rsidR="008A2736" w:rsidRPr="00B0705D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Современная Россия осуществляет модернизацию системы образования инвалидов, главной целью которой становится формирование их способностей к профессиональному труду. При этом происходит </w:t>
      </w:r>
      <w:proofErr w:type="spellStart"/>
      <w:r w:rsidRPr="00157337">
        <w:rPr>
          <w:rFonts w:ascii="Times New Roman" w:hAnsi="Times New Roman"/>
          <w:sz w:val="24"/>
          <w:szCs w:val="24"/>
        </w:rPr>
        <w:t>тран</w:t>
      </w:r>
      <w:proofErr w:type="gramStart"/>
      <w:r w:rsidRPr="00157337">
        <w:rPr>
          <w:rFonts w:ascii="Times New Roman" w:hAnsi="Times New Roman"/>
          <w:sz w:val="24"/>
          <w:szCs w:val="24"/>
        </w:rPr>
        <w:t>c</w:t>
      </w:r>
      <w:proofErr w:type="gramEnd"/>
      <w:r w:rsidRPr="00157337">
        <w:rPr>
          <w:rFonts w:ascii="Times New Roman" w:hAnsi="Times New Roman"/>
          <w:sz w:val="24"/>
          <w:szCs w:val="24"/>
        </w:rPr>
        <w:t>формация</w:t>
      </w:r>
      <w:proofErr w:type="spellEnd"/>
      <w:r w:rsidRPr="00157337">
        <w:rPr>
          <w:rFonts w:ascii="Times New Roman" w:hAnsi="Times New Roman"/>
          <w:sz w:val="24"/>
          <w:szCs w:val="24"/>
        </w:rPr>
        <w:t xml:space="preserve"> различных учебных заведений в результате правительственных реформ в направлении </w:t>
      </w:r>
      <w:proofErr w:type="spellStart"/>
      <w:r w:rsidRPr="00157337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157337">
        <w:rPr>
          <w:rFonts w:ascii="Times New Roman" w:hAnsi="Times New Roman"/>
          <w:sz w:val="24"/>
          <w:szCs w:val="24"/>
        </w:rPr>
        <w:t xml:space="preserve">, демократизации, инклюзивного образования. В России создается </w:t>
      </w:r>
      <w:proofErr w:type="spellStart"/>
      <w:r w:rsidRPr="00157337">
        <w:rPr>
          <w:rFonts w:ascii="Times New Roman" w:hAnsi="Times New Roman"/>
          <w:sz w:val="24"/>
          <w:szCs w:val="24"/>
        </w:rPr>
        <w:t>разноуровневая</w:t>
      </w:r>
      <w:proofErr w:type="spellEnd"/>
      <w:r w:rsidRPr="00157337">
        <w:rPr>
          <w:rFonts w:ascii="Times New Roman" w:hAnsi="Times New Roman"/>
          <w:sz w:val="24"/>
          <w:szCs w:val="24"/>
        </w:rPr>
        <w:t xml:space="preserve"> система образовательных учреждений, которые должны обеспечивать право людей с особыми потребностями на получение достойного образования и профессиональных навыков. </w:t>
      </w:r>
      <w:proofErr w:type="gramStart"/>
      <w:r w:rsidRPr="00157337">
        <w:rPr>
          <w:rFonts w:ascii="Times New Roman" w:hAnsi="Times New Roman"/>
          <w:sz w:val="24"/>
          <w:szCs w:val="24"/>
        </w:rPr>
        <w:t>В структуре Федеральной службы по труду и занятости Министерства здравоохранения РФ функционируют 42 учреждения начального и среднего профессионального образования, в том числе 11 федеральных и 31 учебное заведение, находящиеся в ведении субъектов  РФ</w:t>
      </w:r>
      <w:r w:rsidRPr="00157337">
        <w:rPr>
          <w:rStyle w:val="a6"/>
          <w:rFonts w:ascii="Times New Roman" w:hAnsi="Times New Roman"/>
          <w:sz w:val="24"/>
          <w:szCs w:val="24"/>
        </w:rPr>
        <w:footnoteReference w:id="17"/>
      </w:r>
      <w:r w:rsidRPr="00157337">
        <w:rPr>
          <w:rFonts w:ascii="Times New Roman" w:hAnsi="Times New Roman"/>
          <w:sz w:val="24"/>
          <w:szCs w:val="24"/>
        </w:rPr>
        <w:t>. В России работают более 100 компьютерных центров, предоставляющих людям с ограниченными возможностями услуги бесплатного обучения специальностям в области информационных технологий, навыкам компьютерной грамотности.</w:t>
      </w:r>
      <w:proofErr w:type="gramEnd"/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   На основе изучения международного опыта и собственных исследований российские ученые выделяют следующие принципы инклюзивного образования: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- принцип организации совместного процесса обучения и </w:t>
      </w:r>
      <w:proofErr w:type="gramStart"/>
      <w:r w:rsidRPr="00157337">
        <w:rPr>
          <w:rFonts w:ascii="Times New Roman" w:hAnsi="Times New Roman"/>
          <w:sz w:val="24"/>
          <w:szCs w:val="24"/>
        </w:rPr>
        <w:t>воспитания</w:t>
      </w:r>
      <w:proofErr w:type="gramEnd"/>
      <w:r w:rsidRPr="00157337">
        <w:rPr>
          <w:rFonts w:ascii="Times New Roman" w:hAnsi="Times New Roman"/>
          <w:sz w:val="24"/>
          <w:szCs w:val="24"/>
        </w:rPr>
        <w:t xml:space="preserve"> обучающихся с различным уровнем психофизического развития;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- принцип создания </w:t>
      </w:r>
      <w:proofErr w:type="spellStart"/>
      <w:r w:rsidRPr="00157337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157337">
        <w:rPr>
          <w:rFonts w:ascii="Times New Roman" w:hAnsi="Times New Roman"/>
          <w:sz w:val="24"/>
          <w:szCs w:val="24"/>
        </w:rPr>
        <w:t xml:space="preserve"> среды для людей с ограниченными возможностями;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- принцип приоритетности интересов человека при выборе и разработке учебно-воспитательных программ, определении содержательных блоков учебного материала;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- принцип доступности учебного материала для людей с отклонениями в развитии и без них;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 - принцип </w:t>
      </w:r>
      <w:proofErr w:type="spellStart"/>
      <w:r w:rsidRPr="00157337">
        <w:rPr>
          <w:rFonts w:ascii="Times New Roman" w:hAnsi="Times New Roman"/>
          <w:sz w:val="24"/>
          <w:szCs w:val="24"/>
        </w:rPr>
        <w:t>дифференцированности</w:t>
      </w:r>
      <w:proofErr w:type="spellEnd"/>
      <w:r w:rsidRPr="00157337">
        <w:rPr>
          <w:rFonts w:ascii="Times New Roman" w:hAnsi="Times New Roman"/>
          <w:sz w:val="24"/>
          <w:szCs w:val="24"/>
        </w:rPr>
        <w:t xml:space="preserve"> построения учебно-воспитательного процесса, высокой вариативности, гибкости учебного плана и образовательных программ, применения в рамках учебно-воспитательного процесса специальных приемов  и методов коррекционно-реабилитационной работы;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lastRenderedPageBreak/>
        <w:t xml:space="preserve">   - формирования и поддержания благоприятных межличностных отношений в коллективе учащихся, а также между педагогами и детьми, между педагогами и родителями.</w:t>
      </w:r>
    </w:p>
    <w:p w:rsidR="00A23FE4" w:rsidRPr="00157337" w:rsidRDefault="00A23FE4" w:rsidP="00A23F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49"/>
          <w:tab w:val="left" w:pos="9498"/>
        </w:tabs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157337">
        <w:rPr>
          <w:rFonts w:ascii="Times New Roman" w:hAnsi="Times New Roman"/>
          <w:sz w:val="24"/>
          <w:szCs w:val="24"/>
        </w:rPr>
        <w:t xml:space="preserve">  В России интеграционные процессы до настоящего времени так и не приобрели признаков устойчивой тенденции и реализуются стихийно. </w:t>
      </w:r>
      <w:proofErr w:type="gramStart"/>
      <w:r w:rsidRPr="00157337">
        <w:rPr>
          <w:rFonts w:ascii="Times New Roman" w:hAnsi="Times New Roman"/>
          <w:sz w:val="24"/>
          <w:szCs w:val="24"/>
        </w:rPr>
        <w:t>Начиная с 1990-х годов родители детей с</w:t>
      </w:r>
      <w:proofErr w:type="gramEnd"/>
      <w:r w:rsidRPr="00157337">
        <w:rPr>
          <w:rFonts w:ascii="Times New Roman" w:hAnsi="Times New Roman"/>
          <w:sz w:val="24"/>
          <w:szCs w:val="24"/>
        </w:rPr>
        <w:t xml:space="preserve"> ограниченными возможностями при поддержке некоммерческих организаций, иногда в рамках проектов, поддержанных грантами, осуществили первые попытки обучения и воспитания своих детей в учреждениях дошкольного и среднего образования общего типа. Благодаря тому, что в 1992 году был принят Федеральный  закон «Об образовании», родители получили право решать, в каком образовательном учреждении лучше учиться их ребенку, и </w:t>
      </w:r>
      <w:proofErr w:type="gramStart"/>
      <w:r w:rsidRPr="00157337">
        <w:rPr>
          <w:rFonts w:ascii="Times New Roman" w:hAnsi="Times New Roman"/>
          <w:sz w:val="24"/>
          <w:szCs w:val="24"/>
        </w:rPr>
        <w:t>часть детей с ограниченными возможностями здоровья  оказалась в</w:t>
      </w:r>
      <w:proofErr w:type="gramEnd"/>
      <w:r w:rsidRPr="00157337">
        <w:rPr>
          <w:rFonts w:ascii="Times New Roman" w:hAnsi="Times New Roman"/>
          <w:sz w:val="24"/>
          <w:szCs w:val="24"/>
        </w:rPr>
        <w:t xml:space="preserve"> массовых школах. Инклюзивное образование медленно, но становится одной из практик инклюзии в рамках государственной социальной политики России. </w:t>
      </w:r>
      <w:proofErr w:type="gramStart"/>
      <w:r w:rsidRPr="00157337">
        <w:rPr>
          <w:rFonts w:ascii="Times New Roman" w:hAnsi="Times New Roman"/>
          <w:sz w:val="24"/>
          <w:szCs w:val="24"/>
        </w:rPr>
        <w:t>В июле 2003 года был создан проект «Защита прав российских инвалидов в РФ: доступ к образованию»</w:t>
      </w:r>
      <w:r w:rsidRPr="00157337">
        <w:rPr>
          <w:rStyle w:val="a6"/>
          <w:rFonts w:ascii="Times New Roman" w:hAnsi="Times New Roman"/>
          <w:sz w:val="24"/>
          <w:szCs w:val="24"/>
        </w:rPr>
        <w:footnoteReference w:id="18"/>
      </w:r>
      <w:r w:rsidRPr="00157337">
        <w:rPr>
          <w:rFonts w:ascii="Times New Roman" w:hAnsi="Times New Roman"/>
          <w:sz w:val="24"/>
          <w:szCs w:val="24"/>
        </w:rPr>
        <w:t>, целями которого являлось повышение уровня осознания и поддержка обществом необходимости предоставления  равных прав на образование для людей с ограниченными возможностями, укрепление организаций инвалидов для более эффективного и профессионального отстаивания юридическим путем прав детей на доступ к образованию.</w:t>
      </w:r>
      <w:proofErr w:type="gramEnd"/>
      <w:r w:rsidRPr="00157337">
        <w:rPr>
          <w:rFonts w:ascii="Times New Roman" w:hAnsi="Times New Roman"/>
          <w:sz w:val="24"/>
          <w:szCs w:val="24"/>
        </w:rPr>
        <w:t xml:space="preserve"> Для устранения барьеров на пути к доступному образованию проект предлагал организовать взаимодействие с государственными службами, образовательными учреждениями, родительскими организациями и НКО с целью активизировать молодежь с различными формами инвалидности и их родителей для получения доступа к образованию на всех уровнях. В  частности, указывалось, что законодательно не определена деятельность системы образования по удовлетворению  специальных образовательных потребностей (СОП) детей с ограниченными возможностями здоровья. Необходима для этого, в частности, разработка индивидуальных образовательных программ с учетом особенностей психофизического развития и возможностей детей, имеющих СОП</w:t>
      </w:r>
      <w:r w:rsidRPr="00157337">
        <w:rPr>
          <w:rStyle w:val="a6"/>
          <w:rFonts w:ascii="Times New Roman" w:hAnsi="Times New Roman"/>
          <w:sz w:val="24"/>
          <w:szCs w:val="24"/>
        </w:rPr>
        <w:footnoteReference w:id="19"/>
      </w:r>
      <w:r w:rsidRPr="00157337">
        <w:rPr>
          <w:rFonts w:ascii="Times New Roman" w:hAnsi="Times New Roman"/>
          <w:sz w:val="24"/>
          <w:szCs w:val="24"/>
        </w:rPr>
        <w:t xml:space="preserve">. </w:t>
      </w:r>
    </w:p>
    <w:p w:rsidR="00A23FE4" w:rsidRPr="00157337" w:rsidRDefault="00A23FE4" w:rsidP="00A23FE4">
      <w:pPr>
        <w:spacing w:line="360" w:lineRule="auto"/>
        <w:ind w:right="113"/>
        <w:jc w:val="both"/>
        <w:rPr>
          <w:b/>
        </w:rPr>
      </w:pPr>
      <w:r w:rsidRPr="00157337">
        <w:t xml:space="preserve">    Важность интеграционных процессов в системе общего образования страны отмечается в «Концепции модернизации российского образования на период до 2010 </w:t>
      </w:r>
      <w:r w:rsidRPr="00157337">
        <w:lastRenderedPageBreak/>
        <w:t>года»</w:t>
      </w:r>
      <w:r w:rsidRPr="00157337">
        <w:rPr>
          <w:rStyle w:val="a6"/>
        </w:rPr>
        <w:footnoteReference w:id="20"/>
      </w:r>
      <w:r w:rsidRPr="00157337">
        <w:t xml:space="preserve"> и в «Национальной  доктрине  образования РФ до 2025 года»</w:t>
      </w:r>
      <w:r w:rsidRPr="00157337">
        <w:rPr>
          <w:rStyle w:val="a6"/>
        </w:rPr>
        <w:footnoteReference w:id="21"/>
      </w:r>
      <w:r w:rsidRPr="00157337">
        <w:t xml:space="preserve">, а также подтверждена тем, что РФ подписала Конвенцию ООН о правах инвалидов.  Таким образом, в настоящее время на национальном уровне созданы основные законодательные условия по реализации программ инклюзивного образования в рамках учреждений школьного, высшего и дополнительного образования. </w:t>
      </w:r>
    </w:p>
    <w:p w:rsidR="008A200E" w:rsidRDefault="008A200E" w:rsidP="00A23FE4">
      <w:pPr>
        <w:ind w:right="113"/>
      </w:pPr>
    </w:p>
    <w:p w:rsidR="00EF5AAB" w:rsidRDefault="00EF5AAB" w:rsidP="00A23FE4">
      <w:pPr>
        <w:ind w:right="113"/>
      </w:pPr>
    </w:p>
    <w:p w:rsidR="00EF5AAB" w:rsidRDefault="00EF5AAB" w:rsidP="00A23FE4">
      <w:pPr>
        <w:ind w:right="113"/>
      </w:pPr>
    </w:p>
    <w:p w:rsidR="00EF5AAB" w:rsidRPr="00B0705D" w:rsidRDefault="00EF5AAB" w:rsidP="00A23FE4">
      <w:pPr>
        <w:ind w:right="113"/>
      </w:pPr>
    </w:p>
    <w:p w:rsidR="00392FEA" w:rsidRPr="00B0705D" w:rsidRDefault="00392FEA" w:rsidP="00A23FE4">
      <w:pPr>
        <w:ind w:right="113"/>
      </w:pPr>
    </w:p>
    <w:p w:rsidR="00392FEA" w:rsidRPr="00B0705D" w:rsidRDefault="00392FEA" w:rsidP="00A23FE4">
      <w:pPr>
        <w:ind w:right="113"/>
      </w:pPr>
    </w:p>
    <w:p w:rsidR="00392FEA" w:rsidRPr="00B0705D" w:rsidRDefault="00392FEA" w:rsidP="00A23FE4">
      <w:pPr>
        <w:ind w:right="113"/>
      </w:pPr>
    </w:p>
    <w:p w:rsidR="00392FEA" w:rsidRPr="00B0705D" w:rsidRDefault="00392FEA" w:rsidP="00A23FE4">
      <w:pPr>
        <w:ind w:right="113"/>
      </w:pPr>
    </w:p>
    <w:p w:rsidR="00392FEA" w:rsidRPr="00B0705D" w:rsidRDefault="00392FEA" w:rsidP="00A23FE4">
      <w:pPr>
        <w:ind w:right="113"/>
      </w:pPr>
    </w:p>
    <w:p w:rsidR="00392FEA" w:rsidRPr="00B0705D" w:rsidRDefault="00392FEA" w:rsidP="00A23FE4">
      <w:pPr>
        <w:ind w:right="113"/>
      </w:pPr>
    </w:p>
    <w:p w:rsidR="00392FEA" w:rsidRPr="00B0705D" w:rsidRDefault="00392FEA" w:rsidP="00A23FE4">
      <w:pPr>
        <w:ind w:right="113"/>
      </w:pPr>
    </w:p>
    <w:p w:rsidR="00392FEA" w:rsidRPr="00B0705D" w:rsidRDefault="005C1181" w:rsidP="005C1181">
      <w:pPr>
        <w:tabs>
          <w:tab w:val="left" w:pos="8340"/>
        </w:tabs>
        <w:ind w:right="113"/>
      </w:pPr>
      <w:r w:rsidRPr="00B0705D">
        <w:tab/>
      </w:r>
    </w:p>
    <w:p w:rsidR="00392FEA" w:rsidRPr="00B0705D" w:rsidRDefault="00392FEA" w:rsidP="00A23FE4">
      <w:pPr>
        <w:ind w:right="113"/>
      </w:pPr>
    </w:p>
    <w:p w:rsidR="00392FEA" w:rsidRPr="00B0705D" w:rsidRDefault="00392FEA" w:rsidP="00A23FE4">
      <w:pPr>
        <w:ind w:right="113"/>
      </w:pPr>
    </w:p>
    <w:p w:rsidR="00392FEA" w:rsidRPr="00B0705D" w:rsidRDefault="00392FEA" w:rsidP="00A23FE4">
      <w:pPr>
        <w:ind w:right="113"/>
      </w:pPr>
    </w:p>
    <w:p w:rsidR="00392FEA" w:rsidRPr="00B0705D" w:rsidRDefault="00392FEA" w:rsidP="00A23FE4">
      <w:pPr>
        <w:ind w:right="113"/>
      </w:pPr>
    </w:p>
    <w:p w:rsidR="00392FEA" w:rsidRPr="00B0705D" w:rsidRDefault="00392FEA" w:rsidP="00A23FE4">
      <w:pPr>
        <w:ind w:right="113"/>
      </w:pPr>
    </w:p>
    <w:p w:rsidR="00EF5AAB" w:rsidRPr="00B0705D" w:rsidRDefault="00EF5AAB" w:rsidP="00A23FE4">
      <w:pPr>
        <w:ind w:right="113"/>
      </w:pPr>
    </w:p>
    <w:p w:rsidR="00392FEA" w:rsidRDefault="00392FEA" w:rsidP="005C1181">
      <w:pPr>
        <w:ind w:right="113"/>
        <w:jc w:val="center"/>
        <w:rPr>
          <w:lang w:val="en-US"/>
        </w:rPr>
      </w:pPr>
    </w:p>
    <w:p w:rsidR="00855D65" w:rsidRDefault="00855D65" w:rsidP="005C1181">
      <w:pPr>
        <w:ind w:right="113"/>
        <w:jc w:val="center"/>
        <w:rPr>
          <w:lang w:val="en-US"/>
        </w:rPr>
      </w:pPr>
    </w:p>
    <w:p w:rsidR="00855D65" w:rsidRDefault="00855D65" w:rsidP="005C1181">
      <w:pPr>
        <w:ind w:right="113"/>
        <w:jc w:val="center"/>
        <w:rPr>
          <w:lang w:val="en-US"/>
        </w:rPr>
      </w:pPr>
    </w:p>
    <w:p w:rsidR="00855D65" w:rsidRDefault="00855D65" w:rsidP="005C1181">
      <w:pPr>
        <w:ind w:right="113"/>
        <w:jc w:val="center"/>
        <w:rPr>
          <w:lang w:val="en-US"/>
        </w:rPr>
      </w:pPr>
    </w:p>
    <w:p w:rsidR="00855D65" w:rsidRDefault="00855D65" w:rsidP="005C1181">
      <w:pPr>
        <w:ind w:right="113"/>
        <w:jc w:val="center"/>
        <w:rPr>
          <w:lang w:val="en-US"/>
        </w:rPr>
      </w:pPr>
    </w:p>
    <w:p w:rsidR="00855D65" w:rsidRDefault="00855D65" w:rsidP="005C1181">
      <w:pPr>
        <w:ind w:right="113"/>
        <w:jc w:val="center"/>
        <w:rPr>
          <w:lang w:val="en-US"/>
        </w:rPr>
      </w:pPr>
    </w:p>
    <w:p w:rsidR="00855D65" w:rsidRDefault="00855D65" w:rsidP="005C1181">
      <w:pPr>
        <w:ind w:right="113"/>
        <w:jc w:val="center"/>
        <w:rPr>
          <w:lang w:val="en-US"/>
        </w:rPr>
      </w:pPr>
    </w:p>
    <w:p w:rsidR="00855D65" w:rsidRDefault="00855D65" w:rsidP="005C1181">
      <w:pPr>
        <w:ind w:right="113"/>
        <w:jc w:val="center"/>
        <w:rPr>
          <w:lang w:val="en-US"/>
        </w:rPr>
      </w:pPr>
    </w:p>
    <w:p w:rsidR="00855D65" w:rsidRDefault="00855D65" w:rsidP="005C1181">
      <w:pPr>
        <w:ind w:right="113"/>
        <w:jc w:val="center"/>
        <w:rPr>
          <w:lang w:val="en-US"/>
        </w:rPr>
      </w:pPr>
    </w:p>
    <w:p w:rsidR="00855D65" w:rsidRDefault="00855D65" w:rsidP="005C1181">
      <w:pPr>
        <w:ind w:right="113"/>
        <w:jc w:val="center"/>
        <w:rPr>
          <w:lang w:val="en-US"/>
        </w:rPr>
      </w:pPr>
    </w:p>
    <w:p w:rsidR="00855D65" w:rsidRDefault="00855D65" w:rsidP="005C1181">
      <w:pPr>
        <w:ind w:right="113"/>
        <w:jc w:val="center"/>
        <w:rPr>
          <w:lang w:val="en-US"/>
        </w:rPr>
      </w:pPr>
    </w:p>
    <w:p w:rsidR="00855D65" w:rsidRDefault="00855D65" w:rsidP="005C1181">
      <w:pPr>
        <w:ind w:right="113"/>
        <w:jc w:val="center"/>
        <w:rPr>
          <w:lang w:val="en-US"/>
        </w:rPr>
      </w:pPr>
    </w:p>
    <w:p w:rsidR="00855D65" w:rsidRDefault="00855D65" w:rsidP="005C1181">
      <w:pPr>
        <w:ind w:right="113"/>
        <w:jc w:val="center"/>
        <w:rPr>
          <w:lang w:val="en-US"/>
        </w:rPr>
      </w:pPr>
    </w:p>
    <w:p w:rsidR="00855D65" w:rsidRDefault="00855D65" w:rsidP="005C1181">
      <w:pPr>
        <w:ind w:right="113"/>
        <w:jc w:val="center"/>
        <w:rPr>
          <w:lang w:val="en-US"/>
        </w:rPr>
      </w:pPr>
    </w:p>
    <w:p w:rsidR="00855D65" w:rsidRDefault="00855D65" w:rsidP="005C1181">
      <w:pPr>
        <w:ind w:right="113"/>
        <w:jc w:val="center"/>
        <w:rPr>
          <w:lang w:val="en-US"/>
        </w:rPr>
      </w:pPr>
    </w:p>
    <w:p w:rsidR="00855D65" w:rsidRDefault="00855D65" w:rsidP="005C1181">
      <w:pPr>
        <w:ind w:right="113"/>
        <w:jc w:val="center"/>
        <w:rPr>
          <w:lang w:val="en-US"/>
        </w:rPr>
      </w:pPr>
    </w:p>
    <w:p w:rsidR="00855D65" w:rsidRDefault="00855D65" w:rsidP="005C1181">
      <w:pPr>
        <w:ind w:right="113"/>
        <w:jc w:val="center"/>
        <w:rPr>
          <w:lang w:val="en-US"/>
        </w:rPr>
      </w:pPr>
    </w:p>
    <w:p w:rsidR="00855D65" w:rsidRDefault="00855D65" w:rsidP="005C1181">
      <w:pPr>
        <w:ind w:right="113"/>
        <w:jc w:val="center"/>
        <w:rPr>
          <w:lang w:val="en-US"/>
        </w:rPr>
      </w:pPr>
    </w:p>
    <w:p w:rsidR="00855D65" w:rsidRDefault="00855D65" w:rsidP="005C1181">
      <w:pPr>
        <w:ind w:right="113"/>
        <w:jc w:val="center"/>
        <w:rPr>
          <w:lang w:val="en-US"/>
        </w:rPr>
      </w:pPr>
    </w:p>
    <w:p w:rsidR="00855D65" w:rsidRPr="00855D65" w:rsidRDefault="00855D65" w:rsidP="005C1181">
      <w:pPr>
        <w:ind w:right="113"/>
        <w:jc w:val="center"/>
        <w:rPr>
          <w:lang w:val="en-US"/>
        </w:rPr>
      </w:pPr>
    </w:p>
    <w:p w:rsidR="005C1181" w:rsidRPr="00B0705D" w:rsidRDefault="005C1181" w:rsidP="005C1181">
      <w:pPr>
        <w:ind w:right="113"/>
        <w:jc w:val="center"/>
      </w:pPr>
    </w:p>
    <w:p w:rsidR="00EF5AAB" w:rsidRDefault="00EF5AAB" w:rsidP="00A23FE4">
      <w:pPr>
        <w:ind w:right="113"/>
      </w:pPr>
    </w:p>
    <w:p w:rsidR="00EF5AAB" w:rsidRDefault="00EF5AAB" w:rsidP="00EF5AAB">
      <w:pPr>
        <w:ind w:right="113"/>
        <w:jc w:val="center"/>
      </w:pPr>
      <w:r>
        <w:lastRenderedPageBreak/>
        <w:t>Используемая литература:</w:t>
      </w:r>
    </w:p>
    <w:p w:rsidR="00EF5AAB" w:rsidRPr="00B0705D" w:rsidRDefault="00EF5AAB" w:rsidP="00B2743B">
      <w:pPr>
        <w:ind w:right="113"/>
        <w:rPr>
          <w:sz w:val="20"/>
          <w:szCs w:val="20"/>
        </w:rPr>
      </w:pPr>
      <w:r w:rsidRPr="00DF79B6">
        <w:rPr>
          <w:sz w:val="20"/>
          <w:szCs w:val="20"/>
        </w:rPr>
        <w:t xml:space="preserve">Протянуть руку помощи инвалидам. </w:t>
      </w:r>
      <w:proofErr w:type="gramStart"/>
      <w:r w:rsidRPr="00DF79B6">
        <w:rPr>
          <w:sz w:val="20"/>
          <w:szCs w:val="20"/>
        </w:rPr>
        <w:t xml:space="preserve">[Электронный ресурс] </w:t>
      </w:r>
      <w:r w:rsidRPr="00DF79B6">
        <w:rPr>
          <w:sz w:val="20"/>
          <w:szCs w:val="20"/>
          <w:lang w:val="en-US"/>
        </w:rPr>
        <w:t>URL</w:t>
      </w:r>
      <w:r w:rsidRPr="00DF79B6">
        <w:rPr>
          <w:sz w:val="20"/>
          <w:szCs w:val="20"/>
        </w:rPr>
        <w:t xml:space="preserve">: </w:t>
      </w:r>
      <w:hyperlink r:id="rId8" w:history="1">
        <w:r w:rsidRPr="00DF79B6">
          <w:rPr>
            <w:rStyle w:val="a7"/>
            <w:sz w:val="20"/>
            <w:szCs w:val="20"/>
            <w:lang w:val="en-US"/>
          </w:rPr>
          <w:t>http</w:t>
        </w:r>
        <w:r w:rsidRPr="00DF79B6">
          <w:rPr>
            <w:rStyle w:val="a7"/>
            <w:sz w:val="20"/>
            <w:szCs w:val="20"/>
          </w:rPr>
          <w:t>://</w:t>
        </w:r>
        <w:r w:rsidRPr="00DF79B6">
          <w:rPr>
            <w:rStyle w:val="a7"/>
            <w:sz w:val="20"/>
            <w:szCs w:val="20"/>
            <w:lang w:val="en-US"/>
          </w:rPr>
          <w:t>www</w:t>
        </w:r>
        <w:r w:rsidRPr="00DF79B6">
          <w:rPr>
            <w:rStyle w:val="a7"/>
            <w:sz w:val="20"/>
            <w:szCs w:val="20"/>
          </w:rPr>
          <w:t>.</w:t>
        </w:r>
        <w:proofErr w:type="spellStart"/>
        <w:r w:rsidRPr="00DF79B6">
          <w:rPr>
            <w:rStyle w:val="a7"/>
            <w:sz w:val="20"/>
            <w:szCs w:val="20"/>
            <w:lang w:val="en-US"/>
          </w:rPr>
          <w:t>dislife</w:t>
        </w:r>
        <w:proofErr w:type="spellEnd"/>
        <w:r w:rsidRPr="00DF79B6">
          <w:rPr>
            <w:rStyle w:val="a7"/>
            <w:sz w:val="20"/>
            <w:szCs w:val="20"/>
          </w:rPr>
          <w:t>.</w:t>
        </w:r>
        <w:proofErr w:type="spellStart"/>
        <w:r w:rsidRPr="00DF79B6">
          <w:rPr>
            <w:rStyle w:val="a7"/>
            <w:sz w:val="20"/>
            <w:szCs w:val="20"/>
            <w:lang w:val="en-US"/>
          </w:rPr>
          <w:t>ru</w:t>
        </w:r>
        <w:proofErr w:type="spellEnd"/>
        <w:r w:rsidRPr="00DF79B6">
          <w:rPr>
            <w:rStyle w:val="a7"/>
            <w:sz w:val="20"/>
            <w:szCs w:val="20"/>
          </w:rPr>
          <w:t>/</w:t>
        </w:r>
        <w:r w:rsidRPr="00DF79B6">
          <w:rPr>
            <w:rStyle w:val="a7"/>
            <w:sz w:val="20"/>
            <w:szCs w:val="20"/>
            <w:lang w:val="en-US"/>
          </w:rPr>
          <w:t>flow</w:t>
        </w:r>
        <w:r w:rsidRPr="00DF79B6">
          <w:rPr>
            <w:rStyle w:val="a7"/>
            <w:sz w:val="20"/>
            <w:szCs w:val="20"/>
          </w:rPr>
          <w:t>/</w:t>
        </w:r>
        <w:r w:rsidRPr="00DF79B6">
          <w:rPr>
            <w:rStyle w:val="a7"/>
            <w:sz w:val="20"/>
            <w:szCs w:val="20"/>
            <w:lang w:val="en-US"/>
          </w:rPr>
          <w:t>them</w:t>
        </w:r>
        <w:r w:rsidRPr="00DF79B6">
          <w:rPr>
            <w:rStyle w:val="a7"/>
            <w:sz w:val="20"/>
            <w:szCs w:val="20"/>
          </w:rPr>
          <w:t>/11189/</w:t>
        </w:r>
      </w:hyperlink>
      <w:r w:rsidRPr="00DF79B6">
        <w:rPr>
          <w:sz w:val="20"/>
          <w:szCs w:val="20"/>
        </w:rPr>
        <w:t xml:space="preserve"> (дата обращения: 31.02.2013</w:t>
      </w:r>
      <w:proofErr w:type="gramEnd"/>
    </w:p>
    <w:p w:rsidR="00960D25" w:rsidRPr="00B0705D" w:rsidRDefault="00960D25" w:rsidP="00EF5AAB">
      <w:pPr>
        <w:ind w:right="113"/>
        <w:jc w:val="center"/>
        <w:rPr>
          <w:sz w:val="20"/>
          <w:szCs w:val="20"/>
        </w:rPr>
      </w:pPr>
    </w:p>
    <w:p w:rsidR="00960D25" w:rsidRPr="00B2743B" w:rsidRDefault="00960D25" w:rsidP="00B2743B">
      <w:pPr>
        <w:ind w:right="113"/>
        <w:rPr>
          <w:sz w:val="20"/>
          <w:szCs w:val="20"/>
        </w:rPr>
      </w:pPr>
      <w:r w:rsidRPr="00DF79B6">
        <w:rPr>
          <w:sz w:val="20"/>
          <w:szCs w:val="20"/>
        </w:rPr>
        <w:t>Федеральный закон от 10 декабря 1995 года №195 – ФЗ «Об основах  социального обслуживания населения в Российской Федерации» с изменениями и дополнениями от 10, 25 июля 2002 года и 10 января 2003 года</w:t>
      </w:r>
    </w:p>
    <w:p w:rsidR="00B2743B" w:rsidRPr="00B2743B" w:rsidRDefault="00B2743B" w:rsidP="00B2743B">
      <w:pPr>
        <w:ind w:right="-1233"/>
        <w:rPr>
          <w:sz w:val="20"/>
          <w:szCs w:val="20"/>
        </w:rPr>
      </w:pPr>
      <w:proofErr w:type="spellStart"/>
      <w:r w:rsidRPr="00DF79B6">
        <w:rPr>
          <w:sz w:val="20"/>
          <w:szCs w:val="20"/>
        </w:rPr>
        <w:t>Авинцова</w:t>
      </w:r>
      <w:proofErr w:type="spellEnd"/>
      <w:r w:rsidRPr="00DF79B6">
        <w:rPr>
          <w:sz w:val="20"/>
          <w:szCs w:val="20"/>
        </w:rPr>
        <w:t xml:space="preserve"> Г.И., Жуков В.И., Фурсов С.А. Государственная политика в области социальной интеграции инвалидов: российский и зарубежный опыт. М. Изд. Росс</w:t>
      </w:r>
      <w:proofErr w:type="gramStart"/>
      <w:r w:rsidRPr="00DF79B6">
        <w:rPr>
          <w:sz w:val="20"/>
          <w:szCs w:val="20"/>
        </w:rPr>
        <w:t>.</w:t>
      </w:r>
      <w:proofErr w:type="gramEnd"/>
      <w:r w:rsidRPr="00DF79B6">
        <w:rPr>
          <w:sz w:val="20"/>
          <w:szCs w:val="20"/>
        </w:rPr>
        <w:t xml:space="preserve"> </w:t>
      </w:r>
      <w:proofErr w:type="spellStart"/>
      <w:proofErr w:type="gramStart"/>
      <w:r w:rsidRPr="00DF79B6">
        <w:rPr>
          <w:sz w:val="20"/>
          <w:szCs w:val="20"/>
        </w:rPr>
        <w:t>г</w:t>
      </w:r>
      <w:proofErr w:type="gramEnd"/>
      <w:r w:rsidRPr="00DF79B6">
        <w:rPr>
          <w:sz w:val="20"/>
          <w:szCs w:val="20"/>
        </w:rPr>
        <w:t>ос</w:t>
      </w:r>
      <w:proofErr w:type="spellEnd"/>
      <w:r w:rsidRPr="00DF79B6">
        <w:rPr>
          <w:sz w:val="20"/>
          <w:szCs w:val="20"/>
        </w:rPr>
        <w:t xml:space="preserve">. </w:t>
      </w:r>
      <w:proofErr w:type="spellStart"/>
      <w:r w:rsidRPr="00DF79B6">
        <w:rPr>
          <w:sz w:val="20"/>
          <w:szCs w:val="20"/>
        </w:rPr>
        <w:t>социальн</w:t>
      </w:r>
      <w:proofErr w:type="spellEnd"/>
      <w:r w:rsidRPr="00DF79B6">
        <w:rPr>
          <w:sz w:val="20"/>
          <w:szCs w:val="20"/>
        </w:rPr>
        <w:t xml:space="preserve">. </w:t>
      </w:r>
      <w:proofErr w:type="spellStart"/>
      <w:r w:rsidRPr="00DF79B6">
        <w:rPr>
          <w:sz w:val="20"/>
          <w:szCs w:val="20"/>
        </w:rPr>
        <w:t>у-та</w:t>
      </w:r>
      <w:proofErr w:type="spellEnd"/>
      <w:r w:rsidRPr="00DF79B6">
        <w:rPr>
          <w:sz w:val="20"/>
          <w:szCs w:val="20"/>
        </w:rPr>
        <w:t>. 2012. - С. 151.</w:t>
      </w:r>
    </w:p>
    <w:p w:rsidR="00B2743B" w:rsidRPr="00B2743B" w:rsidRDefault="00B2743B" w:rsidP="00B2743B">
      <w:pPr>
        <w:ind w:right="-1233"/>
        <w:rPr>
          <w:sz w:val="20"/>
          <w:szCs w:val="20"/>
        </w:rPr>
      </w:pPr>
    </w:p>
    <w:p w:rsidR="00B2743B" w:rsidRPr="00B2743B" w:rsidRDefault="00B2743B" w:rsidP="00B2743B">
      <w:pPr>
        <w:pStyle w:val="a4"/>
        <w:ind w:right="-1233"/>
        <w:rPr>
          <w:rFonts w:ascii="Times New Roman" w:hAnsi="Times New Roman"/>
          <w:color w:val="000016"/>
          <w:sz w:val="20"/>
          <w:szCs w:val="20"/>
        </w:rPr>
      </w:pPr>
      <w:r w:rsidRPr="00AD39AC">
        <w:rPr>
          <w:rFonts w:ascii="Times New Roman" w:hAnsi="Times New Roman"/>
          <w:color w:val="000016"/>
          <w:sz w:val="20"/>
          <w:szCs w:val="20"/>
        </w:rPr>
        <w:t>Федеральная</w:t>
      </w:r>
      <w:r>
        <w:rPr>
          <w:rFonts w:ascii="Times New Roman" w:hAnsi="Times New Roman"/>
          <w:color w:val="000016"/>
          <w:sz w:val="20"/>
          <w:szCs w:val="20"/>
        </w:rPr>
        <w:t xml:space="preserve"> целевая программа</w:t>
      </w:r>
      <w:r w:rsidRPr="00AD39AC">
        <w:rPr>
          <w:rFonts w:ascii="Times New Roman" w:hAnsi="Times New Roman"/>
          <w:color w:val="000016"/>
          <w:sz w:val="20"/>
          <w:szCs w:val="20"/>
        </w:rPr>
        <w:t xml:space="preserve"> Государственная программа «Доступная среда» на 2011-2015 годы // </w:t>
      </w:r>
      <w:r w:rsidRPr="00AD39AC">
        <w:rPr>
          <w:rFonts w:ascii="Times New Roman" w:hAnsi="Times New Roman"/>
          <w:color w:val="000016"/>
          <w:sz w:val="20"/>
          <w:szCs w:val="20"/>
          <w:lang w:val="en-US"/>
        </w:rPr>
        <w:t>URL</w:t>
      </w:r>
      <w:r w:rsidRPr="00A23FE4">
        <w:rPr>
          <w:rFonts w:ascii="Times New Roman" w:hAnsi="Times New Roman"/>
          <w:color w:val="000016"/>
          <w:sz w:val="20"/>
          <w:szCs w:val="20"/>
        </w:rPr>
        <w:t xml:space="preserve">: </w:t>
      </w:r>
      <w:hyperlink r:id="rId9" w:history="1">
        <w:r w:rsidRPr="00AD39AC">
          <w:rPr>
            <w:rStyle w:val="a7"/>
            <w:rFonts w:ascii="Times New Roman" w:hAnsi="Times New Roman"/>
            <w:sz w:val="20"/>
            <w:szCs w:val="20"/>
            <w:lang w:val="en-US"/>
          </w:rPr>
          <w:t>http</w:t>
        </w:r>
        <w:r w:rsidRPr="00A23FE4">
          <w:rPr>
            <w:rStyle w:val="a7"/>
            <w:rFonts w:ascii="Times New Roman" w:hAnsi="Times New Roman"/>
            <w:sz w:val="20"/>
            <w:szCs w:val="20"/>
          </w:rPr>
          <w:t>://</w:t>
        </w:r>
        <w:proofErr w:type="spellStart"/>
        <w:r w:rsidRPr="00AD39AC">
          <w:rPr>
            <w:rStyle w:val="a7"/>
            <w:rFonts w:ascii="Times New Roman" w:hAnsi="Times New Roman"/>
            <w:sz w:val="20"/>
            <w:szCs w:val="20"/>
            <w:lang w:val="en-US"/>
          </w:rPr>
          <w:t>fcp</w:t>
        </w:r>
        <w:proofErr w:type="spellEnd"/>
        <w:r w:rsidRPr="00A23FE4">
          <w:rPr>
            <w:rStyle w:val="a7"/>
            <w:rFonts w:ascii="Times New Roman" w:hAnsi="Times New Roman"/>
            <w:sz w:val="20"/>
            <w:szCs w:val="20"/>
          </w:rPr>
          <w:t>.</w:t>
        </w:r>
        <w:r w:rsidRPr="00AD39AC">
          <w:rPr>
            <w:rStyle w:val="a7"/>
            <w:rFonts w:ascii="Times New Roman" w:hAnsi="Times New Roman"/>
            <w:sz w:val="20"/>
            <w:szCs w:val="20"/>
            <w:lang w:val="en-US"/>
          </w:rPr>
          <w:t>economy</w:t>
        </w:r>
        <w:r w:rsidRPr="00A23FE4">
          <w:rPr>
            <w:rStyle w:val="a7"/>
            <w:rFonts w:ascii="Times New Roman" w:hAnsi="Times New Roman"/>
            <w:sz w:val="20"/>
            <w:szCs w:val="20"/>
          </w:rPr>
          <w:t>.</w:t>
        </w:r>
        <w:proofErr w:type="spellStart"/>
        <w:r w:rsidRPr="00AD39AC">
          <w:rPr>
            <w:rStyle w:val="a7"/>
            <w:rFonts w:ascii="Times New Roman" w:hAnsi="Times New Roman"/>
            <w:sz w:val="20"/>
            <w:szCs w:val="20"/>
            <w:lang w:val="en-US"/>
          </w:rPr>
          <w:t>gov</w:t>
        </w:r>
        <w:proofErr w:type="spellEnd"/>
        <w:r w:rsidRPr="00A23FE4">
          <w:rPr>
            <w:rStyle w:val="a7"/>
            <w:rFonts w:ascii="Times New Roman" w:hAnsi="Times New Roman"/>
            <w:sz w:val="20"/>
            <w:szCs w:val="20"/>
          </w:rPr>
          <w:t>.</w:t>
        </w:r>
        <w:proofErr w:type="spellStart"/>
        <w:r w:rsidRPr="00AD39AC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  <w:r w:rsidRPr="00A23FE4">
          <w:rPr>
            <w:rStyle w:val="a7"/>
            <w:rFonts w:ascii="Times New Roman" w:hAnsi="Times New Roman"/>
            <w:sz w:val="20"/>
            <w:szCs w:val="20"/>
          </w:rPr>
          <w:t>/</w:t>
        </w:r>
        <w:proofErr w:type="spellStart"/>
        <w:r w:rsidRPr="00AD39AC">
          <w:rPr>
            <w:rStyle w:val="a7"/>
            <w:rFonts w:ascii="Times New Roman" w:hAnsi="Times New Roman"/>
            <w:sz w:val="20"/>
            <w:szCs w:val="20"/>
            <w:lang w:val="en-US"/>
          </w:rPr>
          <w:t>cgi</w:t>
        </w:r>
        <w:proofErr w:type="spellEnd"/>
        <w:r w:rsidRPr="00A23FE4">
          <w:rPr>
            <w:rStyle w:val="a7"/>
            <w:rFonts w:ascii="Times New Roman" w:hAnsi="Times New Roman"/>
            <w:sz w:val="20"/>
            <w:szCs w:val="20"/>
          </w:rPr>
          <w:t>-</w:t>
        </w:r>
        <w:r w:rsidRPr="00AD39AC">
          <w:rPr>
            <w:rStyle w:val="a7"/>
            <w:rFonts w:ascii="Times New Roman" w:hAnsi="Times New Roman"/>
            <w:sz w:val="20"/>
            <w:szCs w:val="20"/>
            <w:lang w:val="en-US"/>
          </w:rPr>
          <w:t>bin</w:t>
        </w:r>
        <w:r w:rsidRPr="00A23FE4">
          <w:rPr>
            <w:rStyle w:val="a7"/>
            <w:rFonts w:ascii="Times New Roman" w:hAnsi="Times New Roman"/>
            <w:sz w:val="20"/>
            <w:szCs w:val="20"/>
          </w:rPr>
          <w:t>/</w:t>
        </w:r>
        <w:proofErr w:type="spellStart"/>
        <w:r w:rsidRPr="00AD39AC">
          <w:rPr>
            <w:rStyle w:val="a7"/>
            <w:rFonts w:ascii="Times New Roman" w:hAnsi="Times New Roman"/>
            <w:sz w:val="20"/>
            <w:szCs w:val="20"/>
            <w:lang w:val="en-US"/>
          </w:rPr>
          <w:t>cis</w:t>
        </w:r>
        <w:proofErr w:type="spellEnd"/>
        <w:r w:rsidRPr="00A23FE4">
          <w:rPr>
            <w:rStyle w:val="a7"/>
            <w:rFonts w:ascii="Times New Roman" w:hAnsi="Times New Roman"/>
            <w:sz w:val="20"/>
            <w:szCs w:val="20"/>
          </w:rPr>
          <w:t>/</w:t>
        </w:r>
        <w:proofErr w:type="spellStart"/>
        <w:r w:rsidRPr="00AD39AC">
          <w:rPr>
            <w:rStyle w:val="a7"/>
            <w:rFonts w:ascii="Times New Roman" w:hAnsi="Times New Roman"/>
            <w:sz w:val="20"/>
            <w:szCs w:val="20"/>
            <w:lang w:val="en-US"/>
          </w:rPr>
          <w:t>fcp</w:t>
        </w:r>
        <w:proofErr w:type="spellEnd"/>
        <w:r w:rsidRPr="00A23FE4">
          <w:rPr>
            <w:rStyle w:val="a7"/>
            <w:rFonts w:ascii="Times New Roman" w:hAnsi="Times New Roman"/>
            <w:sz w:val="20"/>
            <w:szCs w:val="20"/>
          </w:rPr>
          <w:t>.</w:t>
        </w:r>
        <w:proofErr w:type="spellStart"/>
        <w:r w:rsidRPr="00AD39AC">
          <w:rPr>
            <w:rStyle w:val="a7"/>
            <w:rFonts w:ascii="Times New Roman" w:hAnsi="Times New Roman"/>
            <w:sz w:val="20"/>
            <w:szCs w:val="20"/>
            <w:lang w:val="en-US"/>
          </w:rPr>
          <w:t>cgi</w:t>
        </w:r>
        <w:proofErr w:type="spellEnd"/>
        <w:r w:rsidRPr="00A23FE4">
          <w:rPr>
            <w:rStyle w:val="a7"/>
            <w:rFonts w:ascii="Times New Roman" w:hAnsi="Times New Roman"/>
            <w:sz w:val="20"/>
            <w:szCs w:val="20"/>
          </w:rPr>
          <w:t>/</w:t>
        </w:r>
        <w:proofErr w:type="spellStart"/>
        <w:r w:rsidRPr="00AD39AC">
          <w:rPr>
            <w:rStyle w:val="a7"/>
            <w:rFonts w:ascii="Times New Roman" w:hAnsi="Times New Roman"/>
            <w:sz w:val="20"/>
            <w:szCs w:val="20"/>
            <w:lang w:val="en-US"/>
          </w:rPr>
          <w:t>Fcp</w:t>
        </w:r>
        <w:proofErr w:type="spellEnd"/>
        <w:r w:rsidRPr="00A23FE4">
          <w:rPr>
            <w:rStyle w:val="a7"/>
            <w:rFonts w:ascii="Times New Roman" w:hAnsi="Times New Roman"/>
            <w:sz w:val="20"/>
            <w:szCs w:val="20"/>
          </w:rPr>
          <w:t>/</w:t>
        </w:r>
        <w:r w:rsidRPr="00AD39AC">
          <w:rPr>
            <w:rStyle w:val="a7"/>
            <w:rFonts w:ascii="Times New Roman" w:hAnsi="Times New Roman"/>
            <w:sz w:val="20"/>
            <w:szCs w:val="20"/>
            <w:lang w:val="en-US"/>
          </w:rPr>
          <w:t>Passport</w:t>
        </w:r>
        <w:r w:rsidRPr="00A23FE4">
          <w:rPr>
            <w:rStyle w:val="a7"/>
            <w:rFonts w:ascii="Times New Roman" w:hAnsi="Times New Roman"/>
            <w:sz w:val="20"/>
            <w:szCs w:val="20"/>
          </w:rPr>
          <w:t>/</w:t>
        </w:r>
        <w:r w:rsidRPr="00AD39AC">
          <w:rPr>
            <w:rStyle w:val="a7"/>
            <w:rFonts w:ascii="Times New Roman" w:hAnsi="Times New Roman"/>
            <w:sz w:val="20"/>
            <w:szCs w:val="20"/>
            <w:lang w:val="en-US"/>
          </w:rPr>
          <w:t>View</w:t>
        </w:r>
        <w:r w:rsidRPr="00A23FE4">
          <w:rPr>
            <w:rStyle w:val="a7"/>
            <w:rFonts w:ascii="Times New Roman" w:hAnsi="Times New Roman"/>
            <w:sz w:val="20"/>
            <w:szCs w:val="20"/>
          </w:rPr>
          <w:t>/2011/392/</w:t>
        </w:r>
      </w:hyperlink>
      <w:r w:rsidRPr="00A23FE4">
        <w:rPr>
          <w:rFonts w:ascii="Times New Roman" w:hAnsi="Times New Roman"/>
          <w:color w:val="000016"/>
          <w:sz w:val="20"/>
          <w:szCs w:val="20"/>
        </w:rPr>
        <w:t xml:space="preserve"> (</w:t>
      </w:r>
      <w:r w:rsidRPr="00AD39AC">
        <w:rPr>
          <w:rFonts w:ascii="Times New Roman" w:hAnsi="Times New Roman"/>
          <w:color w:val="000016"/>
          <w:sz w:val="20"/>
          <w:szCs w:val="20"/>
        </w:rPr>
        <w:t>дата обращения</w:t>
      </w:r>
      <w:r w:rsidRPr="00A23FE4">
        <w:rPr>
          <w:rFonts w:ascii="Times New Roman" w:hAnsi="Times New Roman"/>
          <w:color w:val="000016"/>
          <w:sz w:val="20"/>
          <w:szCs w:val="20"/>
        </w:rPr>
        <w:t>: 04.04.2013)</w:t>
      </w:r>
    </w:p>
    <w:p w:rsidR="00B2743B" w:rsidRPr="00B2743B" w:rsidRDefault="00B2743B" w:rsidP="00B2743B">
      <w:pPr>
        <w:pStyle w:val="a4"/>
        <w:ind w:right="-1233"/>
        <w:rPr>
          <w:sz w:val="20"/>
          <w:szCs w:val="20"/>
        </w:rPr>
      </w:pPr>
    </w:p>
    <w:p w:rsidR="00B2743B" w:rsidRPr="00B0705D" w:rsidRDefault="00B2743B" w:rsidP="00EF5AAB">
      <w:pPr>
        <w:ind w:right="113"/>
        <w:jc w:val="center"/>
        <w:rPr>
          <w:sz w:val="20"/>
          <w:szCs w:val="20"/>
        </w:rPr>
      </w:pPr>
      <w:proofErr w:type="spellStart"/>
      <w:r w:rsidRPr="00DF79B6">
        <w:rPr>
          <w:sz w:val="20"/>
          <w:szCs w:val="20"/>
        </w:rPr>
        <w:t>Ярская</w:t>
      </w:r>
      <w:proofErr w:type="spellEnd"/>
      <w:r w:rsidRPr="00DF79B6">
        <w:rPr>
          <w:sz w:val="20"/>
          <w:szCs w:val="20"/>
        </w:rPr>
        <w:t xml:space="preserve"> В.Н. Инклюзия – новый код социального равенства / В.Н. </w:t>
      </w:r>
      <w:proofErr w:type="spellStart"/>
      <w:r w:rsidRPr="00DF79B6">
        <w:rPr>
          <w:sz w:val="20"/>
          <w:szCs w:val="20"/>
        </w:rPr>
        <w:t>Ярская</w:t>
      </w:r>
      <w:proofErr w:type="spellEnd"/>
      <w:r w:rsidRPr="00DF79B6">
        <w:rPr>
          <w:sz w:val="20"/>
          <w:szCs w:val="20"/>
        </w:rPr>
        <w:t xml:space="preserve"> //</w:t>
      </w:r>
      <w:r>
        <w:rPr>
          <w:sz w:val="20"/>
          <w:szCs w:val="20"/>
        </w:rPr>
        <w:t xml:space="preserve"> Образование для всех: политик</w:t>
      </w:r>
      <w:r w:rsidRPr="00DF79B6">
        <w:rPr>
          <w:sz w:val="20"/>
          <w:szCs w:val="20"/>
        </w:rPr>
        <w:t>и практика инклюзии. Саратов, 2008. – C.11-16.</w:t>
      </w:r>
    </w:p>
    <w:p w:rsidR="00392FEA" w:rsidRPr="00B0705D" w:rsidRDefault="00392FEA" w:rsidP="00392FEA">
      <w:pPr>
        <w:ind w:right="-1517"/>
        <w:rPr>
          <w:sz w:val="20"/>
          <w:szCs w:val="20"/>
        </w:rPr>
      </w:pPr>
      <w:proofErr w:type="spellStart"/>
      <w:r w:rsidRPr="00DF79B6">
        <w:rPr>
          <w:sz w:val="20"/>
          <w:szCs w:val="20"/>
        </w:rPr>
        <w:t>Шипицина</w:t>
      </w:r>
      <w:proofErr w:type="spellEnd"/>
      <w:r w:rsidRPr="00DF79B6">
        <w:rPr>
          <w:sz w:val="20"/>
          <w:szCs w:val="20"/>
        </w:rPr>
        <w:t xml:space="preserve"> Л.М., Иванов Е.С., Данилова Л.А., Смирнова И.А. Реабилитация детей с проблемами в интеллектуальном и физическом развитии. – СПб. – 1995. – С. 14.</w:t>
      </w:r>
    </w:p>
    <w:p w:rsidR="00392FEA" w:rsidRPr="00B0705D" w:rsidRDefault="00392FEA" w:rsidP="00392FEA">
      <w:pPr>
        <w:ind w:right="-1517"/>
        <w:rPr>
          <w:sz w:val="20"/>
          <w:szCs w:val="20"/>
        </w:rPr>
      </w:pPr>
    </w:p>
    <w:p w:rsidR="00392FEA" w:rsidRPr="00392FEA" w:rsidRDefault="00392FEA" w:rsidP="00392FEA">
      <w:r w:rsidRPr="00DF79B6">
        <w:rPr>
          <w:sz w:val="20"/>
          <w:szCs w:val="20"/>
        </w:rPr>
        <w:t xml:space="preserve">Рогов А.А. Организация коррекционной работы в спецшколе-интернате № 21 для детей  с ДЦП и нарушением психики//Дефектология. </w:t>
      </w:r>
      <w:r w:rsidRPr="00392FEA">
        <w:rPr>
          <w:sz w:val="20"/>
          <w:szCs w:val="20"/>
        </w:rPr>
        <w:t xml:space="preserve">1996. №2. </w:t>
      </w:r>
      <w:r w:rsidRPr="00DF79B6">
        <w:rPr>
          <w:sz w:val="20"/>
          <w:szCs w:val="20"/>
        </w:rPr>
        <w:t>С</w:t>
      </w:r>
      <w:r w:rsidRPr="00392FEA">
        <w:rPr>
          <w:sz w:val="20"/>
          <w:szCs w:val="20"/>
        </w:rPr>
        <w:t>. 47.</w:t>
      </w:r>
    </w:p>
    <w:p w:rsidR="00392FEA" w:rsidRPr="00392FEA" w:rsidRDefault="00392FEA" w:rsidP="00EF5AAB">
      <w:pPr>
        <w:ind w:right="113"/>
        <w:jc w:val="center"/>
      </w:pPr>
    </w:p>
    <w:sectPr w:rsidR="00392FEA" w:rsidRPr="00392FEA" w:rsidSect="008A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D44" w:rsidRDefault="000B6D44" w:rsidP="00A23FE4">
      <w:r>
        <w:separator/>
      </w:r>
    </w:p>
  </w:endnote>
  <w:endnote w:type="continuationSeparator" w:id="0">
    <w:p w:rsidR="000B6D44" w:rsidRDefault="000B6D44" w:rsidP="00A23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D44" w:rsidRDefault="000B6D44" w:rsidP="00A23FE4">
      <w:r>
        <w:separator/>
      </w:r>
    </w:p>
  </w:footnote>
  <w:footnote w:type="continuationSeparator" w:id="0">
    <w:p w:rsidR="000B6D44" w:rsidRDefault="000B6D44" w:rsidP="00A23FE4">
      <w:r>
        <w:continuationSeparator/>
      </w:r>
    </w:p>
  </w:footnote>
  <w:footnote w:id="1">
    <w:p w:rsidR="008A2736" w:rsidRDefault="008A2736"/>
    <w:p w:rsidR="00A23FE4" w:rsidRDefault="00A23FE4" w:rsidP="00A23FE4">
      <w:pPr>
        <w:ind w:right="-1233"/>
      </w:pPr>
    </w:p>
  </w:footnote>
  <w:footnote w:id="2">
    <w:p w:rsidR="008A2736" w:rsidRDefault="008A2736"/>
    <w:p w:rsidR="00A23FE4" w:rsidRDefault="00A23FE4" w:rsidP="00A23FE4">
      <w:pPr>
        <w:ind w:right="-950"/>
      </w:pPr>
    </w:p>
  </w:footnote>
  <w:footnote w:id="3">
    <w:p w:rsidR="008A2736" w:rsidRDefault="008A2736"/>
    <w:p w:rsidR="00A23FE4" w:rsidRDefault="00A23FE4" w:rsidP="00A23FE4">
      <w:pPr>
        <w:ind w:right="-1233"/>
      </w:pPr>
    </w:p>
  </w:footnote>
  <w:footnote w:id="4">
    <w:p w:rsidR="008A2736" w:rsidRDefault="008A2736"/>
    <w:p w:rsidR="00A23FE4" w:rsidRDefault="00A23FE4" w:rsidP="00A23FE4">
      <w:pPr>
        <w:ind w:right="-1517"/>
      </w:pPr>
    </w:p>
  </w:footnote>
  <w:footnote w:id="5">
    <w:p w:rsidR="008A2736" w:rsidRDefault="008A2736"/>
    <w:p w:rsidR="00A23FE4" w:rsidRPr="00F513E7" w:rsidRDefault="00A23FE4" w:rsidP="00A23FE4">
      <w:pPr>
        <w:ind w:right="-1198"/>
        <w:jc w:val="both"/>
        <w:rPr>
          <w:sz w:val="20"/>
          <w:szCs w:val="20"/>
        </w:rPr>
      </w:pPr>
    </w:p>
  </w:footnote>
  <w:footnote w:id="6">
    <w:p w:rsidR="008A2736" w:rsidRDefault="008A2736"/>
    <w:p w:rsidR="00A23FE4" w:rsidRPr="00AD39AC" w:rsidRDefault="00A23FE4" w:rsidP="00A23FE4">
      <w:pPr>
        <w:pStyle w:val="a4"/>
        <w:ind w:right="-1233"/>
        <w:rPr>
          <w:sz w:val="20"/>
          <w:szCs w:val="20"/>
        </w:rPr>
      </w:pPr>
    </w:p>
  </w:footnote>
  <w:footnote w:id="7">
    <w:p w:rsidR="008A2736" w:rsidRDefault="008A2736"/>
    <w:p w:rsidR="00A23FE4" w:rsidRPr="00A23FE4" w:rsidRDefault="00A23FE4" w:rsidP="00A23FE4"/>
  </w:footnote>
  <w:footnote w:id="8">
    <w:p w:rsidR="008A2736" w:rsidRDefault="008A2736"/>
    <w:p w:rsidR="00A23FE4" w:rsidRDefault="00A23FE4" w:rsidP="00A23FE4">
      <w:pPr>
        <w:ind w:right="-1375"/>
      </w:pPr>
    </w:p>
  </w:footnote>
  <w:footnote w:id="9">
    <w:p w:rsidR="008A2736" w:rsidRDefault="008A2736"/>
    <w:p w:rsidR="00A23FE4" w:rsidRPr="00960D25" w:rsidRDefault="00A23FE4" w:rsidP="00A23FE4">
      <w:pPr>
        <w:rPr>
          <w:lang w:val="en-US"/>
        </w:rPr>
      </w:pPr>
    </w:p>
  </w:footnote>
  <w:footnote w:id="10">
    <w:p w:rsidR="008A2736" w:rsidRDefault="008A2736"/>
    <w:p w:rsidR="00A23FE4" w:rsidRPr="00960D25" w:rsidRDefault="00A23FE4" w:rsidP="00A23FE4">
      <w:pPr>
        <w:rPr>
          <w:lang w:val="en-US"/>
        </w:rPr>
      </w:pPr>
    </w:p>
  </w:footnote>
  <w:footnote w:id="11">
    <w:p w:rsidR="008A2736" w:rsidRDefault="008A2736"/>
    <w:p w:rsidR="00A23FE4" w:rsidRDefault="00A23FE4" w:rsidP="00A23FE4">
      <w:pPr>
        <w:ind w:right="-1375"/>
      </w:pPr>
    </w:p>
  </w:footnote>
  <w:footnote w:id="12">
    <w:p w:rsidR="008A2736" w:rsidRDefault="008A2736"/>
    <w:p w:rsidR="00A23FE4" w:rsidRDefault="00A23FE4" w:rsidP="00A23FE4">
      <w:pPr>
        <w:ind w:right="-1091"/>
      </w:pPr>
    </w:p>
  </w:footnote>
  <w:footnote w:id="13">
    <w:p w:rsidR="008A2736" w:rsidRDefault="008A2736"/>
    <w:p w:rsidR="00A23FE4" w:rsidRPr="00AD39AC" w:rsidRDefault="00A23FE4" w:rsidP="00A23FE4">
      <w:pPr>
        <w:ind w:right="-1198"/>
        <w:jc w:val="both"/>
        <w:rPr>
          <w:sz w:val="28"/>
          <w:szCs w:val="28"/>
        </w:rPr>
      </w:pPr>
    </w:p>
  </w:footnote>
  <w:footnote w:id="14">
    <w:p w:rsidR="008A2736" w:rsidRDefault="008A2736"/>
    <w:p w:rsidR="00A23FE4" w:rsidRDefault="00A23FE4" w:rsidP="00A23FE4"/>
  </w:footnote>
  <w:footnote w:id="15">
    <w:p w:rsidR="008A2736" w:rsidRDefault="008A2736"/>
    <w:p w:rsidR="00A23FE4" w:rsidRPr="00392FEA" w:rsidRDefault="00A23FE4" w:rsidP="00A23FE4"/>
  </w:footnote>
  <w:footnote w:id="16">
    <w:p w:rsidR="008A2736" w:rsidRDefault="008A2736"/>
    <w:p w:rsidR="00A23FE4" w:rsidRPr="00A23FE4" w:rsidRDefault="00A23FE4" w:rsidP="00A23FE4">
      <w:pPr>
        <w:rPr>
          <w:lang w:val="en-US"/>
        </w:rPr>
      </w:pPr>
    </w:p>
  </w:footnote>
  <w:footnote w:id="17">
    <w:p w:rsidR="008A2736" w:rsidRDefault="008A2736"/>
    <w:p w:rsidR="00A23FE4" w:rsidRPr="006B2D26" w:rsidRDefault="00A23FE4" w:rsidP="00A23FE4">
      <w:pPr>
        <w:ind w:right="-1198"/>
        <w:jc w:val="both"/>
        <w:rPr>
          <w:sz w:val="20"/>
          <w:szCs w:val="20"/>
        </w:rPr>
      </w:pPr>
    </w:p>
  </w:footnote>
  <w:footnote w:id="18">
    <w:p w:rsidR="008A2736" w:rsidRDefault="008A2736"/>
    <w:p w:rsidR="00A23FE4" w:rsidRPr="00B6435B" w:rsidRDefault="00A23FE4" w:rsidP="00A23FE4"/>
  </w:footnote>
  <w:footnote w:id="19">
    <w:p w:rsidR="008A2736" w:rsidRDefault="008A2736"/>
    <w:p w:rsidR="00A23FE4" w:rsidRDefault="00A23FE4" w:rsidP="00A23FE4">
      <w:pPr>
        <w:ind w:right="-1517"/>
      </w:pPr>
    </w:p>
  </w:footnote>
  <w:footnote w:id="20">
    <w:p w:rsidR="008A2736" w:rsidRDefault="008A2736"/>
    <w:p w:rsidR="00A23FE4" w:rsidRPr="00A23FE4" w:rsidRDefault="00A23FE4" w:rsidP="00A23FE4">
      <w:pPr>
        <w:ind w:right="-1198"/>
        <w:jc w:val="both"/>
        <w:rPr>
          <w:sz w:val="20"/>
          <w:szCs w:val="20"/>
        </w:rPr>
      </w:pPr>
    </w:p>
  </w:footnote>
  <w:footnote w:id="21">
    <w:p w:rsidR="008A2736" w:rsidRDefault="008A2736"/>
    <w:p w:rsidR="00A23FE4" w:rsidRPr="00A23FE4" w:rsidRDefault="00A23FE4" w:rsidP="00A23FE4">
      <w:pPr>
        <w:pStyle w:val="a4"/>
        <w:ind w:right="-1375"/>
        <w:rPr>
          <w:rFonts w:ascii="Times New Roman" w:hAnsi="Times New Roman"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9D8"/>
    <w:multiLevelType w:val="hybridMultilevel"/>
    <w:tmpl w:val="D5E2FE9A"/>
    <w:lvl w:ilvl="0" w:tplc="FE6C31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D068A8"/>
    <w:rsid w:val="0004001E"/>
    <w:rsid w:val="000B5B42"/>
    <w:rsid w:val="000B6D44"/>
    <w:rsid w:val="00157337"/>
    <w:rsid w:val="0021137E"/>
    <w:rsid w:val="00392FEA"/>
    <w:rsid w:val="00484E47"/>
    <w:rsid w:val="005C1181"/>
    <w:rsid w:val="005E7B78"/>
    <w:rsid w:val="0068585E"/>
    <w:rsid w:val="007E2B85"/>
    <w:rsid w:val="007F16FB"/>
    <w:rsid w:val="00855D65"/>
    <w:rsid w:val="008A200E"/>
    <w:rsid w:val="008A2736"/>
    <w:rsid w:val="00960D25"/>
    <w:rsid w:val="00A23FE4"/>
    <w:rsid w:val="00A56D05"/>
    <w:rsid w:val="00AC1B31"/>
    <w:rsid w:val="00AD1906"/>
    <w:rsid w:val="00AF79EB"/>
    <w:rsid w:val="00B0705D"/>
    <w:rsid w:val="00B2743B"/>
    <w:rsid w:val="00D068A8"/>
    <w:rsid w:val="00EF5AAB"/>
    <w:rsid w:val="00F8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8A8"/>
    <w:pPr>
      <w:ind w:left="720"/>
      <w:contextualSpacing/>
    </w:pPr>
  </w:style>
  <w:style w:type="paragraph" w:customStyle="1" w:styleId="1">
    <w:name w:val="Обычный1"/>
    <w:uiPriority w:val="99"/>
    <w:rsid w:val="00A23FE4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A23FE4"/>
    <w:rPr>
      <w:rFonts w:ascii="Lucida Grande" w:eastAsia="ヒラギノ角ゴ Pro W3" w:hAnsi="Lucida Grande"/>
      <w:color w:val="00000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A23FE4"/>
    <w:rPr>
      <w:rFonts w:ascii="Lucida Grande" w:eastAsia="ヒラギノ角ゴ Pro W3" w:hAnsi="Lucida Grande" w:cs="Times New Roman"/>
      <w:color w:val="000000"/>
      <w:sz w:val="24"/>
      <w:szCs w:val="24"/>
    </w:rPr>
  </w:style>
  <w:style w:type="character" w:styleId="a6">
    <w:name w:val="footnote reference"/>
    <w:basedOn w:val="a0"/>
    <w:uiPriority w:val="99"/>
    <w:unhideWhenUsed/>
    <w:rsid w:val="00A23FE4"/>
    <w:rPr>
      <w:vertAlign w:val="superscript"/>
    </w:rPr>
  </w:style>
  <w:style w:type="character" w:styleId="a7">
    <w:name w:val="Hyperlink"/>
    <w:basedOn w:val="a0"/>
    <w:uiPriority w:val="99"/>
    <w:unhideWhenUsed/>
    <w:rsid w:val="00A23FE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60D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0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60D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0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5C1181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5C118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life.ru/flow/them/1118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p.economy.gov.ru/cgi-bin/cis/fcp.cgi/Fcp/Passport/View/2011/3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E39E-7ED4-4127-8C2A-4B11914B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2014-11-30T18:49:00Z</dcterms:created>
  <dcterms:modified xsi:type="dcterms:W3CDTF">2014-12-02T08:39:00Z</dcterms:modified>
</cp:coreProperties>
</file>