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509" w:rsidRDefault="00EB0509" w:rsidP="00EB050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B0509" w:rsidRDefault="00922AEE" w:rsidP="00EB05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46395" cy="1924050"/>
            <wp:effectExtent l="19050" t="0" r="1905" b="0"/>
            <wp:docPr id="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09" w:rsidRPr="006B664C" w:rsidRDefault="00EB0509" w:rsidP="00EB050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Рис.4. Променад-2</w:t>
      </w:r>
    </w:p>
    <w:p w:rsidR="00EB0509" w:rsidRDefault="00EB0509" w:rsidP="00EB050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B0509" w:rsidRDefault="00922AEE" w:rsidP="00EB050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46395" cy="1924050"/>
            <wp:effectExtent l="19050" t="0" r="1905" b="0"/>
            <wp:docPr id="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09" w:rsidRDefault="00EB0509" w:rsidP="00EB050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Рис.5. Променад-3</w:t>
      </w:r>
    </w:p>
    <w:p w:rsidR="00EB0509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</w:t>
      </w:r>
      <w:r w:rsidRPr="00AF137F">
        <w:rPr>
          <w:rFonts w:ascii="Times New Roman" w:hAnsi="Times New Roman"/>
          <w:b/>
          <w:sz w:val="28"/>
          <w:szCs w:val="28"/>
        </w:rPr>
        <w:t>аглядный материал</w:t>
      </w:r>
      <w:r>
        <w:rPr>
          <w:rFonts w:ascii="Times New Roman" w:hAnsi="Times New Roman"/>
          <w:b/>
          <w:sz w:val="28"/>
          <w:szCs w:val="28"/>
        </w:rPr>
        <w:t xml:space="preserve"> теоретического материала «</w:t>
      </w:r>
      <w:r w:rsidRPr="00792AD3">
        <w:rPr>
          <w:rFonts w:ascii="Times New Roman" w:hAnsi="Times New Roman"/>
          <w:b/>
          <w:bCs/>
          <w:sz w:val="28"/>
          <w:szCs w:val="28"/>
        </w:rPr>
        <w:t>Тени на перспективных проекциях</w:t>
      </w:r>
      <w:r w:rsidRPr="00792AD3">
        <w:rPr>
          <w:rFonts w:ascii="Times New Roman" w:hAnsi="Times New Roman"/>
          <w:b/>
          <w:sz w:val="28"/>
          <w:szCs w:val="28"/>
        </w:rPr>
        <w:t>»</w:t>
      </w:r>
    </w:p>
    <w:p w:rsidR="00EB0509" w:rsidRPr="00074A86" w:rsidRDefault="00EB0509" w:rsidP="00EB0509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</w:p>
    <w:p w:rsidR="00EB0509" w:rsidRDefault="00922AEE" w:rsidP="00EB050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0410" cy="4118610"/>
            <wp:effectExtent l="19050" t="0" r="889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411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09" w:rsidRDefault="00EB0509" w:rsidP="00EB050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B0509" w:rsidRDefault="00EB0509" w:rsidP="00EB050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 6. </w:t>
      </w:r>
      <w:r>
        <w:rPr>
          <w:rFonts w:ascii="Times New Roman" w:hAnsi="Times New Roman"/>
          <w:i/>
          <w:sz w:val="28"/>
          <w:szCs w:val="28"/>
        </w:rPr>
        <w:t>П</w:t>
      </w:r>
      <w:r w:rsidRPr="00074A86">
        <w:rPr>
          <w:rFonts w:ascii="Times New Roman" w:hAnsi="Times New Roman"/>
          <w:i/>
          <w:sz w:val="28"/>
          <w:szCs w:val="28"/>
        </w:rPr>
        <w:t>остроения перспективы</w:t>
      </w:r>
    </w:p>
    <w:p w:rsidR="00EB0509" w:rsidRDefault="00922AEE" w:rsidP="00EB050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13400" cy="3983355"/>
            <wp:effectExtent l="19050" t="0" r="6350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98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09" w:rsidRDefault="00EB0509" w:rsidP="00EB0509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Рис.7. </w:t>
      </w:r>
      <w:r w:rsidRPr="00074A86">
        <w:rPr>
          <w:rFonts w:ascii="Times New Roman" w:hAnsi="Times New Roman"/>
          <w:i/>
          <w:sz w:val="28"/>
          <w:szCs w:val="28"/>
        </w:rPr>
        <w:t>Для построения самой перспективы переносим след картинной плоскости со всеми нанесенными на нем точками на то место, где будет строиться перспектива</w:t>
      </w:r>
    </w:p>
    <w:p w:rsidR="00EB0509" w:rsidRDefault="00EB0509" w:rsidP="00EB050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B0509" w:rsidRDefault="00922AEE" w:rsidP="00EB050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37530" cy="3991610"/>
            <wp:effectExtent l="19050" t="0" r="1270" b="0"/>
            <wp:docPr id="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399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09" w:rsidRDefault="00EB0509" w:rsidP="00EB050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Рис.8. </w:t>
      </w:r>
      <w:r w:rsidRPr="00D26566">
        <w:rPr>
          <w:rFonts w:ascii="Times New Roman" w:hAnsi="Times New Roman"/>
          <w:i/>
          <w:sz w:val="28"/>
          <w:szCs w:val="28"/>
        </w:rPr>
        <w:t>Построение перспективы и падающей тени</w:t>
      </w:r>
    </w:p>
    <w:p w:rsidR="00EB0509" w:rsidRDefault="00922AEE" w:rsidP="00EB050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53865" cy="4492625"/>
            <wp:effectExtent l="19050" t="0" r="0" b="0"/>
            <wp:docPr id="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4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449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09" w:rsidRDefault="00EB0509" w:rsidP="00EB050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Рис.9. </w:t>
      </w:r>
      <w:r w:rsidRPr="00D26566">
        <w:rPr>
          <w:rFonts w:ascii="Times New Roman" w:hAnsi="Times New Roman"/>
          <w:i/>
          <w:sz w:val="28"/>
          <w:szCs w:val="28"/>
        </w:rPr>
        <w:t>Построение падающих теней</w:t>
      </w:r>
    </w:p>
    <w:p w:rsidR="00EB0509" w:rsidRDefault="00922AEE" w:rsidP="00EB050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32780" cy="3053080"/>
            <wp:effectExtent l="19050" t="0" r="1270" b="0"/>
            <wp:docPr id="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8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05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09" w:rsidRDefault="00EB0509" w:rsidP="00EB0509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 11. </w:t>
      </w:r>
      <w:r w:rsidRPr="00D26566">
        <w:rPr>
          <w:rFonts w:ascii="Times New Roman" w:hAnsi="Times New Roman"/>
          <w:i/>
          <w:sz w:val="28"/>
          <w:szCs w:val="28"/>
        </w:rPr>
        <w:t>Построение падающих теней на ступенях лестницы от боковой стенки</w:t>
      </w:r>
    </w:p>
    <w:p w:rsidR="00EB0509" w:rsidRPr="00D26566" w:rsidRDefault="00EB0509" w:rsidP="00EB0509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EB0509" w:rsidRDefault="00922AEE" w:rsidP="00EB050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96280" cy="2234565"/>
            <wp:effectExtent l="19050" t="0" r="0" b="0"/>
            <wp:docPr id="8" name="Рисунок 13" descr="C:\Documents and Settings\Raisa\Local Settings\Temporary Internet Files\Content.Word\чертежи для кейса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Documents and Settings\Raisa\Local Settings\Temporary Internet Files\Content.Word\чертежи для кейса0001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09" w:rsidRDefault="00EB0509" w:rsidP="00EB0509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 12. </w:t>
      </w:r>
      <w:r w:rsidRPr="00D26566">
        <w:rPr>
          <w:rFonts w:ascii="Times New Roman" w:hAnsi="Times New Roman"/>
          <w:i/>
          <w:sz w:val="28"/>
          <w:szCs w:val="28"/>
        </w:rPr>
        <w:t>Пример построения падающих теней лучами, параллельными картинной плоскости.</w:t>
      </w:r>
    </w:p>
    <w:p w:rsidR="00EB0509" w:rsidRDefault="00EB0509" w:rsidP="00EB0509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EB0509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232D5A">
        <w:rPr>
          <w:rFonts w:ascii="Times New Roman" w:hAnsi="Times New Roman"/>
          <w:b/>
          <w:sz w:val="28"/>
          <w:szCs w:val="28"/>
        </w:rPr>
        <w:t xml:space="preserve">Раздаточный материал </w:t>
      </w:r>
    </w:p>
    <w:p w:rsidR="00EB0509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E4711">
        <w:rPr>
          <w:rFonts w:ascii="Times New Roman" w:hAnsi="Times New Roman"/>
          <w:bCs/>
          <w:sz w:val="28"/>
          <w:szCs w:val="28"/>
        </w:rPr>
        <w:t>Тени на перспективных проекциях</w:t>
      </w:r>
    </w:p>
    <w:p w:rsidR="00EB0509" w:rsidRDefault="00EB0509" w:rsidP="00EB0509">
      <w:pPr>
        <w:pStyle w:val="a6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E274EF">
        <w:rPr>
          <w:sz w:val="28"/>
          <w:szCs w:val="28"/>
        </w:rPr>
        <w:t>опостав</w:t>
      </w:r>
      <w:r>
        <w:rPr>
          <w:sz w:val="28"/>
          <w:szCs w:val="28"/>
        </w:rPr>
        <w:t>ьте</w:t>
      </w:r>
      <w:r w:rsidRPr="00E274EF">
        <w:rPr>
          <w:sz w:val="28"/>
          <w:szCs w:val="28"/>
        </w:rPr>
        <w:t xml:space="preserve"> </w:t>
      </w:r>
      <w:r>
        <w:rPr>
          <w:sz w:val="28"/>
          <w:szCs w:val="28"/>
        </w:rPr>
        <w:t>планы</w:t>
      </w:r>
      <w:r w:rsidRPr="00E274EF">
        <w:rPr>
          <w:sz w:val="28"/>
          <w:szCs w:val="28"/>
        </w:rPr>
        <w:t xml:space="preserve"> здани</w:t>
      </w:r>
      <w:r>
        <w:rPr>
          <w:sz w:val="28"/>
          <w:szCs w:val="28"/>
        </w:rPr>
        <w:t>й</w:t>
      </w:r>
      <w:r w:rsidRPr="00E274EF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E274EF">
        <w:rPr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 w:rsidRPr="00E274EF">
        <w:rPr>
          <w:sz w:val="28"/>
          <w:szCs w:val="28"/>
        </w:rPr>
        <w:t xml:space="preserve"> </w:t>
      </w:r>
      <w:r>
        <w:rPr>
          <w:sz w:val="28"/>
          <w:szCs w:val="28"/>
        </w:rPr>
        <w:t>перспективными изображениями.</w:t>
      </w:r>
    </w:p>
    <w:p w:rsidR="00EB0509" w:rsidRDefault="00EB0509" w:rsidP="00EB0509">
      <w:pPr>
        <w:pStyle w:val="a6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B60EF9">
        <w:rPr>
          <w:sz w:val="28"/>
          <w:szCs w:val="28"/>
        </w:rPr>
        <w:t>Постройте перспективную проекцию здания, изображение, которой отсутствует.</w:t>
      </w:r>
      <w:r w:rsidRPr="00B60EF9">
        <w:t xml:space="preserve"> </w:t>
      </w:r>
      <w:r w:rsidRPr="00B60EF9">
        <w:rPr>
          <w:sz w:val="28"/>
          <w:szCs w:val="28"/>
        </w:rPr>
        <w:t xml:space="preserve"> </w:t>
      </w:r>
    </w:p>
    <w:p w:rsidR="00EB0509" w:rsidRPr="00B60EF9" w:rsidRDefault="00EB0509" w:rsidP="00EB0509">
      <w:pPr>
        <w:pStyle w:val="a6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B60EF9">
        <w:rPr>
          <w:sz w:val="28"/>
          <w:szCs w:val="28"/>
        </w:rPr>
        <w:t>Построить тени на перспективе фрагмента здания.</w:t>
      </w:r>
    </w:p>
    <w:p w:rsidR="00EB0509" w:rsidRDefault="00EB0509" w:rsidP="00EB0509">
      <w:pPr>
        <w:pStyle w:val="a6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Постройте падающие тени на перспективной проекции здания.</w:t>
      </w:r>
    </w:p>
    <w:p w:rsidR="00EB0509" w:rsidRPr="00195FA5" w:rsidRDefault="00EB0509" w:rsidP="00EB050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95FA5">
        <w:rPr>
          <w:rFonts w:ascii="Times New Roman" w:hAnsi="Times New Roman"/>
          <w:b/>
          <w:sz w:val="28"/>
          <w:szCs w:val="28"/>
        </w:rPr>
        <w:t xml:space="preserve">Планы зданий </w:t>
      </w:r>
    </w:p>
    <w:p w:rsidR="00EB0509" w:rsidRDefault="00EB0509" w:rsidP="00EB0509">
      <w:pPr>
        <w:pStyle w:val="a6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195FA5">
        <w:rPr>
          <w:sz w:val="28"/>
          <w:szCs w:val="28"/>
        </w:rPr>
        <w:t>Деревянный</w:t>
      </w:r>
      <w:r>
        <w:rPr>
          <w:sz w:val="28"/>
          <w:szCs w:val="28"/>
        </w:rPr>
        <w:t xml:space="preserve"> коттедж:</w:t>
      </w:r>
    </w:p>
    <w:p w:rsidR="00EB0509" w:rsidRPr="00195FA5" w:rsidRDefault="00EB0509" w:rsidP="00EB0509">
      <w:p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наружные стены - </w:t>
      </w:r>
      <w:r w:rsidRPr="00195FA5">
        <w:rPr>
          <w:rFonts w:ascii="Times New Roman" w:hAnsi="Times New Roman"/>
          <w:sz w:val="28"/>
          <w:szCs w:val="28"/>
        </w:rPr>
        <w:t>брус 150</w:t>
      </w:r>
      <w:r>
        <w:rPr>
          <w:rFonts w:ascii="Times New Roman" w:hAnsi="Times New Roman"/>
          <w:sz w:val="28"/>
          <w:szCs w:val="28"/>
        </w:rPr>
        <w:t>;</w:t>
      </w:r>
    </w:p>
    <w:p w:rsidR="00EB0509" w:rsidRPr="00195FA5" w:rsidRDefault="00EB0509" w:rsidP="00EB0509">
      <w:p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фундамент - </w:t>
      </w:r>
      <w:r w:rsidRPr="00195FA5">
        <w:rPr>
          <w:rFonts w:ascii="Times New Roman" w:hAnsi="Times New Roman"/>
          <w:sz w:val="28"/>
          <w:szCs w:val="28"/>
        </w:rPr>
        <w:t xml:space="preserve">монолитный </w:t>
      </w:r>
      <w:r>
        <w:rPr>
          <w:rFonts w:ascii="Times New Roman" w:hAnsi="Times New Roman"/>
          <w:sz w:val="28"/>
          <w:szCs w:val="28"/>
        </w:rPr>
        <w:t>железобетонный;</w:t>
      </w:r>
    </w:p>
    <w:p w:rsidR="00EB0509" w:rsidRPr="00195FA5" w:rsidRDefault="00EB0509" w:rsidP="00EB0509">
      <w:p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перекрытия - </w:t>
      </w:r>
      <w:r w:rsidRPr="00195FA5">
        <w:rPr>
          <w:rFonts w:ascii="Times New Roman" w:hAnsi="Times New Roman"/>
          <w:sz w:val="28"/>
          <w:szCs w:val="28"/>
        </w:rPr>
        <w:t>по деревянным балкам</w:t>
      </w:r>
      <w:r>
        <w:rPr>
          <w:rFonts w:ascii="Times New Roman" w:hAnsi="Times New Roman"/>
          <w:sz w:val="28"/>
          <w:szCs w:val="28"/>
        </w:rPr>
        <w:t>;</w:t>
      </w:r>
    </w:p>
    <w:p w:rsidR="00EB0509" w:rsidRDefault="00EB0509" w:rsidP="00EB0509">
      <w:p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кровля – </w:t>
      </w:r>
      <w:r w:rsidRPr="00195FA5">
        <w:rPr>
          <w:rFonts w:ascii="Times New Roman" w:hAnsi="Times New Roman"/>
          <w:sz w:val="28"/>
          <w:szCs w:val="28"/>
        </w:rPr>
        <w:t>мансардная</w:t>
      </w:r>
      <w:r>
        <w:rPr>
          <w:rFonts w:ascii="Times New Roman" w:hAnsi="Times New Roman"/>
          <w:sz w:val="28"/>
          <w:szCs w:val="28"/>
        </w:rPr>
        <w:t>;</w:t>
      </w:r>
      <w:r w:rsidRPr="00195FA5">
        <w:rPr>
          <w:rFonts w:ascii="Times New Roman" w:hAnsi="Times New Roman"/>
          <w:sz w:val="28"/>
          <w:szCs w:val="28"/>
        </w:rPr>
        <w:t xml:space="preserve"> </w:t>
      </w:r>
    </w:p>
    <w:p w:rsidR="00EB0509" w:rsidRPr="00195FA5" w:rsidRDefault="00EB0509" w:rsidP="00EB0509">
      <w:p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195FA5">
        <w:rPr>
          <w:rFonts w:ascii="Times New Roman" w:hAnsi="Times New Roman"/>
          <w:sz w:val="28"/>
          <w:szCs w:val="28"/>
        </w:rPr>
        <w:t>ансардные окна и аксессуары VELUX</w:t>
      </w:r>
      <w:r>
        <w:rPr>
          <w:rFonts w:ascii="Times New Roman" w:hAnsi="Times New Roman"/>
          <w:sz w:val="28"/>
          <w:szCs w:val="28"/>
        </w:rPr>
        <w:t>;</w:t>
      </w:r>
    </w:p>
    <w:p w:rsidR="00EB0509" w:rsidRPr="00195FA5" w:rsidRDefault="00EB0509" w:rsidP="00EB0509">
      <w:p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покрытие кровли – </w:t>
      </w:r>
      <w:proofErr w:type="spellStart"/>
      <w:r w:rsidRPr="00195FA5">
        <w:rPr>
          <w:rFonts w:ascii="Times New Roman" w:hAnsi="Times New Roman"/>
          <w:sz w:val="28"/>
          <w:szCs w:val="28"/>
        </w:rPr>
        <w:t>металлочерепица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EB0509" w:rsidRPr="00195FA5" w:rsidRDefault="00EB0509" w:rsidP="00EB0509">
      <w:p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наружная отделка - </w:t>
      </w:r>
      <w:r w:rsidRPr="00195FA5">
        <w:rPr>
          <w:rFonts w:ascii="Times New Roman" w:hAnsi="Times New Roman"/>
          <w:sz w:val="28"/>
          <w:szCs w:val="28"/>
        </w:rPr>
        <w:t xml:space="preserve">виниловая </w:t>
      </w:r>
      <w:proofErr w:type="spellStart"/>
      <w:r w:rsidRPr="00195FA5">
        <w:rPr>
          <w:rFonts w:ascii="Times New Roman" w:hAnsi="Times New Roman"/>
          <w:sz w:val="28"/>
          <w:szCs w:val="28"/>
        </w:rPr>
        <w:t>вагонка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EB0509" w:rsidRPr="00195FA5" w:rsidRDefault="00EB0509" w:rsidP="00EB0509">
      <w:p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цоколь - </w:t>
      </w:r>
      <w:r w:rsidRPr="00195FA5">
        <w:rPr>
          <w:rFonts w:ascii="Times New Roman" w:hAnsi="Times New Roman"/>
          <w:sz w:val="28"/>
          <w:szCs w:val="28"/>
        </w:rPr>
        <w:t>декоративный камень</w:t>
      </w:r>
      <w:r>
        <w:rPr>
          <w:rFonts w:ascii="Times New Roman" w:hAnsi="Times New Roman"/>
          <w:sz w:val="28"/>
          <w:szCs w:val="28"/>
        </w:rPr>
        <w:t>.</w:t>
      </w:r>
    </w:p>
    <w:p w:rsidR="00EB0509" w:rsidRPr="00195FA5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95FA5">
        <w:rPr>
          <w:rFonts w:ascii="Times New Roman" w:hAnsi="Times New Roman"/>
          <w:sz w:val="28"/>
          <w:szCs w:val="28"/>
        </w:rPr>
        <w:t>Деревянный дом из бруса выполнен в современном стиле. Планировка дома рациональна и прос</w:t>
      </w:r>
      <w:r>
        <w:rPr>
          <w:rFonts w:ascii="Times New Roman" w:hAnsi="Times New Roman"/>
          <w:sz w:val="28"/>
          <w:szCs w:val="28"/>
        </w:rPr>
        <w:t>та. Единое пространство кухни-</w:t>
      </w:r>
      <w:r w:rsidRPr="00195FA5">
        <w:rPr>
          <w:rFonts w:ascii="Times New Roman" w:hAnsi="Times New Roman"/>
          <w:sz w:val="28"/>
          <w:szCs w:val="28"/>
        </w:rPr>
        <w:t xml:space="preserve">гостиной при желании </w:t>
      </w:r>
      <w:r w:rsidRPr="00195FA5">
        <w:rPr>
          <w:rFonts w:ascii="Times New Roman" w:hAnsi="Times New Roman"/>
          <w:sz w:val="28"/>
          <w:szCs w:val="28"/>
        </w:rPr>
        <w:lastRenderedPageBreak/>
        <w:t xml:space="preserve">может быть </w:t>
      </w:r>
      <w:proofErr w:type="spellStart"/>
      <w:r w:rsidRPr="00195FA5">
        <w:rPr>
          <w:rFonts w:ascii="Times New Roman" w:hAnsi="Times New Roman"/>
          <w:sz w:val="28"/>
          <w:szCs w:val="28"/>
        </w:rPr>
        <w:t>зонировано</w:t>
      </w:r>
      <w:proofErr w:type="spellEnd"/>
      <w:r w:rsidRPr="00195FA5">
        <w:rPr>
          <w:rFonts w:ascii="Times New Roman" w:hAnsi="Times New Roman"/>
          <w:sz w:val="28"/>
          <w:szCs w:val="28"/>
        </w:rPr>
        <w:t xml:space="preserve"> декоративными элементами интерьера. Особенностью дома является возможность перепланировки помещений по желанию владельцев. К дому примыкает гараж на две машины.</w:t>
      </w:r>
    </w:p>
    <w:p w:rsidR="00EB0509" w:rsidRDefault="00EB0509" w:rsidP="00EB05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План первого этажа                                План второго этажа</w:t>
      </w:r>
    </w:p>
    <w:p w:rsidR="00EB0509" w:rsidRDefault="00922AEE" w:rsidP="00EB05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560320"/>
            <wp:effectExtent l="19050" t="0" r="952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598" r="3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0509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2584450"/>
            <wp:effectExtent l="19050" t="0" r="9525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111" r="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09" w:rsidRDefault="00EB0509" w:rsidP="00EB05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B0509" w:rsidRDefault="00EB0509" w:rsidP="00EB05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Фасады здания</w:t>
      </w:r>
    </w:p>
    <w:p w:rsidR="00EB0509" w:rsidRDefault="00922AEE" w:rsidP="00EB05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63825" cy="1670050"/>
            <wp:effectExtent l="19050" t="0" r="3175" b="0"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0509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72690" cy="1670050"/>
            <wp:effectExtent l="19050" t="0" r="3810" b="0"/>
            <wp:docPr id="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09" w:rsidRDefault="00922AEE" w:rsidP="00EB05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45690" cy="1630045"/>
            <wp:effectExtent l="19050" t="0" r="0" b="0"/>
            <wp:docPr id="1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0509">
        <w:rPr>
          <w:rFonts w:ascii="Times New Roman" w:hAnsi="Times New Roman"/>
          <w:sz w:val="28"/>
          <w:szCs w:val="28"/>
        </w:rPr>
        <w:t xml:space="preserve">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12695" cy="1685925"/>
            <wp:effectExtent l="19050" t="0" r="1905" b="0"/>
            <wp:docPr id="1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09" w:rsidRDefault="00EB0509" w:rsidP="00EB05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B0509" w:rsidRDefault="00EB0509" w:rsidP="00EB05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B0509" w:rsidRDefault="00EB0509" w:rsidP="00EB0509">
      <w:pPr>
        <w:pStyle w:val="a6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E83845">
        <w:rPr>
          <w:sz w:val="28"/>
          <w:szCs w:val="28"/>
        </w:rPr>
        <w:t>Кирпичный жилой загородный дом</w:t>
      </w:r>
      <w:r>
        <w:rPr>
          <w:sz w:val="28"/>
          <w:szCs w:val="28"/>
        </w:rPr>
        <w:t>:</w:t>
      </w:r>
    </w:p>
    <w:p w:rsidR="00EB0509" w:rsidRPr="00195FA5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наружные стены – </w:t>
      </w:r>
      <w:r w:rsidRPr="00195FA5">
        <w:rPr>
          <w:rFonts w:ascii="Times New Roman" w:hAnsi="Times New Roman"/>
          <w:sz w:val="28"/>
          <w:szCs w:val="28"/>
        </w:rPr>
        <w:t>кирпич</w:t>
      </w:r>
      <w:r>
        <w:rPr>
          <w:rFonts w:ascii="Times New Roman" w:hAnsi="Times New Roman"/>
          <w:sz w:val="28"/>
          <w:szCs w:val="28"/>
        </w:rPr>
        <w:t>;</w:t>
      </w:r>
    </w:p>
    <w:p w:rsidR="00EB0509" w:rsidRPr="00195FA5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</w:t>
      </w:r>
      <w:r w:rsidRPr="00195FA5">
        <w:rPr>
          <w:rFonts w:ascii="Times New Roman" w:hAnsi="Times New Roman"/>
          <w:sz w:val="28"/>
          <w:szCs w:val="28"/>
        </w:rPr>
        <w:t>ун</w:t>
      </w:r>
      <w:r>
        <w:rPr>
          <w:rFonts w:ascii="Times New Roman" w:hAnsi="Times New Roman"/>
          <w:sz w:val="28"/>
          <w:szCs w:val="28"/>
        </w:rPr>
        <w:t xml:space="preserve">дамент - </w:t>
      </w:r>
      <w:r w:rsidRPr="00195FA5">
        <w:rPr>
          <w:rFonts w:ascii="Times New Roman" w:hAnsi="Times New Roman"/>
          <w:sz w:val="28"/>
          <w:szCs w:val="28"/>
        </w:rPr>
        <w:t>сборный ж</w:t>
      </w:r>
      <w:r>
        <w:rPr>
          <w:rFonts w:ascii="Times New Roman" w:hAnsi="Times New Roman"/>
          <w:sz w:val="28"/>
          <w:szCs w:val="28"/>
        </w:rPr>
        <w:t>елезобетонный;</w:t>
      </w:r>
    </w:p>
    <w:p w:rsidR="00EB0509" w:rsidRPr="00195FA5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перекрытия - </w:t>
      </w:r>
      <w:r w:rsidRPr="00195FA5">
        <w:rPr>
          <w:rFonts w:ascii="Times New Roman" w:hAnsi="Times New Roman"/>
          <w:sz w:val="28"/>
          <w:szCs w:val="28"/>
        </w:rPr>
        <w:t>плиты перекрытий</w:t>
      </w:r>
      <w:r>
        <w:rPr>
          <w:rFonts w:ascii="Times New Roman" w:hAnsi="Times New Roman"/>
          <w:sz w:val="28"/>
          <w:szCs w:val="28"/>
        </w:rPr>
        <w:t>;</w:t>
      </w:r>
    </w:p>
    <w:p w:rsidR="00EB0509" w:rsidRPr="00195FA5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кровля - чердачная;</w:t>
      </w:r>
    </w:p>
    <w:p w:rsidR="00EB0509" w:rsidRPr="00195FA5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покрытие кровли - </w:t>
      </w:r>
      <w:proofErr w:type="spellStart"/>
      <w:r w:rsidRPr="00195FA5">
        <w:rPr>
          <w:rFonts w:ascii="Times New Roman" w:hAnsi="Times New Roman"/>
          <w:sz w:val="28"/>
          <w:szCs w:val="28"/>
        </w:rPr>
        <w:t>металлочерепица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EB0509" w:rsidRPr="00195FA5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наружная отделка - </w:t>
      </w:r>
      <w:r w:rsidRPr="00195FA5">
        <w:rPr>
          <w:rFonts w:ascii="Times New Roman" w:hAnsi="Times New Roman"/>
          <w:sz w:val="28"/>
          <w:szCs w:val="28"/>
        </w:rPr>
        <w:t>штукатурка</w:t>
      </w:r>
      <w:r>
        <w:rPr>
          <w:rFonts w:ascii="Times New Roman" w:hAnsi="Times New Roman"/>
          <w:sz w:val="28"/>
          <w:szCs w:val="28"/>
        </w:rPr>
        <w:t>;</w:t>
      </w:r>
    </w:p>
    <w:p w:rsidR="00EB0509" w:rsidRPr="00195FA5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цоколь - </w:t>
      </w:r>
      <w:r w:rsidRPr="00195FA5">
        <w:rPr>
          <w:rFonts w:ascii="Times New Roman" w:hAnsi="Times New Roman"/>
          <w:sz w:val="28"/>
          <w:szCs w:val="28"/>
        </w:rPr>
        <w:t>природный камень</w:t>
      </w:r>
      <w:r>
        <w:rPr>
          <w:rFonts w:ascii="Times New Roman" w:hAnsi="Times New Roman"/>
          <w:sz w:val="28"/>
          <w:szCs w:val="28"/>
        </w:rPr>
        <w:t>.</w:t>
      </w:r>
    </w:p>
    <w:p w:rsidR="00EB0509" w:rsidRPr="00195FA5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95FA5">
        <w:rPr>
          <w:rFonts w:ascii="Times New Roman" w:hAnsi="Times New Roman"/>
          <w:sz w:val="28"/>
          <w:szCs w:val="28"/>
        </w:rPr>
        <w:t>Кирпичный жилой загородный дом среднего класса с выразительным архитектурным обликом и удобной планировкой помещений. Пристроенный гараж создает дополнительный комфорт, особенно в условиях ограниченных размеров земельного участка.</w:t>
      </w:r>
    </w:p>
    <w:p w:rsidR="00EB0509" w:rsidRDefault="00EB0509" w:rsidP="00EB05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B0509" w:rsidRDefault="00EB0509" w:rsidP="00EB05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План цокольного этажа                           План первого этажа</w:t>
      </w:r>
    </w:p>
    <w:p w:rsidR="00EB0509" w:rsidRDefault="00922AEE" w:rsidP="00EB0509">
      <w:pPr>
        <w:pStyle w:val="a6"/>
        <w:spacing w:line="360" w:lineRule="auto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25065" cy="2369185"/>
            <wp:effectExtent l="19050" t="0" r="0" b="0"/>
            <wp:docPr id="1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0509">
        <w:rPr>
          <w:sz w:val="28"/>
          <w:szCs w:val="28"/>
        </w:rPr>
        <w:t xml:space="preserve">         </w:t>
      </w:r>
      <w:r>
        <w:rPr>
          <w:noProof/>
          <w:sz w:val="28"/>
          <w:szCs w:val="28"/>
        </w:rPr>
        <w:drawing>
          <wp:inline distT="0" distB="0" distL="0" distR="0">
            <wp:extent cx="2337435" cy="2440940"/>
            <wp:effectExtent l="19050" t="0" r="5715" b="0"/>
            <wp:docPr id="1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159" r="7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09" w:rsidRDefault="00922AEE" w:rsidP="00EB050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2167890</wp:posOffset>
            </wp:positionH>
            <wp:positionV relativeFrom="paragraph">
              <wp:posOffset>187325</wp:posOffset>
            </wp:positionV>
            <wp:extent cx="1571625" cy="2266950"/>
            <wp:effectExtent l="19050" t="0" r="9525" b="0"/>
            <wp:wrapTight wrapText="bothSides">
              <wp:wrapPolygon edited="0">
                <wp:start x="-262" y="0"/>
                <wp:lineTo x="-262" y="21418"/>
                <wp:lineTo x="21731" y="21418"/>
                <wp:lineTo x="21731" y="0"/>
                <wp:lineTo x="-262" y="0"/>
              </wp:wrapPolygon>
            </wp:wrapTight>
            <wp:docPr id="3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222" r="17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0509">
        <w:rPr>
          <w:rFonts w:ascii="Times New Roman" w:hAnsi="Times New Roman"/>
          <w:sz w:val="28"/>
          <w:szCs w:val="28"/>
        </w:rPr>
        <w:t>План второго этажа</w:t>
      </w:r>
    </w:p>
    <w:p w:rsidR="00EB0509" w:rsidRDefault="00EB0509" w:rsidP="00EB050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B0509" w:rsidRDefault="00EB0509" w:rsidP="00EB050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B0509" w:rsidRDefault="00EB0509" w:rsidP="00EB050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B0509" w:rsidRDefault="00EB0509" w:rsidP="00EB050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B0509" w:rsidRDefault="00EB0509" w:rsidP="00EB050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B0509" w:rsidRDefault="00EB0509" w:rsidP="00EB050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B0509" w:rsidRDefault="00EB0509" w:rsidP="00EB050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B0509" w:rsidRDefault="00EB0509" w:rsidP="00EB05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Фасады здания</w:t>
      </w:r>
    </w:p>
    <w:p w:rsidR="00EB0509" w:rsidRDefault="00EB0509" w:rsidP="00666A0C">
      <w:pPr>
        <w:jc w:val="center"/>
        <w:rPr>
          <w:rFonts w:ascii="Times New Roman" w:hAnsi="Times New Roman"/>
          <w:sz w:val="28"/>
          <w:szCs w:val="28"/>
        </w:rPr>
      </w:pPr>
    </w:p>
    <w:sectPr w:rsidR="00EB0509" w:rsidSect="00564ED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D1224A"/>
    <w:multiLevelType w:val="hybridMultilevel"/>
    <w:tmpl w:val="8B7C9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1548DE"/>
    <w:multiLevelType w:val="hybridMultilevel"/>
    <w:tmpl w:val="A38E1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1C6B8F"/>
    <w:multiLevelType w:val="hybridMultilevel"/>
    <w:tmpl w:val="13CE0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0E1E04"/>
    <w:multiLevelType w:val="hybridMultilevel"/>
    <w:tmpl w:val="025A9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9A5800"/>
    <w:multiLevelType w:val="hybridMultilevel"/>
    <w:tmpl w:val="6DB658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1A7694"/>
    <w:multiLevelType w:val="hybridMultilevel"/>
    <w:tmpl w:val="BC161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66129E"/>
    <w:multiLevelType w:val="hybridMultilevel"/>
    <w:tmpl w:val="355C8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07619C"/>
    <w:multiLevelType w:val="hybridMultilevel"/>
    <w:tmpl w:val="81344D08"/>
    <w:lvl w:ilvl="0" w:tplc="784C5F9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6D540516"/>
    <w:multiLevelType w:val="hybridMultilevel"/>
    <w:tmpl w:val="A23C65E4"/>
    <w:lvl w:ilvl="0" w:tplc="C332C6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744D7FEA"/>
    <w:multiLevelType w:val="hybridMultilevel"/>
    <w:tmpl w:val="ED64C98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DF15E33"/>
    <w:multiLevelType w:val="hybridMultilevel"/>
    <w:tmpl w:val="27262A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3"/>
  </w:num>
  <w:num w:numId="5">
    <w:abstractNumId w:val="6"/>
  </w:num>
  <w:num w:numId="6">
    <w:abstractNumId w:val="4"/>
  </w:num>
  <w:num w:numId="7">
    <w:abstractNumId w:val="9"/>
  </w:num>
  <w:num w:numId="8">
    <w:abstractNumId w:val="0"/>
  </w:num>
  <w:num w:numId="9">
    <w:abstractNumId w:val="2"/>
  </w:num>
  <w:num w:numId="10">
    <w:abstractNumId w:val="10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6A0C"/>
    <w:rsid w:val="0018128B"/>
    <w:rsid w:val="001C04E9"/>
    <w:rsid w:val="002F02D6"/>
    <w:rsid w:val="00335476"/>
    <w:rsid w:val="003A1E38"/>
    <w:rsid w:val="003C7331"/>
    <w:rsid w:val="004E5A1E"/>
    <w:rsid w:val="005068D2"/>
    <w:rsid w:val="00514E06"/>
    <w:rsid w:val="00564ED2"/>
    <w:rsid w:val="005E5A95"/>
    <w:rsid w:val="005F4567"/>
    <w:rsid w:val="00666A0C"/>
    <w:rsid w:val="00794388"/>
    <w:rsid w:val="007C702A"/>
    <w:rsid w:val="008C2800"/>
    <w:rsid w:val="00922AEE"/>
    <w:rsid w:val="009E4226"/>
    <w:rsid w:val="00AF2722"/>
    <w:rsid w:val="00BD66DB"/>
    <w:rsid w:val="00C07B6A"/>
    <w:rsid w:val="00C146FD"/>
    <w:rsid w:val="00C41AC2"/>
    <w:rsid w:val="00C62F11"/>
    <w:rsid w:val="00DB7B31"/>
    <w:rsid w:val="00DC2E94"/>
    <w:rsid w:val="00DD2E69"/>
    <w:rsid w:val="00EB0509"/>
    <w:rsid w:val="00F16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28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A0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C70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0">
    <w:name w:val="Font Style40"/>
    <w:basedOn w:val="a0"/>
    <w:rsid w:val="00EB0509"/>
    <w:rPr>
      <w:rFonts w:ascii="Times New Roman" w:hAnsi="Times New Roman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EB0509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customStyle="1" w:styleId="base-case">
    <w:name w:val="base-case"/>
    <w:basedOn w:val="a"/>
    <w:rsid w:val="00EB05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EB0509"/>
    <w:rPr>
      <w:color w:val="0000FF"/>
      <w:u w:val="single"/>
    </w:rPr>
  </w:style>
  <w:style w:type="paragraph" w:customStyle="1" w:styleId="Iniiaiieoaeno1">
    <w:name w:val="Iniiaiie oaeno+1"/>
    <w:basedOn w:val="a"/>
    <w:next w:val="a"/>
    <w:uiPriority w:val="99"/>
    <w:rsid w:val="00EB0509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F8BAB-E816-48F4-8EC8-D27E0BFCE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2201</CharactersWithSpaces>
  <SharedDoc>false</SharedDoc>
  <HLinks>
    <vt:vector size="24" baseType="variant">
      <vt:variant>
        <vt:i4>1245199</vt:i4>
      </vt:variant>
      <vt:variant>
        <vt:i4>9</vt:i4>
      </vt:variant>
      <vt:variant>
        <vt:i4>0</vt:i4>
      </vt:variant>
      <vt:variant>
        <vt:i4>5</vt:i4>
      </vt:variant>
      <vt:variant>
        <vt:lpwstr>http://www.kemerovopromstroy.ru/</vt:lpwstr>
      </vt:variant>
      <vt:variant>
        <vt:lpwstr/>
      </vt:variant>
      <vt:variant>
        <vt:i4>5308494</vt:i4>
      </vt:variant>
      <vt:variant>
        <vt:i4>6</vt:i4>
      </vt:variant>
      <vt:variant>
        <vt:i4>0</vt:i4>
      </vt:variant>
      <vt:variant>
        <vt:i4>5</vt:i4>
      </vt:variant>
      <vt:variant>
        <vt:lpwstr>http://rudocs.exdat.com/docs/index-78598.html</vt:lpwstr>
      </vt:variant>
      <vt:variant>
        <vt:lpwstr/>
      </vt:variant>
      <vt:variant>
        <vt:i4>4718681</vt:i4>
      </vt:variant>
      <vt:variant>
        <vt:i4>3</vt:i4>
      </vt:variant>
      <vt:variant>
        <vt:i4>0</vt:i4>
      </vt:variant>
      <vt:variant>
        <vt:i4>5</vt:i4>
      </vt:variant>
      <vt:variant>
        <vt:lpwstr>http://images.yandex.ru/</vt:lpwstr>
      </vt:variant>
      <vt:variant>
        <vt:lpwstr/>
      </vt:variant>
      <vt:variant>
        <vt:i4>7405606</vt:i4>
      </vt:variant>
      <vt:variant>
        <vt:i4>0</vt:i4>
      </vt:variant>
      <vt:variant>
        <vt:i4>0</vt:i4>
      </vt:variant>
      <vt:variant>
        <vt:i4>5</vt:i4>
      </vt:variant>
      <vt:variant>
        <vt:lpwstr>http://www.plans.ru/prj/585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User</cp:lastModifiedBy>
  <cp:revision>3</cp:revision>
  <dcterms:created xsi:type="dcterms:W3CDTF">2015-01-26T20:35:00Z</dcterms:created>
  <dcterms:modified xsi:type="dcterms:W3CDTF">2015-01-26T20:42:00Z</dcterms:modified>
</cp:coreProperties>
</file>