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F9" w:rsidRDefault="005D37F9" w:rsidP="00772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</w:p>
    <w:p w:rsidR="005D37F9" w:rsidRDefault="00B45CF9" w:rsidP="005D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A4BD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Профилактика</w:t>
      </w:r>
      <w:r w:rsidR="005D37F9" w:rsidRPr="005D37F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наркомании, токсикомании и </w:t>
      </w:r>
      <w:proofErr w:type="spellStart"/>
      <w:r w:rsidR="005D37F9" w:rsidRPr="005D37F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таба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кокурения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5D37F9" w:rsidRDefault="009A4BDE" w:rsidP="005D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 М</w:t>
      </w:r>
      <w:r w:rsidR="0023008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ОУ "СОШ с.Терновка"</w:t>
      </w:r>
    </w:p>
    <w:p w:rsidR="009A4BDE" w:rsidRPr="005D37F9" w:rsidRDefault="009A4BDE" w:rsidP="005D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7252E" w:rsidRPr="0077252E" w:rsidRDefault="005D37F9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Че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ловек приходит в этот мир не только для своего комфортного существования и личного счастья. Его ум, опыт, вся его жизнь необходимы его детям, обществу, будущим поколениям.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Достойным существование человека на земле помогает сделать здоровье, духовное и физическое, которое является главным достоянием человека. И делом не только личным, но и общественным.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 такая притча. «Путник, идущий вдоль реки, услышал отчаянные детские крики. Подбежав к берегу, он увидел в реке тонущих детей и бросился их спасать. Заметив проходящего мимо человека, он стал звать его на помощь. То</w:t>
      </w:r>
      <w:r w:rsidR="009501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стал помогать тем, кто еще удерживался на плаву. Увидев третьего путника, они позвали на помощь. Но он, не обращая внимания на призывы, ускорил шаги…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«Разве тебе безразлична судьба детей</w:t>
      </w:r>
      <w:r w:rsidR="009501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- спросили спасатели.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Третий путник им ответил: «Я вижу, что вы вдвоем пока справляетесь. Я добегу до поворота, узнаю, почему дети попадают в реку, и постараюсь это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предотвратить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Эта притча иллюстрирует возможные подходы к решению проблемы </w:t>
      </w:r>
      <w:proofErr w:type="spellStart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табакокурения</w:t>
      </w:r>
      <w:proofErr w:type="spellEnd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алкоголизма и наркомании. Можно спасать «тонущих» детей, строя лечебницы и реабилитационные центры. Заниматься этим должны и занимаются профессионалы.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Задача педагогов и родителей – «добежать до поворота реки и не дать детям упасть в воду», то есть заниматься своим делом –</w:t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профилактикой.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Благодаря совместным усилиям школы, семьи, общества подрастающий гражданин должен укрепиться в мысли о том, что именно он ответственен за свое собственное здоровье и должен рассматривать его как высшую ценность.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Информационно-просветительские и воспитательные меры должны осуществляться в комплексе с профилактикой. Осуществление профилактических и воспитательны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 мер – задача всего общества</w:t>
      </w:r>
      <w:r w:rsidR="00B45C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45C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только 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семьи и школы.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45C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того чтобы активизировать работу школы в области профилактики, обобщить имеющийся положительный опыт работы</w:t>
      </w:r>
      <w:r w:rsidR="009A4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зам директора по ВР,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социального педагога, классных руководителей, школы в целом было решено создать комплексную Программу по профилактике нарком</w:t>
      </w:r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ании, алкоголизма, </w:t>
      </w:r>
      <w:proofErr w:type="spellStart"/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табакокурения</w:t>
      </w:r>
      <w:proofErr w:type="spellEnd"/>
      <w:r w:rsidR="001F36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2012</w:t>
      </w:r>
      <w:r w:rsidR="00921B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-2014 годы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Правовую основу комплексной Программы по профилактике наркомании, алкоголизма, </w:t>
      </w:r>
      <w:proofErr w:type="spellStart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табакокурения</w:t>
      </w:r>
      <w:proofErr w:type="spellEnd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составляют: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Конституция Российской Федерации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ФЗ «Об образовании»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ФЗ «О наркотических средствах и психотропных веществах»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Уголовный кодекс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Кодекс об административных правонарушениях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Федеральная целевая программа по профилактике наркомании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Целью</w:t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Программы является комплексное решение проблем профилактики наркомании, алкоголизма, </w:t>
      </w:r>
      <w:proofErr w:type="spellStart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табакокурения</w:t>
      </w:r>
      <w:proofErr w:type="spellEnd"/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предусматривает решение следующих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77252E"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задач: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7252E" w:rsidRPr="0077252E" w:rsidRDefault="0077252E" w:rsidP="00772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школьников установок на ведение здорового образа жизни и улучшение их духовно-нравственной культуры;</w:t>
      </w:r>
    </w:p>
    <w:p w:rsidR="0077252E" w:rsidRPr="0077252E" w:rsidRDefault="0077252E" w:rsidP="00772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повышение уровня воспитательно-профилактической работы в школе;</w:t>
      </w:r>
    </w:p>
    <w:p w:rsidR="005D37F9" w:rsidRDefault="005D37F9" w:rsidP="00772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252E" w:rsidRPr="0077252E" w:rsidRDefault="0077252E" w:rsidP="00772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активизация разъяснительной работы среди родителей по вопросам профилактики наркомании, алкоголизма, </w:t>
      </w:r>
      <w:proofErr w:type="spellStart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табакокурения</w:t>
      </w:r>
      <w:proofErr w:type="spell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21B45" w:rsidRDefault="0077252E" w:rsidP="00921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Комплексная Программа предусматривает систему работы всех участников образовательного процесса с привлечением специалистов КДН, ПДН, </w:t>
      </w:r>
      <w:r w:rsidR="00921B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ЦМП, ЭЦ "Семья", "Позитив", ФАП с.Терновка</w:t>
      </w:r>
      <w:r w:rsidR="00C734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="00C7342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с.Смеловка</w:t>
      </w:r>
      <w:proofErr w:type="spellEnd"/>
      <w:r w:rsidR="00921B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других учреждений социума по следующим направлениям: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7252E" w:rsidRPr="0077252E" w:rsidRDefault="00921B45" w:rsidP="00921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77252E"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наркотикам! (профилактика наркомании)</w:t>
      </w:r>
    </w:p>
    <w:p w:rsidR="0077252E" w:rsidRPr="0077252E" w:rsidRDefault="0077252E" w:rsidP="00772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Жизнь без табака (профилактика </w:t>
      </w:r>
      <w:proofErr w:type="spellStart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табакокурения</w:t>
      </w:r>
      <w:proofErr w:type="spell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7252E" w:rsidRPr="0077252E" w:rsidRDefault="0077252E" w:rsidP="00772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Трезвость – норма жизни (профилактика алкоголизма)</w:t>
      </w:r>
    </w:p>
    <w:p w:rsidR="0077252E" w:rsidRPr="0077252E" w:rsidRDefault="0077252E" w:rsidP="00772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Здоровая личность</w:t>
      </w:r>
    </w:p>
    <w:p w:rsidR="0077252E" w:rsidRPr="0077252E" w:rsidRDefault="0077252E" w:rsidP="002E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Организационное сопровождение</w:t>
      </w:r>
      <w:r w:rsidRPr="0077252E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A4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Программы </w:t>
      </w:r>
      <w:r w:rsidR="00921B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возглавляет 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заместитель директора по воспитательной работе</w:t>
      </w:r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Ватанина</w:t>
      </w:r>
      <w:proofErr w:type="spellEnd"/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Л.П.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Главными исполнителями</w:t>
      </w:r>
      <w:r w:rsidR="002E6DE8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  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Программы</w:t>
      </w:r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являются  социальный педагог Кукина А.М., классные руководители  1-11 классов,  Совет старшеклассников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родители 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обучающихся.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Формы работы</w:t>
      </w:r>
      <w:r w:rsidR="009A4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по данной программе: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и упражнения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Ролевые игры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Просветительские беседы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конкурсы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Дни здоровья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Встречи с медработниками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положения ребенка в семье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Педагогическое наблюдение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Конкурсы рисунков, плакатов, буклетов</w:t>
      </w:r>
      <w:r w:rsidR="00C73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презентаций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Выставки рисунков</w:t>
      </w:r>
    </w:p>
    <w:p w:rsidR="0077252E" w:rsidRPr="0077252E" w:rsidRDefault="0077252E" w:rsidP="00C7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Акции</w:t>
      </w:r>
    </w:p>
    <w:p w:rsidR="0077252E" w:rsidRPr="0077252E" w:rsidRDefault="0077252E" w:rsidP="002E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Критерии отслеживания эффективности Программы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Отслеживание эффективности всей программы в целом.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Критерии: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изменение количества подростков, пробовавших спиртное;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изменение количества учеников, курящих сигареты;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увеличение количества детей, негативно относящихся к наркомании, алкоголизму, </w:t>
      </w:r>
      <w:proofErr w:type="spellStart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табакокурению</w:t>
      </w:r>
      <w:proofErr w:type="spell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активность и заинтересованность школьников в участии в мероприятиях, связанных с тематикой здоровья.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Прогнозируемые результаты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E6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Адекватная оценка учащимися своего поведения;</w:t>
      </w:r>
    </w:p>
    <w:p w:rsidR="0077252E" w:rsidRPr="0077252E" w:rsidRDefault="0077252E" w:rsidP="007725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физическому совершенствованию, здоровому образу жизни;</w:t>
      </w:r>
    </w:p>
    <w:p w:rsidR="0077252E" w:rsidRPr="0077252E" w:rsidRDefault="0077252E" w:rsidP="007725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Формирование личности, не склонной к употреблению ПАВ, алкоголя, табака;</w:t>
      </w:r>
    </w:p>
    <w:p w:rsidR="0077252E" w:rsidRPr="0077252E" w:rsidRDefault="0077252E" w:rsidP="007725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Отказ от курения, употребления алкоголя.</w:t>
      </w:r>
      <w:r w:rsidRPr="0077252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Организация работы с обучающимися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Направление «Нет наркотикам!»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3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9708"/>
      </w:tblGrid>
      <w:tr w:rsidR="0077252E" w:rsidRPr="0077252E" w:rsidTr="0077252E">
        <w:trPr>
          <w:trHeight w:val="45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№ 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Наименование мероприятия</w:t>
            </w:r>
          </w:p>
        </w:tc>
      </w:tr>
      <w:tr w:rsidR="0077252E" w:rsidRPr="0077252E" w:rsidTr="0077252E">
        <w:trPr>
          <w:trHeight w:val="46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Урок – размышление «Наркотики и СПИД: миф или реальность»</w:t>
            </w:r>
          </w:p>
        </w:tc>
      </w:tr>
      <w:tr w:rsidR="0077252E" w:rsidRPr="0077252E" w:rsidTr="0077252E">
        <w:trPr>
          <w:trHeight w:val="46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Беседы с обучающимися: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«ПАВ и последствия их употребления»;</w:t>
            </w:r>
          </w:p>
        </w:tc>
      </w:tr>
      <w:tr w:rsidR="0077252E" w:rsidRPr="0077252E" w:rsidTr="0077252E">
        <w:trPr>
          <w:trHeight w:val="148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Классные часы: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-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«Мы живем в мире, где есть наркотики»: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-«Наркотики - свобода или зависимость, полет или падение»;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«Скажем, нет наркотикам»</w:t>
            </w:r>
          </w:p>
        </w:tc>
      </w:tr>
      <w:tr w:rsidR="0077252E" w:rsidRPr="0077252E" w:rsidTr="0077252E">
        <w:trPr>
          <w:trHeight w:val="148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Занятия с обучающимися: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«Как отказаться от предложенных наркотиков»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«Сопротивление массовой рекламе ПАВ»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«Наркотики, ПАВ и последствия их употребления»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«Последствия употребления наркотиков»</w:t>
            </w:r>
          </w:p>
        </w:tc>
      </w:tr>
      <w:tr w:rsidR="0077252E" w:rsidRPr="0077252E" w:rsidTr="0077252E">
        <w:trPr>
          <w:trHeight w:val="94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Родительские собрания: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«Наркомания – шаг в бездну»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«Наркомания. Что о ней нужно знать?»</w:t>
            </w:r>
          </w:p>
        </w:tc>
      </w:tr>
      <w:tr w:rsidR="0077252E" w:rsidRPr="0077252E" w:rsidTr="0077252E">
        <w:trPr>
          <w:trHeight w:val="114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6.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Памятки для подростков: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«Скажи наркотикам «нет»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«Тебе нужны наркотики? Нет! Это наркотикам нужен ты (информация к размышлению)»</w:t>
            </w:r>
          </w:p>
        </w:tc>
      </w:tr>
    </w:tbl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Направление «Жизнь без табака»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3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9708"/>
      </w:tblGrid>
      <w:tr w:rsidR="0077252E" w:rsidRPr="0077252E" w:rsidTr="0077252E">
        <w:trPr>
          <w:trHeight w:val="46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№ 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Наименование мероприятия</w:t>
            </w:r>
          </w:p>
        </w:tc>
      </w:tr>
      <w:tr w:rsidR="0077252E" w:rsidRPr="0077252E" w:rsidTr="0077252E">
        <w:trPr>
          <w:trHeight w:val="46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Проведение КТД «Суд над сигаретой»</w:t>
            </w:r>
          </w:p>
        </w:tc>
      </w:tr>
      <w:tr w:rsidR="0077252E" w:rsidRPr="0077252E" w:rsidTr="0077252E">
        <w:trPr>
          <w:trHeight w:val="13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Библиотечный урок « В здоровом теле – здоровый дух!»</w:t>
            </w:r>
          </w:p>
        </w:tc>
      </w:tr>
      <w:tr w:rsidR="0077252E" w:rsidRPr="0077252E" w:rsidTr="0077252E">
        <w:trPr>
          <w:trHeight w:val="48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Конкурс рисунков «Сигарета - не конфета, ты подросток помни это»</w:t>
            </w:r>
          </w:p>
        </w:tc>
      </w:tr>
      <w:tr w:rsidR="0077252E" w:rsidRPr="0077252E" w:rsidTr="0077252E">
        <w:trPr>
          <w:trHeight w:val="12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Выставка книг «Безвредного табака не бывает»</w:t>
            </w:r>
          </w:p>
        </w:tc>
      </w:tr>
      <w:tr w:rsidR="0077252E" w:rsidRPr="0077252E" w:rsidTr="0077252E">
        <w:trPr>
          <w:trHeight w:val="13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во Всероссийском дне бега «Кросс наций»</w:t>
            </w:r>
          </w:p>
        </w:tc>
      </w:tr>
      <w:tr w:rsidR="0077252E" w:rsidRPr="0077252E" w:rsidTr="0077252E">
        <w:trPr>
          <w:trHeight w:val="12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Профилактический тренинг «Скажи НЕТ!»</w:t>
            </w:r>
          </w:p>
        </w:tc>
      </w:tr>
      <w:tr w:rsidR="0077252E" w:rsidRPr="0077252E" w:rsidTr="0077252E">
        <w:trPr>
          <w:trHeight w:val="51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Игра «Кто кого, или подросток в мире вредных привычек»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77252E" w:rsidRPr="0077252E" w:rsidTr="0077252E">
        <w:trPr>
          <w:trHeight w:val="22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Классные часы: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«Безвредного табака не бывает» (7-9 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«В здоровом теле – здоровый дух»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- «Курение – опасное увлечение»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«Скажем, нет курению»</w:t>
            </w:r>
          </w:p>
        </w:tc>
      </w:tr>
      <w:tr w:rsidR="0077252E" w:rsidRPr="0077252E" w:rsidTr="0077252E">
        <w:trPr>
          <w:trHeight w:val="13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9.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Родительские собрания: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«Курение и его последствия»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«Курение и статистика»</w:t>
            </w:r>
          </w:p>
        </w:tc>
      </w:tr>
    </w:tbl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Направление «Трезвость – норма жизни»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3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9709"/>
      </w:tblGrid>
      <w:tr w:rsidR="0077252E" w:rsidRPr="0077252E" w:rsidTr="0077252E">
        <w:trPr>
          <w:trHeight w:val="28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7252E" w:rsidRPr="0077252E" w:rsidTr="0077252E">
        <w:trPr>
          <w:trHeight w:val="187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</w:t>
            </w: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Классные часы: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«Прежде чем сделать – подумай»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«Алкоголь и его последствия»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«Скажем нет алкоголю»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«Алкоголь и человечество. Кто победит»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«Кто пойдет за «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Клинским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или Путь в никуда»</w:t>
            </w:r>
          </w:p>
        </w:tc>
      </w:tr>
      <w:tr w:rsidR="0077252E" w:rsidRPr="0077252E" w:rsidTr="0077252E">
        <w:trPr>
          <w:trHeight w:val="1095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</w:t>
            </w: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Родительские собрания: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«Алкоголь – наш общий враг»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«Вредные привычки и их последствия»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«Алкоголизм – повод, причина и последствия»</w:t>
            </w:r>
          </w:p>
        </w:tc>
      </w:tr>
      <w:tr w:rsidR="0077252E" w:rsidRPr="0077252E" w:rsidTr="0077252E">
        <w:trPr>
          <w:trHeight w:val="12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</w:t>
            </w: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Вечер вопросов и ответов: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«Влияние алкоголизма на потомство»</w:t>
            </w:r>
          </w:p>
        </w:tc>
      </w:tr>
      <w:tr w:rsidR="0077252E" w:rsidRPr="0077252E" w:rsidTr="0077252E">
        <w:trPr>
          <w:trHeight w:val="120"/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3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Беседы с учащимися: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- Алкоголь и спорт»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Алкоголь и курение – враги здоровья»</w:t>
            </w:r>
          </w:p>
        </w:tc>
      </w:tr>
    </w:tbl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77252E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Направление «Здоровая личность»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3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6"/>
        <w:gridCol w:w="9694"/>
      </w:tblGrid>
      <w:tr w:rsidR="0077252E" w:rsidRPr="0077252E" w:rsidTr="0077252E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7252E" w:rsidRPr="0077252E" w:rsidTr="0077252E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Занятия с обучающимися: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«Личность и индивидуальность»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«Самоуважение»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«Уверенность в себе. Навыки уверенного поведения»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«Способы преодоления стресса»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«Сопротивлению давлению социального окружения»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«Свобода и ответственность – выбор XXI века»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«Моё здоровье»</w:t>
            </w:r>
          </w:p>
        </w:tc>
      </w:tr>
      <w:tr w:rsidR="0077252E" w:rsidRPr="0077252E" w:rsidTr="0077252E">
        <w:trPr>
          <w:trHeight w:val="840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Беседы с обучающимися: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 Спорт в моей жизни»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«Правила жизни»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«Что в жизни зависит от меня»</w:t>
            </w:r>
          </w:p>
        </w:tc>
      </w:tr>
      <w:tr w:rsidR="0077252E" w:rsidRPr="0077252E" w:rsidTr="0077252E">
        <w:trPr>
          <w:trHeight w:val="58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Классные часы: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«НЕ бойся чувствовать»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«Я выбираю здоровый образ жизни»</w:t>
            </w:r>
          </w:p>
        </w:tc>
      </w:tr>
      <w:tr w:rsidR="0077252E" w:rsidRPr="0077252E" w:rsidTr="0077252E">
        <w:trPr>
          <w:trHeight w:val="4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Игра «Школа самоуважения»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77252E" w:rsidRPr="0077252E" w:rsidTr="0077252E">
        <w:trPr>
          <w:trHeight w:val="31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Проведение месячника физкультурно-оздоровительной работы</w:t>
            </w:r>
          </w:p>
        </w:tc>
      </w:tr>
      <w:tr w:rsidR="0077252E" w:rsidRPr="0077252E" w:rsidTr="0077252E">
        <w:trPr>
          <w:trHeight w:val="90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6.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Соревнования по армрестлингу</w:t>
            </w:r>
          </w:p>
        </w:tc>
      </w:tr>
      <w:tr w:rsidR="0077252E" w:rsidRPr="0077252E" w:rsidTr="0077252E">
        <w:trPr>
          <w:trHeight w:val="19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Соревнования «Лучший стрелок»</w:t>
            </w:r>
          </w:p>
        </w:tc>
      </w:tr>
      <w:tr w:rsidR="0077252E" w:rsidRPr="0077252E" w:rsidTr="0077252E">
        <w:trPr>
          <w:trHeight w:val="31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День Здоровья под девизом «Твое здоровье в твоих руках»</w:t>
            </w:r>
          </w:p>
        </w:tc>
      </w:tr>
      <w:tr w:rsidR="0077252E" w:rsidRPr="0077252E" w:rsidTr="0077252E">
        <w:trPr>
          <w:trHeight w:val="90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районной спартакиаде школьников</w:t>
            </w:r>
          </w:p>
        </w:tc>
      </w:tr>
      <w:tr w:rsidR="0077252E" w:rsidRPr="0077252E" w:rsidTr="0077252E">
        <w:trPr>
          <w:trHeight w:val="16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270" w:line="16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Родительские собрания: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«Как сохранить здоровье ребенка»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«Физическое развитие школьников»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«Жизненные цели подростков»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Как помочь подростку приобрести уверенность в себе»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«Нравственные приоритеты семьи»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«Как сформировать положительные привычки у подростка»</w:t>
            </w:r>
          </w:p>
        </w:tc>
      </w:tr>
      <w:tr w:rsidR="0077252E" w:rsidRPr="0077252E" w:rsidTr="0077252E">
        <w:trPr>
          <w:trHeight w:val="61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Тесты: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«Самооценка своего здоровья»</w:t>
            </w:r>
          </w:p>
        </w:tc>
      </w:tr>
      <w:tr w:rsidR="0077252E" w:rsidRPr="0077252E" w:rsidTr="0077252E">
        <w:trPr>
          <w:trHeight w:val="315"/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12.</w:t>
            </w:r>
          </w:p>
        </w:tc>
        <w:tc>
          <w:tcPr>
            <w:tcW w:w="928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Конкурс плакатов «Здоровое поколение»</w:t>
            </w:r>
          </w:p>
        </w:tc>
      </w:tr>
    </w:tbl>
    <w:p w:rsidR="0077252E" w:rsidRPr="0077252E" w:rsidRDefault="0077252E" w:rsidP="00C73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Основные направления работы с родителями обучающихся: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73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Информирование родителей о факторах риска </w:t>
      </w:r>
      <w:proofErr w:type="spellStart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наркозависимости</w:t>
      </w:r>
      <w:proofErr w:type="spellEnd"/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7252E" w:rsidRPr="0077252E" w:rsidRDefault="0077252E" w:rsidP="007725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активное включение родителей в процесс реализации Программы;</w:t>
      </w:r>
    </w:p>
    <w:p w:rsidR="0077252E" w:rsidRPr="0077252E" w:rsidRDefault="0077252E" w:rsidP="007725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Индивидуальные и групповые беседы с родителями по вопросам профилактики;</w:t>
      </w:r>
    </w:p>
    <w:p w:rsidR="0077252E" w:rsidRPr="0077252E" w:rsidRDefault="0077252E" w:rsidP="007725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Вовлечение родителей в совместную работу по проведению мероприятий с обучающимися.</w:t>
      </w:r>
    </w:p>
    <w:p w:rsidR="0077252E" w:rsidRPr="0077252E" w:rsidRDefault="0077252E" w:rsidP="0077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2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Организация работы с родителями обучающимися</w:t>
      </w:r>
      <w:r w:rsidRPr="00772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2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8622"/>
      </w:tblGrid>
      <w:tr w:rsidR="0077252E" w:rsidRPr="0077252E" w:rsidTr="0077252E">
        <w:trPr>
          <w:trHeight w:val="465"/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20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Наименование мероприятия</w:t>
            </w:r>
          </w:p>
        </w:tc>
      </w:tr>
      <w:tr w:rsidR="0077252E" w:rsidRPr="0077252E" w:rsidTr="0077252E">
        <w:trPr>
          <w:trHeight w:val="1515"/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</w:t>
            </w:r>
          </w:p>
        </w:tc>
        <w:tc>
          <w:tcPr>
            <w:tcW w:w="820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Проведение родительских конференций: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«Психологический и духовный климат в семье»;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«Организация свободного времени подростка»;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«Основы формирования у ребенка навыков здорового образа жизни»</w:t>
            </w:r>
          </w:p>
        </w:tc>
      </w:tr>
      <w:tr w:rsidR="0077252E" w:rsidRPr="0077252E" w:rsidTr="0077252E">
        <w:trPr>
          <w:trHeight w:val="2580"/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</w:t>
            </w:r>
          </w:p>
        </w:tc>
        <w:tc>
          <w:tcPr>
            <w:tcW w:w="820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Родительский лекторий: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«Что такое наркомания»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«Факторы риска развития наркомании»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«Как воспитать 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ненаркомана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«КАК узнать, употребляет ли ребенок наркотики»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«НА пороге страшной беды» (профилактика детского алкоголизма)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«Здоровый образ жизни – залог жизненного успеха»</w:t>
            </w:r>
          </w:p>
        </w:tc>
      </w:tr>
      <w:tr w:rsidR="0077252E" w:rsidRPr="0077252E" w:rsidTr="0077252E">
        <w:trPr>
          <w:trHeight w:val="120"/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</w:t>
            </w:r>
          </w:p>
        </w:tc>
        <w:tc>
          <w:tcPr>
            <w:tcW w:w="820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Тематика родительских собраний: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«Работа над ошибками»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«Проблема наркомании. Не пытайтесь справиться в одиночку!»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«Влияние здорового образа жизни родителей на развитие и воспитание ребенка»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«Влияние на здоровье ребенка негативной </w:t>
            </w:r>
            <w:proofErr w:type="spellStart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телевидеоинформации</w:t>
            </w:r>
            <w:proofErr w:type="spellEnd"/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«Роль родителей в профилактике вредных зависимостей»</w:t>
            </w:r>
          </w:p>
        </w:tc>
      </w:tr>
      <w:tr w:rsidR="0077252E" w:rsidRPr="0077252E" w:rsidTr="0077252E">
        <w:trPr>
          <w:trHeight w:val="2055"/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4.</w:t>
            </w:r>
          </w:p>
        </w:tc>
        <w:tc>
          <w:tcPr>
            <w:tcW w:w="8205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666666"/>
                <w:sz w:val="27"/>
                <w:u w:val="single"/>
                <w:lang w:eastAsia="ru-RU"/>
              </w:rPr>
              <w:t>^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Советы родителям: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«Климат в семье»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«Восемь «нет!» для мамы с папой»</w:t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72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«Правильная стратегия поведения родителей по отношению к подростку, оказавшемуся в состоянии алкогольного или наркотического опьянения»</w:t>
            </w:r>
          </w:p>
        </w:tc>
      </w:tr>
      <w:tr w:rsidR="0077252E" w:rsidRPr="0077252E" w:rsidTr="0077252E">
        <w:trPr>
          <w:trHeight w:val="915"/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77252E" w:rsidRPr="0077252E" w:rsidRDefault="0077252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05" w:type="dxa"/>
            <w:shd w:val="clear" w:color="auto" w:fill="FFFFFF"/>
            <w:hideMark/>
          </w:tcPr>
          <w:p w:rsidR="0077252E" w:rsidRPr="0077252E" w:rsidRDefault="009A4BDE" w:rsidP="007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Вкратце охарактеризовала Программу по профилактике наркомании,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Какие же результаты ?   </w:t>
            </w:r>
          </w:p>
        </w:tc>
      </w:tr>
    </w:tbl>
    <w:p w:rsidR="00AC5739" w:rsidRPr="00AC5739" w:rsidRDefault="00AC5739" w:rsidP="00AC5739">
      <w:pPr>
        <w:tabs>
          <w:tab w:val="left" w:pos="3776"/>
        </w:tabs>
        <w:ind w:firstLine="708"/>
        <w:rPr>
          <w:sz w:val="28"/>
          <w:szCs w:val="28"/>
        </w:rPr>
      </w:pPr>
      <w:r w:rsidRPr="00AC5739">
        <w:rPr>
          <w:sz w:val="28"/>
          <w:szCs w:val="28"/>
        </w:rPr>
        <w:t xml:space="preserve">                </w:t>
      </w:r>
      <w:r w:rsidR="001F3636">
        <w:rPr>
          <w:sz w:val="28"/>
          <w:szCs w:val="28"/>
        </w:rPr>
        <w:t>2013</w:t>
      </w:r>
      <w:r w:rsidR="009A4BDE" w:rsidRPr="00AC5739">
        <w:rPr>
          <w:sz w:val="28"/>
          <w:szCs w:val="28"/>
        </w:rPr>
        <w:t xml:space="preserve"> </w:t>
      </w:r>
      <w:r w:rsidR="001F3636">
        <w:rPr>
          <w:sz w:val="28"/>
          <w:szCs w:val="28"/>
        </w:rPr>
        <w:t>г.</w:t>
      </w:r>
      <w:r w:rsidR="001F3636">
        <w:rPr>
          <w:sz w:val="28"/>
          <w:szCs w:val="28"/>
        </w:rPr>
        <w:tab/>
        <w:t>2014</w:t>
      </w:r>
      <w:r w:rsidRPr="00AC5739">
        <w:rPr>
          <w:sz w:val="28"/>
          <w:szCs w:val="28"/>
        </w:rPr>
        <w:t>г.</w:t>
      </w:r>
    </w:p>
    <w:p w:rsidR="00AC5739" w:rsidRPr="00AC5739" w:rsidRDefault="001F3636" w:rsidP="00AC5739">
      <w:pPr>
        <w:tabs>
          <w:tab w:val="left" w:pos="1632"/>
          <w:tab w:val="left" w:pos="3776"/>
        </w:tabs>
        <w:rPr>
          <w:sz w:val="28"/>
          <w:szCs w:val="28"/>
        </w:rPr>
      </w:pPr>
      <w:r>
        <w:rPr>
          <w:sz w:val="28"/>
          <w:szCs w:val="28"/>
        </w:rPr>
        <w:t>УКР</w:t>
      </w:r>
      <w:r>
        <w:rPr>
          <w:sz w:val="28"/>
          <w:szCs w:val="28"/>
        </w:rPr>
        <w:tab/>
        <w:t>17</w:t>
      </w:r>
      <w:r w:rsidR="00AC5739" w:rsidRPr="00AC5739">
        <w:rPr>
          <w:sz w:val="28"/>
          <w:szCs w:val="28"/>
        </w:rPr>
        <w:tab/>
        <w:t>12</w:t>
      </w:r>
    </w:p>
    <w:p w:rsidR="00AC5739" w:rsidRPr="00AC5739" w:rsidRDefault="001F3636" w:rsidP="00AC5739">
      <w:pPr>
        <w:tabs>
          <w:tab w:val="left" w:pos="1632"/>
          <w:tab w:val="left" w:pos="3776"/>
        </w:tabs>
        <w:rPr>
          <w:sz w:val="28"/>
          <w:szCs w:val="28"/>
        </w:rPr>
      </w:pPr>
      <w:r>
        <w:rPr>
          <w:sz w:val="28"/>
          <w:szCs w:val="28"/>
        </w:rPr>
        <w:t>ВШУ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1</w:t>
      </w:r>
    </w:p>
    <w:p w:rsidR="00694C7A" w:rsidRDefault="001F3636" w:rsidP="00694C7A">
      <w:pPr>
        <w:tabs>
          <w:tab w:val="left" w:pos="1632"/>
          <w:tab w:val="left" w:pos="3776"/>
        </w:tabs>
        <w:rPr>
          <w:sz w:val="28"/>
          <w:szCs w:val="28"/>
        </w:rPr>
      </w:pPr>
      <w:r>
        <w:rPr>
          <w:sz w:val="28"/>
          <w:szCs w:val="28"/>
        </w:rPr>
        <w:t>ПДН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1</w:t>
      </w:r>
    </w:p>
    <w:p w:rsidR="00AC5739" w:rsidRPr="00AC5739" w:rsidRDefault="001F3636" w:rsidP="00694C7A">
      <w:pPr>
        <w:tabs>
          <w:tab w:val="left" w:pos="1632"/>
          <w:tab w:val="left" w:pos="3776"/>
        </w:tabs>
        <w:rPr>
          <w:sz w:val="28"/>
          <w:szCs w:val="28"/>
        </w:rPr>
      </w:pPr>
      <w:r>
        <w:rPr>
          <w:sz w:val="28"/>
          <w:szCs w:val="28"/>
        </w:rPr>
        <w:t>НАРКОЛОГ</w:t>
      </w:r>
      <w:r>
        <w:rPr>
          <w:sz w:val="28"/>
          <w:szCs w:val="28"/>
        </w:rPr>
        <w:tab/>
        <w:t>0</w:t>
      </w:r>
      <w:r w:rsidR="00694C7A">
        <w:rPr>
          <w:sz w:val="28"/>
          <w:szCs w:val="28"/>
        </w:rPr>
        <w:tab/>
        <w:t>0</w:t>
      </w:r>
    </w:p>
    <w:p w:rsidR="00AC5739" w:rsidRPr="00AC5739" w:rsidRDefault="00AC5739" w:rsidP="00AC5739">
      <w:pPr>
        <w:tabs>
          <w:tab w:val="left" w:pos="2368"/>
        </w:tabs>
        <w:rPr>
          <w:sz w:val="28"/>
          <w:szCs w:val="28"/>
        </w:rPr>
      </w:pPr>
      <w:r w:rsidRPr="00AC5739">
        <w:rPr>
          <w:sz w:val="28"/>
          <w:szCs w:val="28"/>
        </w:rPr>
        <w:tab/>
        <w:t>семьи</w:t>
      </w:r>
    </w:p>
    <w:p w:rsidR="00AC5739" w:rsidRPr="00AC5739" w:rsidRDefault="00AC5739" w:rsidP="00AC5739">
      <w:pPr>
        <w:tabs>
          <w:tab w:val="left" w:pos="1664"/>
          <w:tab w:val="left" w:pos="3952"/>
        </w:tabs>
        <w:rPr>
          <w:sz w:val="28"/>
          <w:szCs w:val="28"/>
        </w:rPr>
      </w:pPr>
      <w:r w:rsidRPr="00AC5739">
        <w:rPr>
          <w:sz w:val="28"/>
          <w:szCs w:val="28"/>
        </w:rPr>
        <w:t>УКР</w:t>
      </w:r>
      <w:r w:rsidRPr="00AC5739">
        <w:rPr>
          <w:sz w:val="28"/>
          <w:szCs w:val="28"/>
        </w:rPr>
        <w:tab/>
        <w:t>7</w:t>
      </w:r>
      <w:r w:rsidRPr="00AC5739">
        <w:rPr>
          <w:sz w:val="28"/>
          <w:szCs w:val="28"/>
        </w:rPr>
        <w:tab/>
        <w:t>5</w:t>
      </w:r>
    </w:p>
    <w:p w:rsidR="00AC5739" w:rsidRPr="00AC5739" w:rsidRDefault="001F3636" w:rsidP="00AC5739">
      <w:pPr>
        <w:tabs>
          <w:tab w:val="left" w:pos="1664"/>
          <w:tab w:val="left" w:pos="3952"/>
        </w:tabs>
        <w:rPr>
          <w:sz w:val="28"/>
          <w:szCs w:val="28"/>
        </w:rPr>
      </w:pPr>
      <w:r>
        <w:rPr>
          <w:sz w:val="28"/>
          <w:szCs w:val="28"/>
        </w:rPr>
        <w:t>ВШУ</w:t>
      </w:r>
      <w:r>
        <w:rPr>
          <w:sz w:val="28"/>
          <w:szCs w:val="28"/>
        </w:rPr>
        <w:tab/>
        <w:t>1</w:t>
      </w:r>
      <w:r w:rsidR="00AC5739" w:rsidRPr="00AC5739">
        <w:rPr>
          <w:sz w:val="28"/>
          <w:szCs w:val="28"/>
        </w:rPr>
        <w:tab/>
        <w:t>1</w:t>
      </w:r>
    </w:p>
    <w:p w:rsidR="004C281E" w:rsidRDefault="001F3636" w:rsidP="001F3636">
      <w:pPr>
        <w:tabs>
          <w:tab w:val="left" w:pos="1568"/>
          <w:tab w:val="left" w:pos="3952"/>
        </w:tabs>
        <w:rPr>
          <w:sz w:val="28"/>
          <w:szCs w:val="28"/>
        </w:rPr>
      </w:pPr>
      <w:r>
        <w:rPr>
          <w:sz w:val="28"/>
          <w:szCs w:val="28"/>
        </w:rPr>
        <w:t>ПДН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1</w:t>
      </w:r>
    </w:p>
    <w:p w:rsidR="004C281E" w:rsidRDefault="004C281E" w:rsidP="004C2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281E" w:rsidRDefault="004C281E" w:rsidP="004C2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C281E" w:rsidRDefault="004C281E" w:rsidP="004C2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Анализируя все вышесказанное, можно сделать вывод,  что детей и семей состоящ</w:t>
      </w:r>
      <w:r w:rsidR="00694C7A">
        <w:rPr>
          <w:rFonts w:ascii="Times New Roman" w:hAnsi="Times New Roman" w:cs="Times New Roman"/>
          <w:sz w:val="28"/>
          <w:szCs w:val="28"/>
        </w:rPr>
        <w:t>их на разных видах учёта уменьш</w:t>
      </w:r>
      <w:r>
        <w:rPr>
          <w:rFonts w:ascii="Times New Roman" w:hAnsi="Times New Roman" w:cs="Times New Roman"/>
          <w:sz w:val="28"/>
          <w:szCs w:val="28"/>
        </w:rPr>
        <w:t xml:space="preserve">илось. </w:t>
      </w:r>
    </w:p>
    <w:p w:rsidR="004C281E" w:rsidRDefault="004C281E" w:rsidP="004C2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работу  по формированию у обучающихся потребности в ЗОЖ,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антиалкогольной пропаганде  в школе и классах можно считать удовлетворительной , т.к. не у всех  обучающихся  сформировано негативное отношение к курению и  не у всех обучающихся сформирована потребность в ЗОЖ.                                 </w:t>
      </w:r>
    </w:p>
    <w:sectPr w:rsidR="004C281E" w:rsidSect="00B3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B08"/>
    <w:multiLevelType w:val="multilevel"/>
    <w:tmpl w:val="8AF6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33B10"/>
    <w:multiLevelType w:val="multilevel"/>
    <w:tmpl w:val="08FE3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5053300"/>
    <w:multiLevelType w:val="hybridMultilevel"/>
    <w:tmpl w:val="9D5EB5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B0CA4"/>
    <w:multiLevelType w:val="hybridMultilevel"/>
    <w:tmpl w:val="B73C2AD2"/>
    <w:lvl w:ilvl="0" w:tplc="F558D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4182B8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3040B"/>
    <w:multiLevelType w:val="multilevel"/>
    <w:tmpl w:val="B0C4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46EC4"/>
    <w:multiLevelType w:val="multilevel"/>
    <w:tmpl w:val="3ED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B40AA"/>
    <w:multiLevelType w:val="hybridMultilevel"/>
    <w:tmpl w:val="3740E058"/>
    <w:lvl w:ilvl="0" w:tplc="684A779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81EA6"/>
    <w:multiLevelType w:val="hybridMultilevel"/>
    <w:tmpl w:val="EBBAF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C3B85"/>
    <w:multiLevelType w:val="hybridMultilevel"/>
    <w:tmpl w:val="4232DAC2"/>
    <w:lvl w:ilvl="0" w:tplc="464AFF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C0FDE"/>
    <w:multiLevelType w:val="multilevel"/>
    <w:tmpl w:val="2A9E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70F88"/>
    <w:multiLevelType w:val="multilevel"/>
    <w:tmpl w:val="EC3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77252E"/>
    <w:rsid w:val="00076662"/>
    <w:rsid w:val="000A7F12"/>
    <w:rsid w:val="001F3636"/>
    <w:rsid w:val="00230089"/>
    <w:rsid w:val="002E6DE8"/>
    <w:rsid w:val="00417057"/>
    <w:rsid w:val="004C281E"/>
    <w:rsid w:val="005D37F9"/>
    <w:rsid w:val="00694C7A"/>
    <w:rsid w:val="0077252E"/>
    <w:rsid w:val="008278A9"/>
    <w:rsid w:val="00921B45"/>
    <w:rsid w:val="00932FFA"/>
    <w:rsid w:val="009501D9"/>
    <w:rsid w:val="009A4BDE"/>
    <w:rsid w:val="00AC09A3"/>
    <w:rsid w:val="00AC5739"/>
    <w:rsid w:val="00B34A26"/>
    <w:rsid w:val="00B45CF9"/>
    <w:rsid w:val="00C4412B"/>
    <w:rsid w:val="00C73424"/>
    <w:rsid w:val="00CD415C"/>
    <w:rsid w:val="00D07EF3"/>
    <w:rsid w:val="00E576F6"/>
    <w:rsid w:val="00EE2394"/>
    <w:rsid w:val="00F6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52E"/>
  </w:style>
  <w:style w:type="character" w:customStyle="1" w:styleId="butback">
    <w:name w:val="butback"/>
    <w:basedOn w:val="a0"/>
    <w:rsid w:val="0077252E"/>
  </w:style>
  <w:style w:type="character" w:customStyle="1" w:styleId="submenu-table">
    <w:name w:val="submenu-table"/>
    <w:basedOn w:val="a0"/>
    <w:rsid w:val="0077252E"/>
  </w:style>
  <w:style w:type="paragraph" w:styleId="a3">
    <w:name w:val="List Paragraph"/>
    <w:basedOn w:val="a"/>
    <w:uiPriority w:val="34"/>
    <w:qFormat/>
    <w:rsid w:val="004C281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3810-84D9-4EA6-860C-F78D6146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20</cp:revision>
  <dcterms:created xsi:type="dcterms:W3CDTF">2012-12-05T13:46:00Z</dcterms:created>
  <dcterms:modified xsi:type="dcterms:W3CDTF">2014-08-29T20:41:00Z</dcterms:modified>
</cp:coreProperties>
</file>