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5"/>
      </w:tblGrid>
      <w:tr w:rsidR="003A0A6E" w:rsidRPr="003A0A6E" w:rsidTr="003A0A6E">
        <w:tc>
          <w:tcPr>
            <w:tcW w:w="5000" w:type="pct"/>
            <w:shd w:val="clear" w:color="auto" w:fill="FFFFFF"/>
            <w:vAlign w:val="center"/>
            <w:hideMark/>
          </w:tcPr>
          <w:p w:rsidR="003A0A6E" w:rsidRPr="003A0A6E" w:rsidRDefault="003A0A6E" w:rsidP="003A0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</w:pPr>
            <w:r w:rsidRPr="003A0A6E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  <w:fldChar w:fldCharType="begin"/>
            </w:r>
            <w:r w:rsidRPr="003A0A6E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  <w:instrText xml:space="preserve"> HYPERLINK "http://www.vashpsixolog.ru/psychodiagnostic-school-psychologist/69-diagnosis-emotional-and-the-personal-sphere/177-interpretatsiya-of-the-test-questionnaire-shmisheka" </w:instrText>
            </w:r>
            <w:r w:rsidRPr="003A0A6E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  <w:fldChar w:fldCharType="separate"/>
            </w:r>
            <w:r w:rsidRPr="003A0A6E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  <w:t xml:space="preserve">Интерпретация результатов теста-опросника </w:t>
            </w:r>
            <w:proofErr w:type="spellStart"/>
            <w:r w:rsidRPr="003A0A6E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  <w:t>Шмишека</w:t>
            </w:r>
            <w:proofErr w:type="spellEnd"/>
            <w:r w:rsidRPr="003A0A6E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  <w:fldChar w:fldCharType="end"/>
            </w:r>
          </w:p>
        </w:tc>
      </w:tr>
    </w:tbl>
    <w:p w:rsidR="003A0A6E" w:rsidRPr="003A0A6E" w:rsidRDefault="003A0A6E" w:rsidP="003A0A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5"/>
      </w:tblGrid>
      <w:tr w:rsidR="003A0A6E" w:rsidRPr="003A0A6E" w:rsidTr="003A0A6E">
        <w:tc>
          <w:tcPr>
            <w:tcW w:w="10505" w:type="dxa"/>
            <w:shd w:val="clear" w:color="auto" w:fill="FFFFFF"/>
            <w:vAlign w:val="center"/>
            <w:hideMark/>
          </w:tcPr>
          <w:p w:rsidR="003A0A6E" w:rsidRPr="003A0A6E" w:rsidRDefault="003A0A6E" w:rsidP="003A0A6E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Психодиагностика психолога в школе - Диагностика эмоциональной и личностной сферы</w:t>
            </w:r>
          </w:p>
        </w:tc>
      </w:tr>
      <w:tr w:rsidR="003A0A6E" w:rsidRPr="003A0A6E" w:rsidTr="003A0A6E">
        <w:tc>
          <w:tcPr>
            <w:tcW w:w="10505" w:type="dxa"/>
            <w:shd w:val="clear" w:color="auto" w:fill="FFFFFF"/>
            <w:hideMark/>
          </w:tcPr>
          <w:p w:rsidR="003A0A6E" w:rsidRPr="003A0A6E" w:rsidRDefault="003A0A6E" w:rsidP="003A0A6E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Ключ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1. Г-1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Гипертимы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х 3 (умножить значение шкалы на 3)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+: 1, 11, 23, 33, 45, 55, 67, 77.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–: нет.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2. Г-2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Возбудимые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х 2 (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застревание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/застревающий тип)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+: 2, 15, 24, 34, 37, 56, 68, 78, 81.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–: 12, 46, 59.</w:t>
            </w:r>
          </w:p>
          <w:p w:rsidR="003A0A6E" w:rsidRPr="003A0A6E" w:rsidRDefault="003A0A6E" w:rsidP="003A0A6E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3. Г-3 Эмотивные х 3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+: 3, 13, 35, 47, 57, 69, 79.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–: 25.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4. Г-4 Педантичные х 2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+: 4, 14, 17, 26, 39, 48, 58, 61, 70, 80, 83.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–: 36.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5. Г-5 Тревожные х 3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+: 16, 27, 38, 49, 60, 71, 82.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–: 5.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6. Г-6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Циклотимные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х 3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+: 6, 18, 28, 40, 50, 62, 72, 84.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–: нет.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7. Г-7 Демонстративные х 2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+: 7, 19, 22, 29, 41, 44, 63, 66, 73, 85, 88.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–: 51.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8. Г-8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Неуравновешенные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х 3 (возбудимость/возбудимый тип)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+: 8, 20, 30, 42, 52, 64, 74, 86.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–: нет.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9. Г-9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Дистимические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х 3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+: 9, 21, 43, 75, 87.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–: нет.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10. Г-10 Экзальтированные х 6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+: 10, 32, 54, 76.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–: нет.</w:t>
            </w:r>
          </w:p>
          <w:p w:rsidR="003A0A6E" w:rsidRPr="003A0A6E" w:rsidRDefault="003A0A6E" w:rsidP="003A0A6E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A0A6E" w:rsidRPr="003A0A6E" w:rsidRDefault="003A0A6E" w:rsidP="003A0A6E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Описание акцентуаций по </w:t>
            </w:r>
            <w:proofErr w:type="spellStart"/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Леонгарду</w:t>
            </w:r>
            <w:proofErr w:type="spellEnd"/>
          </w:p>
          <w:p w:rsidR="003A0A6E" w:rsidRPr="003A0A6E" w:rsidRDefault="003A0A6E" w:rsidP="003A0A6E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Гипертимический</w:t>
            </w:r>
            <w:proofErr w:type="spellEnd"/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тип.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Людей этого типа отличает большая подвижность, общительность, болтливость, выраженность жестов, мимики, пантомимики, чрезмерная самостоятельность, склонность к озорству, недостаток чувства дистанции в отношениях с другими. Они часто спонтанно отклоняются от первоначальной темы в разговоре. Везде вносят много шума, любят компании сверстников, стремятся ими командовать. Почти всегда имеют очень хорошее настроение, хорошее самочувствие, высокий жизненный тонус, нередко цветущий вид, хороший аппетит, здоровый сон, склонность к чревоугодию и иным радостям жизни.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люди с повышенной самооценкой, веселые, легкомысленные, поверхностные и вместе с тем деловитые, изобретательные, блестящие собеседники; люди, умеющие развлекать других, энергичные, деятельные, инициативные.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Большое стремление к самостоятельности у них может служить источником конфликтов. Им характерны вспышки гнева, раздражения, особенно когда они встречают сильное противодействие, терпят неудачу. Такие люди склонны к аморальным поступкам, повышенной раздражительности, прожектерству, испытывают недостаточно серьезное отношение к своим обязанностям. Они трудно переносят условия жесткой дисциплины, монотонную деятельность, вынужденное одиночество.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2. Застревающий тип.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Его характеризует умеренная общительность, занудливость, склонность к нравоучениям, неразговорчивость. Он часто страдает от мнимой несправедливости по отношении к нему. В связи с этим проявляет настороженность и недоверчивость по отношению к людям,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чувствителен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 обидам и огорчениям, уязвим, подозрителен, отличается мстительностью, долго переживает происшедшее, не способен «легко отходить» от обид.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Заносчив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часто выступает инициатором конфликтов. Самонадеянность, жесткость установок и взглядов, сильно развитое честолюбие 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часто приводят к настойчивому утверждению своих интересов, которые он отстаивает с особой энергичностью. Стремится добиться высоких показателей в любом деле, за которое берется и проявляет большое упорство в достижении своих целей. Основной чертой является склонность к аффектам (правдолюбие, обидчивость, ревность, подозрительность).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3. Эмотивный тип.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Родственен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экзальтированному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но проявления его не столь бурны. Для людей этого типа характерны эмоциональность, чувствительность, тревожность, болтливость, боязливость, глубокие реакции в области тонких чувств. Наиболее сильно выраженные черты — гуманность, сопереживание другим людям или животным, отзывчивость, мягкосердечность,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сорадование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чужим успехам. Они впечатлительны, слезливы, любые жизненные события воспринимают серьезнее, чем другие люди. Подростки остро реагируют на сцены из фильмов, где кому–либо угрожает опасность; сцена насилия может вызвать у них сильное потрясение, которое долго не забудется и может нарушить сон. Редко вступают в конфликты, обиды носят в себе, не «выплескиваются» наружу. Им свойственно обостренное чувство долга, исполнительность. Бережно относятся к природе, любят выращивать растения, ухаживать за животными.</w:t>
            </w:r>
          </w:p>
          <w:p w:rsidR="003A0A6E" w:rsidRPr="003A0A6E" w:rsidRDefault="003A0A6E" w:rsidP="003A0A6E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4. Педантичный тип.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Характеризуется ригидностью, инертностью психических процессов,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тяжелостью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подъем, долгим переживанием травмирующих событий. В конфликты вступает редко, выступая скорее пассивной, чем активной стороной. В то же время очень сильно реагирует на любое проявление нарушения порядка. На службе ведет себя как бюрократ, предъявляя окружающим много формальных требований.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Пунктуален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аккуратен, особое внимание уделяет чистоте и порядку,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скурпулезен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добросовестен, склонен жестко следовать плану, в выполнении действий нетороплив, усидчив, ориентирован на высокое качество работы и особую аккуратность, склонен к частым самопроверкам, сомнениям в правильности выполненной работы, брюзжанию, формализму. С охотой уступает лидерство другим людям.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5. Тревожно-боязливый тип.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Людям данного типа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свойственны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низкая контактность, минорное настроение, робость, пугливость, неуверенность в себе. Дети тревожного типа часто боятся темноты, животных, страшатся оставаться одни. Они сторонятся шумных и бойких сверстников, не любят чрезмерно шумных игр, испытывают чувство робости и застенчивости, тяжело переживают контрольные, экзамены, проверки. Часто стесняются отвечать перед классом. Охотно подчиняются опеке старших, нотации взрослых могут вызвать у них угрызения совести, чувство вины, слезы, отчаяние. У них рано формируется чувство долга, ответственности, высокие моральные и этические требования. Чувство собственной неполноценности стараются замаскировать в самоутверждении через те виды деятельности, где они могут в большей мере раскрыть свои способности.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Свойственные им с детства обидчивость, чувствительность, застенчивость мешают сблизиться с теми, с кем хочется, особо слабым звеном является реакция на отношение к ним окружающих.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Непереносимость насмешек, подозрения сопровождаются неумением постоять за себя, отстоять правду при несправедливых обвинениях. Редко вступают в конфликты с окружающими, играя в них в основном пассивную роль, в конфликтных ситуациях ищут поддержки и опоры. Они обладают дружелюбием, самокритичностью, исполнительностью. Вследствие своей беззащитности нередко служат «козлами отпущения», мишенями для шуток.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Циклотимный</w:t>
            </w:r>
            <w:proofErr w:type="spellEnd"/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тип.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Характеризуется сменой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гипертимных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дистимных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состояний. Людям этого типа свойственны частые периодические смены настроения, а также зависимость от внешних событий. Радостные события вызывают у них картины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гипертимии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жажду деятельности, повышенную говорливость, скачку идей; печальные — подавленность, замедленность реакций и мышления; так же часто меняется их манера общения с окружающими людьми.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В подростковом возрасте можно обнаружить два варианта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циклотимической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акцентуации: типичные и лабильные циклоиды. Типичные циклоиды в детстве обычно производят впечатление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гипертимных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но затем проявляется вялость, упадок сил; то, что раньше давалось легко, теперь требует непомерных усилий. Прежде шумные и бойкие, подростки становятся вялыми домоседами, наблюдается падение аппетита, бессонница, или, наоборот, сонливость. На замечания реагируют раздражением, даже грубостью и гневом, в глубине души, однако, впадают при этом в уныние, глубокую депрессию, не исключены суицидальные попытки. Учатся неровно, случившиеся упущения наверстывают с трудом, порождают в себе отвращение к занятиям. У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лабильных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циклоидов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фазы смены настроения обычно короче, чем у типичных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циклоидов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«Плохие» дни более насыщены дурным настроением, чем вялостью. В период подъема выражены желания иметь друзей, быть в компании. Настроение влияет на самооценку.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7. Демонстративный тип.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Характеризуется повышенной способностью к вытеснению,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демонстративностью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поведения, живостью, подвижностью, легкостью в установлении контактов.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Склонен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 фантазерству, лживости и притворству, направленным на приукрашивание своей персоны, авантюризму, артистизму, к позерству. Им движет стремление к лидерству, потребность в признании, жажда постоянного внимания к своей персоне, жажда власти, похвалы; перспектива быть незамеченным отягощает его. Он демонстрирует высокую приспособляемость к людям, эмоциональную лабильность (легкую смену настроений) при отсутствии действительно глубоких чувств, склонность к интригам (при внешней мягкости манеры общения). Отмечается беспредельный эгоцентризм, жажда восхищения, сочувствия, почитания, удивления. Обычно похвала других в его присутствии вызывает у него особо неприятные ощущения, он этого не выносит. Стремление к компании обычно связано с потребностью ощутить себя лидером, занять исключительное положение. Самооценка сильно далека от объективности. Он может раздражать своей самоуверенностью и высокими притязаниями, сам систематически провоцирует конфликты, но при этом активно защищается. Обладая патологической способностью к 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вытеснению, он может полностью забыть то, о чем не желает знать. Это расковывает его во лжи. Обычно лжет с невинным лицом, поскольку то, о чем он говорит в данный момент, для него является правдой; по–видимому, внутренне он не осознает свою ложь или же осознает очень неглубоко, без заметных угрызений совести.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Способен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увлечь других неординарностью мышления и поступков.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8. Возбудимый тип.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Недостаточная управляемость, ослабление контроля над влечениями и побуждениями сочетаются у людей такого типа с властью физиологических влечений. Ему характерна повышенная импульсивность, инстинктивность, грубость, занудство, угрюмость, гневливость, склонность к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хамству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брани, к трениям и конфликтам, в которых сам и является активной, провоцирующей стороной.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Раздражителен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вспыльчив, часто меняет место работы, неуживчив в коллективе. Отмечается низкая контактность в общении, замедленность вербальных и невербальных реакций, тяжеловесность поступков. Для него никакой труд не становится привлекательным, работает лишь по мере необходимости, проявляет такое же нежелание учиться.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Равнодушен к будущему, целиком живет настоящим, желая извлечь из него массу развлечений.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Повышенная импульсивность или возникающая реакция возбуждения гасятся с трудом и могут быть опасны для окружающих. Он может быть властным, выбирая для общения наиболее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слабых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Дистимический</w:t>
            </w:r>
            <w:proofErr w:type="spellEnd"/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тип.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Люди этого типа отличаются серьезностью, даже подавленностью настроения, медлительностью, слабостью волевых усилий.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Для них характерны пессимистическое отношение к будущему, заниженная самооценка, а также низкая контактность, немногословность в беседе, даже молчаливость.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Такие люди являются домоседами, индивидуалистами; общества, шумной компании обычно избегают, ведут замкнутый образ жизни. Часто угрюмы, заторможены, склонны фиксироваться на теневых сторонах жизни. Они добросовестны, ценят тех, кто с ними дружит и готовы им подчиниться, располагают обостренным чувством справедливости, а также замедленностью мышления.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 Аффективно-экзальтированный тип.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Яркая черта этого типа — способность восторгаться, восхищаться; характерны также улыбчивость, ощущение счастья, радости, наслаждения. Эти чувства у них могут часто возникать по причине, которая у других не вызывает большого подъема; они легко приходят в восторг от радостных событий и в полное отчаяние — от печальных. Им свойственна высокая контактность, словоохотливость, влюбчивость. Такие люди часто спорят, но не доводят дела до открытых конфликтов. В конфликтных ситуациях бывают как активной, так и пассивной стороной. Они привязаны к друзьям и близким, альтруистичны, имеют чувство сострадания, хороший вкус, проявляют яркость и искренность чувств. Могут быть паникерами, подвержены сиюминутным настроениям, порывисты, легко переходят от состояния восторга к состоянию печали, обладают лабильностью психики.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Возможно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применение опросника как индивидуально, так и в группе. Наиболее удачный вариант — применение опросника в группе, но каждый испытуемый должен иметь перед собой текст опросника и бланк для ответов. Опросник применяется как для психологической консультации, так и с целью профотбора и профориентации.</w:t>
            </w:r>
          </w:p>
        </w:tc>
      </w:tr>
    </w:tbl>
    <w:p w:rsidR="002941EF" w:rsidRDefault="002941EF"/>
    <w:p w:rsidR="003A0A6E" w:rsidRDefault="003A0A6E"/>
    <w:p w:rsidR="003A0A6E" w:rsidRDefault="003A0A6E"/>
    <w:p w:rsidR="003A0A6E" w:rsidRDefault="003A0A6E"/>
    <w:p w:rsidR="003A0A6E" w:rsidRDefault="003A0A6E"/>
    <w:p w:rsidR="003A0A6E" w:rsidRDefault="003A0A6E"/>
    <w:p w:rsidR="003A0A6E" w:rsidRDefault="003A0A6E"/>
    <w:p w:rsidR="003A0A6E" w:rsidRDefault="003A0A6E"/>
    <w:p w:rsidR="003A0A6E" w:rsidRDefault="003A0A6E"/>
    <w:p w:rsidR="003A0A6E" w:rsidRDefault="003A0A6E"/>
    <w:p w:rsidR="003A0A6E" w:rsidRDefault="003A0A6E"/>
    <w:p w:rsidR="003A0A6E" w:rsidRDefault="003A0A6E"/>
    <w:p w:rsidR="003A0A6E" w:rsidRDefault="003A0A6E"/>
    <w:p w:rsidR="003A0A6E" w:rsidRDefault="003A0A6E"/>
    <w:p w:rsidR="003A0A6E" w:rsidRDefault="003A0A6E"/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5"/>
      </w:tblGrid>
      <w:tr w:rsidR="003A0A6E" w:rsidRPr="003A0A6E" w:rsidTr="003A0A6E">
        <w:tc>
          <w:tcPr>
            <w:tcW w:w="5000" w:type="pct"/>
            <w:shd w:val="clear" w:color="auto" w:fill="FFFFFF"/>
            <w:vAlign w:val="center"/>
            <w:hideMark/>
          </w:tcPr>
          <w:p w:rsidR="003A0A6E" w:rsidRPr="003A0A6E" w:rsidRDefault="003A0A6E" w:rsidP="003A0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</w:pPr>
            <w:hyperlink r:id="rId5" w:history="1">
              <w:r w:rsidRPr="003A0A6E">
                <w:rPr>
                  <w:rFonts w:ascii="Arial" w:eastAsia="Times New Roman" w:hAnsi="Arial" w:cs="Arial"/>
                  <w:b/>
                  <w:bCs/>
                  <w:color w:val="D78807"/>
                  <w:sz w:val="33"/>
                  <w:szCs w:val="33"/>
                  <w:lang w:eastAsia="ru-RU"/>
                </w:rPr>
                <w:t xml:space="preserve">Тест-опросник </w:t>
              </w:r>
              <w:proofErr w:type="spellStart"/>
              <w:r w:rsidRPr="003A0A6E">
                <w:rPr>
                  <w:rFonts w:ascii="Arial" w:eastAsia="Times New Roman" w:hAnsi="Arial" w:cs="Arial"/>
                  <w:b/>
                  <w:bCs/>
                  <w:color w:val="D78807"/>
                  <w:sz w:val="33"/>
                  <w:szCs w:val="33"/>
                  <w:lang w:eastAsia="ru-RU"/>
                </w:rPr>
                <w:t>Шмишека</w:t>
              </w:r>
              <w:proofErr w:type="spellEnd"/>
            </w:hyperlink>
          </w:p>
        </w:tc>
      </w:tr>
    </w:tbl>
    <w:p w:rsidR="003A0A6E" w:rsidRPr="003A0A6E" w:rsidRDefault="003A0A6E" w:rsidP="003A0A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5"/>
      </w:tblGrid>
      <w:tr w:rsidR="003A0A6E" w:rsidRPr="003A0A6E" w:rsidTr="003A0A6E">
        <w:tc>
          <w:tcPr>
            <w:tcW w:w="0" w:type="auto"/>
            <w:shd w:val="clear" w:color="auto" w:fill="FFFFFF"/>
            <w:vAlign w:val="center"/>
            <w:hideMark/>
          </w:tcPr>
          <w:p w:rsidR="003A0A6E" w:rsidRPr="003A0A6E" w:rsidRDefault="003A0A6E" w:rsidP="003A0A6E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Психодиагностика психолога в школе - Диагностика эмоциональной и личностной сферы</w:t>
            </w:r>
          </w:p>
        </w:tc>
      </w:tr>
      <w:tr w:rsidR="003A0A6E" w:rsidRPr="003A0A6E" w:rsidTr="003A0A6E">
        <w:tc>
          <w:tcPr>
            <w:tcW w:w="0" w:type="auto"/>
            <w:shd w:val="clear" w:color="auto" w:fill="FFFFFF"/>
            <w:hideMark/>
          </w:tcPr>
          <w:p w:rsidR="003A0A6E" w:rsidRPr="003A0A6E" w:rsidRDefault="003A0A6E" w:rsidP="003A0A6E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Опросник </w:t>
            </w:r>
            <w:proofErr w:type="spellStart"/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Шмишека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предназначен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для диагностики типа акцентуации личности.</w:t>
            </w:r>
          </w:p>
          <w:p w:rsidR="003A0A6E" w:rsidRPr="003A0A6E" w:rsidRDefault="003A0A6E" w:rsidP="003A0A6E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Теоретической основой опросника является концепция </w:t>
            </w:r>
            <w:hyperlink r:id="rId6" w:history="1">
              <w:r w:rsidRPr="003A0A6E">
                <w:rPr>
                  <w:rFonts w:ascii="Arial" w:eastAsia="Times New Roman" w:hAnsi="Arial" w:cs="Arial"/>
                  <w:b/>
                  <w:bCs/>
                  <w:color w:val="D78807"/>
                  <w:sz w:val="18"/>
                  <w:szCs w:val="18"/>
                  <w:lang w:eastAsia="ru-RU"/>
                </w:rPr>
                <w:t xml:space="preserve">"акцентуированных личностей" </w:t>
              </w:r>
              <w:proofErr w:type="spellStart"/>
              <w:r w:rsidRPr="003A0A6E">
                <w:rPr>
                  <w:rFonts w:ascii="Arial" w:eastAsia="Times New Roman" w:hAnsi="Arial" w:cs="Arial"/>
                  <w:b/>
                  <w:bCs/>
                  <w:color w:val="D78807"/>
                  <w:sz w:val="18"/>
                  <w:szCs w:val="18"/>
                  <w:lang w:eastAsia="ru-RU"/>
                </w:rPr>
                <w:t>К.Леонгарда</w:t>
              </w:r>
              <w:proofErr w:type="spellEnd"/>
            </w:hyperlink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который считает, что присущие личности черты могут быть разделены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основные и дополнительные. Основные черты составляют стержень, "ядро" личности.</w:t>
            </w:r>
          </w:p>
          <w:p w:rsidR="003A0A6E" w:rsidRPr="003A0A6E" w:rsidRDefault="003A0A6E" w:rsidP="003A0A6E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случае яркой выраженности основные черты становятся акцентуациями характера. Соответственно, личности, у которых основные черты ярко выражены, названы </w:t>
            </w:r>
            <w:proofErr w:type="spell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Леонгардом</w:t>
            </w:r>
            <w:proofErr w:type="spell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"акцентуированными". Термин "акцентуированные личности" занял место между психопатией и нормой. Акцентуированные личности не следует рассматривать как патологические, но в случае воздействия неблагоприятных факторов акцентуации могут приобретать патологический характер, разрушая структуру личности.</w:t>
            </w:r>
          </w:p>
          <w:p w:rsidR="003A0A6E" w:rsidRPr="003A0A6E" w:rsidRDefault="003A0A6E" w:rsidP="003A0A6E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Инструкция. "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Вам предлагается ответить на 88 вопросов, касающихся различных сторон Вашей личности. Рядом с номером вопроса поставьте знак "+" (да), если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согласны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или "–" (нет), если не согласны. Отвечайте быстро, долго не задумывайтесь".</w:t>
            </w:r>
          </w:p>
          <w:p w:rsidR="003A0A6E" w:rsidRPr="003A0A6E" w:rsidRDefault="003A0A6E" w:rsidP="003A0A6E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0A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Текст опросника (детский вариант)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1. Ты обычно спокоен, весел?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2. Легко ли ты обижаешься, огорчаешься?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3. Легко ли ты можешь расплакаться?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4. Много ли раз ты проверяешь, нет ли ошибок в твоей работе?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5. Такой ли ты сильный, как твои одноклассники?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6. Легко ли ты переходишь от радости к грусти и наоборот?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7. Любишь ли ты быть главным в игре?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8. Бывают ли дни, когда ты без всяких причин на всех сердишься?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9. Серьезный ли ты человек?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10. Всегда ли ты стараешься добросовестно выполнять задания учителей?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11. Умеешь ли ты выдумывать новые игры?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12. Скоро ли ты забываешь, если кого-нибудь обидел?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13. Считаешь ли ты себя добрым, умеешь ли сочувствовать?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14. Бросив письмо в почтовый ящик, проверяешь ли ты рукой, не застряло ли оно в прорези?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15. Стараешься ли ты быть лучшим в школе, в спортивной секции, в кружке?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16. Когда ты был маленьким, ты боялся грозы, собак?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17. Считают ли тебя ребята чересчур старательным и аккуратным?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18. Зависит ли твое настроение от домашних и школьных дел?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19. Можно ли сказать, что большинство твоих знакомых любят тебя?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20. Бывает ли у тебя неспокойно на душе?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21. Тебе обычно немного грустно?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22. Переживая горе, случалось ли тебе рыдать?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23. Тебе трудно оставаться на одном месте?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24. Борешься ли ты за свои права, когда с тобой поступают несправедливо?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25. Приходилось ли тебе когда-нибудь стрелять из рогатки в кошек?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26. Раздражает ли тебя, когда занавес или скатерть висят неровно?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27. Когда ты был маленьким, ты боялся оставаться один дома?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28. Бывает ли так, что тебе весело или грустно без причины?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29. Ты — один из лучших учеников в классе?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30. Часто ли ты веселишься, дурачишься?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31. Легко ли ты можешь рассердиться?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32. Чувствуешь ли ты себя иногда очень счастливым?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33. Умеешь ли ты веселить ребят?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34. Можешь ли ты прямо сказать кому-то все, что ты о нем думаешь?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35. Боишься ли ты крови?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36.Охотно ли ты выполняешь школьные поручения? 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37. Заступаешься ли ты за тех, с кем поступили несправедливо?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38. Тебе неприятно войти в темную пустую комнату?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39. Тебе больше по душе медленная и точная работа, чем быстрая и не такая точная?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40. Легко ли ты знакомишься с людьми?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41. Охотно ли ты выступаешь на утренниках, вечерах?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42. Ты когда-нибудь убегал из дома?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43. Ты когда-нибудь расстраивался из–за ссоры с ребятами, учителями настолько, что не мог пойти в школу?</w:t>
            </w:r>
          </w:p>
          <w:p w:rsidR="003A0A6E" w:rsidRPr="003A0A6E" w:rsidRDefault="003A0A6E" w:rsidP="003A0A6E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44. Кажется ли тебе жизнь тяжелой?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45. Можешь ли ты при неудаче посмеяться над собой?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46. Стараешься ли ты помириться, если ссора произошла не по твоей вине?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47. Любишь ли ты животных?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48. Уходя из дома, приходилось ли тебе возвращаться, чтобы проверить, не случилось ли чего-нибудь?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49. Кажется ли тебе иногда, что с тобой или твоими родными должно что-то случиться?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50. Твое настроение зависит от погоды?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51. Трудно ли тебе отвечать в классе, даже если ты знаешь ответ на вопрос?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52. Можешь ли ты, если сердишься на кого-то, начать драться?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53. Нравится ли тебе быть среди ребят?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54. Если тебе что–то не удается, можешь ли ты прийти в отчаяние?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55. Можешь ли ты организовать игру, работу?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56. Упорно ли ты стремишься к цели, даже если на пути встречаются трудности?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57. Плакал ли ты когда-нибудь во время просмотра кинофильма, чтения грустной книги?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58. Бывает ли тебе трудно уснуть из–за каких-нибудь забот?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59. Подсказываешь ли ты или даешь списывать?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60. Боишься ли ты пройти один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темной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улице вечером?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61. Следишь ли ты за тем, чтобы каждая вещь лежала на своем месте?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62. Приходилось ли тебе лечь спать в хорошем настроении, а проснуться в плохом?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63. Свободно ли ты чувствуешь себя с незнакомыми ребятами (в новом классе, лагере)?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64. Бывает ли у тебя головная боль?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65. Часто ли ты смеешься?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66. Если ты не уважаешь человека, можешь ли ты вести себя с ним так, чтобы он этого не замечал (не показывать своего неуважения)?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67. Можешь ли ты сделать много разных дел за один день?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68. Часто ли с тобой </w:t>
            </w:r>
            <w:proofErr w:type="gramStart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бывают</w:t>
            </w:r>
            <w:proofErr w:type="gramEnd"/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несправедливы?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69. Любишь ли ты природу?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70. Уходя из дома, ложась спать, проверяешь ли ты, заперта ли дверь, выключен ли свет?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71. Боязлив ли ты, как ты считаешь?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72. Меняется ли твое настроение за праздничным столом?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73. Участвуешь ли ты в драматическом кружке, любишь ли ты читать стихи со сцены?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74. Бывает ли у тебя без особой причины угрюмое настроение, при котором тебе ни с кем не хочется говорить?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75. Бывает ли, что ты думаешь о будущем с грустью?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76. Бывают ли у тебя неожиданные переходы от радости к тоске?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77. Умеешь ли ты развлекать гостей?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78. Подолгу ли ты сердишься, обижаешься?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79. Сильно ли ты переживаешь, если горе случилось у твоих друзей?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80. Станешь ли ты из–за ошибки, помарки переписывать лист в тетради?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81. Считаешь ли ты себя недоверчивым?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82. Часто ли тебе снятся страшные сны?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83. Возникало ли у тебя желание прыгнуть в окно или броситься под машину?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84. Становится ли тебе веселее, если все вокруг веселятся?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85. Есть ли у тебя неприятности, можешь ли ты на время забыть о них, не думать о них постоянно?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86. Совершаешь ли ты поступки, неожиданные для самого себя?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87. Обычно ты немногословен, молчалив?</w:t>
            </w:r>
            <w:r w:rsidRPr="003A0A6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88. Мог бы ты, участвуя в драматическом представлении настолько войти в роль, что при этом забыть, что ты не такой, как на сцене?</w:t>
            </w:r>
          </w:p>
        </w:tc>
      </w:tr>
    </w:tbl>
    <w:p w:rsidR="003A0A6E" w:rsidRDefault="003A0A6E">
      <w:bookmarkStart w:id="0" w:name="_GoBack"/>
      <w:bookmarkEnd w:id="0"/>
    </w:p>
    <w:sectPr w:rsidR="003A0A6E" w:rsidSect="003A0A6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6E"/>
    <w:rsid w:val="002941EF"/>
    <w:rsid w:val="003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A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0A6E"/>
  </w:style>
  <w:style w:type="paragraph" w:styleId="a4">
    <w:name w:val="Normal (Web)"/>
    <w:basedOn w:val="a"/>
    <w:uiPriority w:val="99"/>
    <w:semiHidden/>
    <w:unhideWhenUsed/>
    <w:rsid w:val="003A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0A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A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0A6E"/>
  </w:style>
  <w:style w:type="paragraph" w:styleId="a4">
    <w:name w:val="Normal (Web)"/>
    <w:basedOn w:val="a"/>
    <w:uiPriority w:val="99"/>
    <w:semiHidden/>
    <w:unhideWhenUsed/>
    <w:rsid w:val="003A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0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shpsixolog.ru/index.php/psychodiagnostic-school-psychologist/69-study-emotional-and-the-personal-sphere/280-methods-six-rivers-a-modified-version-of-characterization-questionnaire-k-leonhard" TargetMode="External"/><Relationship Id="rId5" Type="http://schemas.openxmlformats.org/officeDocument/2006/relationships/hyperlink" Target="http://www.vashpsixolog.ru/psychodiagnostic-school-psychologist/69-diagnosis-emotional-and-the-personal-sphere/176-test-questionnaire-shmish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2014-01-18T15:10:00Z</dcterms:created>
  <dcterms:modified xsi:type="dcterms:W3CDTF">2014-01-18T15:12:00Z</dcterms:modified>
</cp:coreProperties>
</file>