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8" w:rsidRDefault="00E42678">
      <w:pPr>
        <w:rPr>
          <w:rFonts w:ascii="Times New Roman" w:hAnsi="Times New Roman" w:cs="Times New Roman"/>
          <w:sz w:val="28"/>
          <w:szCs w:val="28"/>
        </w:rPr>
      </w:pPr>
      <w:r w:rsidRPr="00E42678">
        <w:rPr>
          <w:rFonts w:ascii="Arial Black" w:hAnsi="Arial Black"/>
          <w:sz w:val="44"/>
          <w:szCs w:val="44"/>
        </w:rPr>
        <w:t>Памятка для социальных педагогов</w:t>
      </w:r>
    </w:p>
    <w:p w:rsidR="00685A02" w:rsidRDefault="00E42678">
      <w:pPr>
        <w:rPr>
          <w:rFonts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2678">
        <w:rPr>
          <w:rFonts w:ascii="Arial Narrow" w:hAnsi="Arial Narrow" w:cs="Times New Roman"/>
          <w:b/>
          <w:sz w:val="40"/>
          <w:szCs w:val="40"/>
        </w:rPr>
        <w:t>Возрастные</w:t>
      </w:r>
      <w:r w:rsidRPr="00E42678">
        <w:rPr>
          <w:rFonts w:ascii="Bauhaus 93" w:hAnsi="Bauhaus 93" w:cs="Times New Roman"/>
          <w:b/>
          <w:sz w:val="40"/>
          <w:szCs w:val="40"/>
        </w:rPr>
        <w:t xml:space="preserve"> </w:t>
      </w:r>
      <w:r w:rsidRPr="00E42678">
        <w:rPr>
          <w:rFonts w:ascii="Arial Narrow" w:hAnsi="Arial Narrow" w:cs="Times New Roman"/>
          <w:b/>
          <w:sz w:val="40"/>
          <w:szCs w:val="40"/>
        </w:rPr>
        <w:t>особенности</w:t>
      </w:r>
      <w:r w:rsidRPr="00E42678">
        <w:rPr>
          <w:rFonts w:ascii="Bauhaus 93" w:hAnsi="Bauhaus 93" w:cs="Times New Roman"/>
          <w:b/>
          <w:sz w:val="40"/>
          <w:szCs w:val="40"/>
        </w:rPr>
        <w:t xml:space="preserve"> </w:t>
      </w:r>
      <w:r w:rsidRPr="00E42678">
        <w:rPr>
          <w:rFonts w:ascii="Arial Narrow" w:hAnsi="Arial Narrow" w:cs="Times New Roman"/>
          <w:b/>
          <w:sz w:val="40"/>
          <w:szCs w:val="40"/>
        </w:rPr>
        <w:t>детей</w:t>
      </w:r>
      <w:r w:rsidRPr="00E42678">
        <w:rPr>
          <w:rFonts w:ascii="Bauhaus 93" w:hAnsi="Bauhaus 93" w:cs="Times New Roman"/>
          <w:b/>
          <w:sz w:val="40"/>
          <w:szCs w:val="40"/>
        </w:rPr>
        <w:t xml:space="preserve"> </w:t>
      </w:r>
    </w:p>
    <w:p w:rsidR="00E42678" w:rsidRPr="00E42678" w:rsidRDefault="00E42678">
      <w:pPr>
        <w:rPr>
          <w:rFonts w:cs="Times New Roman"/>
          <w:b/>
          <w:sz w:val="40"/>
          <w:szCs w:val="40"/>
        </w:rPr>
      </w:pP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43597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 классах</w:t>
      </w:r>
      <w:r>
        <w:rPr>
          <w:rFonts w:ascii="Times New Roman" w:hAnsi="Times New Roman" w:cs="Times New Roman"/>
          <w:sz w:val="28"/>
          <w:szCs w:val="28"/>
        </w:rPr>
        <w:t xml:space="preserve"> – страх самовыражения, повышенная тревожность в ситуациях проверки знаний, опасения не соответствовать ожиданиям значимых взрослых;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43597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– повышенная ситуация и межличностная тревожность, снижающаяся к концу учебного года;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</w:t>
      </w:r>
      <w:r w:rsidR="0043597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– относительное снижение тревожности; повышенная конфликтность отношений между мальчиками и девочками; к концу учебного года у отдельных учащихся снижается учебная мотивация;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– динамическое изменение статусов в группе сверстников, поступательно повышающийся к концу учебного года уровень социальных навыков; возникновение тенденций к экстремальному поведению у ряда учащихся;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– выраженная инфантильность у мальчиков, склонность к демонстративным проявлениям взрослости у девочек; продолжающееся снижение учебного мотива;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-6)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 </w:t>
      </w:r>
      <w:r>
        <w:rPr>
          <w:rFonts w:ascii="Times New Roman" w:hAnsi="Times New Roman" w:cs="Times New Roman"/>
          <w:sz w:val="28"/>
          <w:szCs w:val="28"/>
        </w:rPr>
        <w:t xml:space="preserve">– изменение ценностных установок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возникновение «школьной моды» на эпатирующее поведение), продолжающееся снижение учебного мотива;</w:t>
      </w:r>
    </w:p>
    <w:p w:rsidR="00E42678" w:rsidRDefault="00E42678" w:rsidP="00E4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 – неприятие «родительских ценностей», острое «проживание»  семейных конфликтов; нарастание ситуативной тревожности;  относительное повышение учебного мотива. Родители должны знать, что «человек не может научиться чему – либо, если он не осмыслит свой ученический опыт, без этого ему не избежать повторения ошибок»</w:t>
      </w:r>
    </w:p>
    <w:p w:rsidR="00E42678" w:rsidRDefault="00E42678"/>
    <w:sectPr w:rsidR="00E42678" w:rsidSect="0068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42678"/>
    <w:rsid w:val="00300EF8"/>
    <w:rsid w:val="00435978"/>
    <w:rsid w:val="00685A02"/>
    <w:rsid w:val="00E4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>Sosh10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2014-03-26T19:35:00Z</dcterms:created>
  <dcterms:modified xsi:type="dcterms:W3CDTF">2014-03-28T09:39:00Z</dcterms:modified>
</cp:coreProperties>
</file>