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5" w:rsidRDefault="006E7D15" w:rsidP="006E7D15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Осторожно – электричество!</w:t>
      </w:r>
    </w:p>
    <w:p w:rsidR="006E7D15" w:rsidRDefault="006E7D15" w:rsidP="006E7D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(час безопасности)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задачи: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повторить правила безопасного поведения с электроприборами;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показать, чем опасно поражение электрическим током;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научить оказывать первую помощь при поражении электрическим током.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плакаты (первая помощь при поражении электрическим током).</w:t>
      </w:r>
    </w:p>
    <w:p w:rsidR="006E7D15" w:rsidRDefault="006E7D15" w:rsidP="006E7D1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6E7D15" w:rsidRDefault="006E7D15" w:rsidP="006E7D15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воспитателя.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Ответьте, отгадав загадку, о чем мы будем говорить на занятии.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ног бежит, без огня горит, без зубов, а кусается.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Электрический ток.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повторим правила безопасного обращения с электроприборами, узнаем, как оказать первую помощь при поражении электрическим током.</w:t>
      </w:r>
    </w:p>
    <w:p w:rsidR="006E7D15" w:rsidRDefault="006E7D15" w:rsidP="006E7D15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Беседа по теме.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 вошло в быт лишь в конце XIX века. А до этого времени для освещения улиц использовались фонари, работающие на керосине. В домах для освещения комнаты использовали свечи. А позже лампы, в которых горел фитиль, погруженный в масло.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 рисунка.)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невозможно представить себе жизнь без электричества. Оно подается в дом по проводам, как вода по трубам. 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электрических приборов, и без них мы уже не можем обходиться: зажигаем свет, включаем телевизор, разогреваем обед на электрической плите, работаем на компьютере и т. д.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электроприборов создает условия для возникновения опасных ситуаций. Указанными приборами надо уметь пользоваться, а для этого нужно знать правила безопасности.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эти правила, пользуясь рисунками.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Надо пользоваться только теми электроприборами, которыми разрешили пользоваться родители.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Надо включать и выключать электроприборы с помощью специального выключателя.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тянуть за шнур.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пытаться самим починить неисправные электроприборы.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Какой номер нужно набирать, вызывая службу спасения?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. 01.</w:t>
      </w:r>
    </w:p>
    <w:p w:rsidR="006E7D15" w:rsidRDefault="006E7D15" w:rsidP="006E7D15">
      <w:pPr>
        <w:autoSpaceDE w:val="0"/>
        <w:autoSpaceDN w:val="0"/>
        <w:adjustRightInd w:val="0"/>
        <w:spacing w:before="120" w:after="60" w:line="252" w:lineRule="auto"/>
        <w:ind w:firstLine="1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Физкультминутка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плавали в водице,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все в ручье,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 – разожмутся,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</w:t>
      </w:r>
      <w:proofErr w:type="gramStart"/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омментирует показ рисунков). </w:t>
      </w:r>
      <w:r>
        <w:rPr>
          <w:rFonts w:ascii="Times New Roman" w:hAnsi="Times New Roman" w:cs="Times New Roman"/>
          <w:sz w:val="28"/>
          <w:szCs w:val="28"/>
        </w:rPr>
        <w:t xml:space="preserve">Если все-таки загорелся электроприбор, запомните: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поливать загоревшийся прибор водой, так как вода проводит электрический ток и вас может «ударить током»;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трогать провода мокрыми руками;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пользоваться феном в ванной комнате, когда есть опасность попадания на него воды;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нельзя включать много электроприборов в одну розетку.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уходите из дома, не забывайте выключить свет и электроприборы. Нарушение этих правил может привести к поражению электрическим током.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электрическим током в местах входа и выхода электрического тока на теле пострадавшего могут возникнуть ожоги, однако она менее опасны, чем резкое ухудшение состояния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ызванное воздействием электрического тока. Пострадавший теряет сознание, лицо его резко бледнеет, губы синеют,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пульс едва определяются.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первой помощи необходимо немедленно прекратить дальнейшее воздействие тока (выдернуть вилку, погасить свет, отбросить провод от пострадавшего сухой палкой).</w:t>
      </w:r>
    </w:p>
    <w:p w:rsidR="006E7D15" w:rsidRDefault="006E7D15" w:rsidP="006E7D15">
      <w:pPr>
        <w:autoSpaceDE w:val="0"/>
        <w:autoSpaceDN w:val="0"/>
        <w:adjustRightInd w:val="0"/>
        <w:spacing w:before="60" w:after="6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Запомните!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 продолжающемся воздействии тока прикасаться к пострадавшему голыми руками опасно.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поражения (кратковременная потеря сознания, головокружение, головная боль) достаточно, при необходимости, на место ожога наложить сухую повязку и обеспечить пострадавшему покой.</w:t>
      </w:r>
    </w:p>
    <w:p w:rsidR="006E7D15" w:rsidRDefault="006E7D15" w:rsidP="006E7D15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Чайнворд «Внимание! Электроприборы!».</w:t>
      </w:r>
    </w:p>
    <w:p w:rsidR="006E7D15" w:rsidRDefault="006E7D15" w:rsidP="006E7D15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Два соседа-колеса собирают голоса,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 от друга тянут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голосами. 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Светит ночью еле-еле возле маминой постели.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Печатная машинка с монитором.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Запомни, милый мальчик, не суй в … пальчик!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Посмотри на мой бочок, во мне вертится волчок.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Никого он не бьет, зато все взобьет.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Вот волшебный сундучок, его не тронешь, он – молчок,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 стоит ручку повертеть, он будет говорить и петь.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пору зимних холодин, обогреет вас …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Пыль собирает пылесос, надует колесо …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Взял я хлеб мягкий, а вернул хрустящий.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2445" cy="18999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 ы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1. Магнитофон. 2. Ночник. 3. Компьютер. 4. Розетка. 5. Миксер. 6. Радиоприемник. 7. Камин. 8. Насос. 9. Тостер. </w:t>
      </w:r>
    </w:p>
    <w:p w:rsidR="006E7D15" w:rsidRDefault="006E7D15" w:rsidP="006E7D15">
      <w:pPr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7D15" w:rsidRDefault="006E7D15" w:rsidP="006E7D15">
      <w:pPr>
        <w:autoSpaceDE w:val="0"/>
        <w:autoSpaceDN w:val="0"/>
        <w:adjustRightInd w:val="0"/>
        <w:spacing w:before="120" w:after="60" w:line="249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занятия.</w:t>
      </w:r>
    </w:p>
    <w:p w:rsidR="006E7D15" w:rsidRDefault="006E7D15" w:rsidP="006E7D1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7D15">
        <w:rPr>
          <w:rFonts w:ascii="Times New Roman" w:hAnsi="Times New Roman" w:cs="Times New Roman"/>
          <w:spacing w:val="45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Чего нельзя делать, оказывая помощь пострадавшему, попавшему под напряжение?</w:t>
      </w:r>
    </w:p>
    <w:p w:rsidR="0060276A" w:rsidRPr="005A498B" w:rsidRDefault="006E7D15" w:rsidP="006E7D15">
      <w:pPr>
        <w:rPr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продолжительном воздействии тока прикасаться к пострадавшему голыми руками нельзя.</w:t>
      </w:r>
    </w:p>
    <w:sectPr w:rsidR="0060276A" w:rsidRPr="005A498B" w:rsidSect="005A49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184"/>
    <w:multiLevelType w:val="hybridMultilevel"/>
    <w:tmpl w:val="CBAE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3F23"/>
    <w:multiLevelType w:val="hybridMultilevel"/>
    <w:tmpl w:val="D8A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D6E"/>
    <w:rsid w:val="0008221A"/>
    <w:rsid w:val="000B5DB9"/>
    <w:rsid w:val="00113514"/>
    <w:rsid w:val="00173C8A"/>
    <w:rsid w:val="001E1F90"/>
    <w:rsid w:val="002A36F1"/>
    <w:rsid w:val="002A6E76"/>
    <w:rsid w:val="003331AB"/>
    <w:rsid w:val="0036056B"/>
    <w:rsid w:val="003952CE"/>
    <w:rsid w:val="003968FA"/>
    <w:rsid w:val="0041556D"/>
    <w:rsid w:val="00477CEF"/>
    <w:rsid w:val="00564327"/>
    <w:rsid w:val="005939B4"/>
    <w:rsid w:val="005A498B"/>
    <w:rsid w:val="005F1A13"/>
    <w:rsid w:val="0060276A"/>
    <w:rsid w:val="00624969"/>
    <w:rsid w:val="00657332"/>
    <w:rsid w:val="006D4EA1"/>
    <w:rsid w:val="006E7D15"/>
    <w:rsid w:val="00996B5D"/>
    <w:rsid w:val="00AA2382"/>
    <w:rsid w:val="00AE4463"/>
    <w:rsid w:val="00B673EA"/>
    <w:rsid w:val="00CE6A9B"/>
    <w:rsid w:val="00D43D6E"/>
    <w:rsid w:val="00D60C34"/>
    <w:rsid w:val="00D62940"/>
    <w:rsid w:val="00D73D19"/>
    <w:rsid w:val="00DC53F1"/>
    <w:rsid w:val="00DD16A6"/>
    <w:rsid w:val="00DF3B98"/>
    <w:rsid w:val="00EB6206"/>
    <w:rsid w:val="00F14C18"/>
    <w:rsid w:val="00F82C85"/>
    <w:rsid w:val="00F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E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2006-07-03T21:57:00Z</cp:lastPrinted>
  <dcterms:created xsi:type="dcterms:W3CDTF">2015-01-27T16:14:00Z</dcterms:created>
  <dcterms:modified xsi:type="dcterms:W3CDTF">2015-01-27T16:14:00Z</dcterms:modified>
</cp:coreProperties>
</file>