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67" w:rsidRPr="00E5625F" w:rsidRDefault="00132067" w:rsidP="00132067">
      <w:pPr>
        <w:ind w:right="283"/>
        <w:jc w:val="center"/>
        <w:rPr>
          <w:rFonts w:ascii="Times New Roman" w:hAnsi="Times New Roman"/>
          <w:i/>
          <w:sz w:val="28"/>
          <w:szCs w:val="28"/>
        </w:rPr>
      </w:pPr>
      <w:r w:rsidRPr="00E5625F">
        <w:rPr>
          <w:rFonts w:ascii="Times New Roman" w:hAnsi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/>
          <w:i/>
          <w:sz w:val="28"/>
          <w:szCs w:val="28"/>
        </w:rPr>
        <w:t xml:space="preserve">казенное </w:t>
      </w:r>
      <w:r w:rsidRPr="00E5625F">
        <w:rPr>
          <w:rFonts w:ascii="Times New Roman" w:hAnsi="Times New Roman"/>
          <w:i/>
          <w:sz w:val="28"/>
          <w:szCs w:val="28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«Кулебакская специальная (коррекционная) общеобразовательная школа-интернат </w:t>
      </w:r>
      <w:r w:rsidRPr="00E5625F">
        <w:rPr>
          <w:rFonts w:ascii="Times New Roman" w:hAnsi="Times New Roman"/>
          <w:i/>
          <w:sz w:val="28"/>
          <w:szCs w:val="28"/>
          <w:lang w:val="en-US"/>
        </w:rPr>
        <w:t>VIII</w:t>
      </w:r>
      <w:r w:rsidRPr="00E5625F">
        <w:rPr>
          <w:rFonts w:ascii="Times New Roman" w:hAnsi="Times New Roman"/>
          <w:i/>
          <w:sz w:val="28"/>
          <w:szCs w:val="28"/>
        </w:rPr>
        <w:t xml:space="preserve"> вида»</w:t>
      </w:r>
    </w:p>
    <w:p w:rsidR="00132067" w:rsidRDefault="00132067" w:rsidP="00132067">
      <w:pPr>
        <w:ind w:right="283"/>
        <w:jc w:val="center"/>
        <w:rPr>
          <w:rFonts w:ascii="Times New Roman" w:hAnsi="Times New Roman"/>
          <w:sz w:val="28"/>
          <w:szCs w:val="28"/>
        </w:rPr>
      </w:pPr>
    </w:p>
    <w:p w:rsidR="00132067" w:rsidRPr="00132067" w:rsidRDefault="00132067" w:rsidP="00132067">
      <w:pPr>
        <w:tabs>
          <w:tab w:val="left" w:pos="3086"/>
        </w:tabs>
        <w:spacing w:after="0"/>
        <w:ind w:right="424"/>
        <w:rPr>
          <w:rFonts w:ascii="Times New Roman" w:hAnsi="Times New Roman"/>
          <w:b/>
          <w:bCs/>
          <w:i/>
          <w:sz w:val="144"/>
          <w:szCs w:val="32"/>
        </w:rPr>
      </w:pPr>
    </w:p>
    <w:p w:rsidR="00132067" w:rsidRPr="00132067" w:rsidRDefault="00132067" w:rsidP="0013206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40"/>
          <w:szCs w:val="28"/>
        </w:rPr>
      </w:pPr>
      <w:r w:rsidRPr="00132067">
        <w:rPr>
          <w:b/>
          <w:sz w:val="40"/>
          <w:szCs w:val="28"/>
        </w:rPr>
        <w:t>«Профессиональное самоопределение и профессиональная ориентация как поиск и нахождение личностного смысла в выбираемой трудовой деятельности и более успешной социальной адаптации подростков с ограниченными возможностями здоровья»</w:t>
      </w:r>
    </w:p>
    <w:p w:rsidR="00132067" w:rsidRPr="00132067" w:rsidRDefault="00132067" w:rsidP="0013206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40"/>
          <w:szCs w:val="28"/>
        </w:rPr>
      </w:pPr>
      <w:r w:rsidRPr="00132067">
        <w:rPr>
          <w:b/>
          <w:sz w:val="40"/>
          <w:szCs w:val="28"/>
        </w:rPr>
        <w:t>(из опыта работы)</w:t>
      </w:r>
    </w:p>
    <w:p w:rsidR="00132067" w:rsidRDefault="00132067" w:rsidP="00132067">
      <w:pPr>
        <w:spacing w:after="0"/>
        <w:ind w:right="424"/>
        <w:rPr>
          <w:rFonts w:ascii="Times New Roman" w:hAnsi="Times New Roman"/>
          <w:sz w:val="144"/>
        </w:rPr>
      </w:pPr>
    </w:p>
    <w:p w:rsidR="00132067" w:rsidRDefault="00132067" w:rsidP="00132067">
      <w:pPr>
        <w:spacing w:after="0"/>
        <w:ind w:right="424"/>
        <w:rPr>
          <w:rFonts w:ascii="Times New Roman" w:hAnsi="Times New Roman"/>
          <w:sz w:val="36"/>
        </w:rPr>
      </w:pPr>
    </w:p>
    <w:p w:rsidR="00132067" w:rsidRDefault="00132067" w:rsidP="00132067">
      <w:pPr>
        <w:spacing w:after="0"/>
        <w:ind w:left="-567" w:right="424"/>
        <w:jc w:val="center"/>
        <w:rPr>
          <w:rFonts w:ascii="Times New Roman" w:hAnsi="Times New Roman"/>
          <w:sz w:val="36"/>
        </w:rPr>
      </w:pPr>
    </w:p>
    <w:p w:rsidR="00132067" w:rsidRDefault="00132067" w:rsidP="00132067">
      <w:pPr>
        <w:spacing w:after="0"/>
        <w:ind w:left="-567" w:right="424"/>
        <w:jc w:val="center"/>
        <w:rPr>
          <w:rFonts w:ascii="Times New Roman" w:hAnsi="Times New Roman"/>
          <w:sz w:val="36"/>
        </w:rPr>
      </w:pPr>
    </w:p>
    <w:p w:rsidR="00132067" w:rsidRPr="00E5625F" w:rsidRDefault="00132067" w:rsidP="00132067">
      <w:pPr>
        <w:spacing w:after="0"/>
        <w:ind w:left="-567" w:right="424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Подготовила: </w:t>
      </w:r>
      <w:r>
        <w:rPr>
          <w:rFonts w:ascii="Times New Roman" w:hAnsi="Times New Roman"/>
          <w:i/>
          <w:sz w:val="28"/>
        </w:rPr>
        <w:br/>
      </w:r>
      <w:r w:rsidRPr="00E5625F">
        <w:rPr>
          <w:rFonts w:ascii="Times New Roman" w:hAnsi="Times New Roman"/>
          <w:i/>
          <w:sz w:val="28"/>
        </w:rPr>
        <w:t>социальный педагог</w:t>
      </w:r>
    </w:p>
    <w:p w:rsidR="00132067" w:rsidRDefault="00132067" w:rsidP="00132067">
      <w:pPr>
        <w:spacing w:after="0"/>
        <w:ind w:left="-567" w:right="424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И.А. Баринова</w:t>
      </w:r>
    </w:p>
    <w:p w:rsidR="00132067" w:rsidRDefault="00132067" w:rsidP="00132067">
      <w:pPr>
        <w:spacing w:after="0"/>
        <w:ind w:left="-567" w:right="424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</w:p>
    <w:p w:rsidR="00132067" w:rsidRPr="00AB2759" w:rsidRDefault="00132067" w:rsidP="00132067">
      <w:pPr>
        <w:spacing w:after="0"/>
        <w:ind w:left="-567" w:right="424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</w:p>
    <w:p w:rsidR="00132067" w:rsidRDefault="00132067" w:rsidP="00132067">
      <w:pPr>
        <w:spacing w:after="0"/>
        <w:ind w:left="-567" w:right="424"/>
        <w:jc w:val="center"/>
        <w:rPr>
          <w:rFonts w:ascii="Times New Roman" w:hAnsi="Times New Roman"/>
          <w:sz w:val="36"/>
        </w:rPr>
      </w:pPr>
    </w:p>
    <w:p w:rsidR="00132067" w:rsidRDefault="00132067" w:rsidP="00132067">
      <w:pPr>
        <w:spacing w:after="0"/>
        <w:ind w:left="-567" w:right="424"/>
        <w:jc w:val="center"/>
        <w:rPr>
          <w:rFonts w:ascii="Times New Roman" w:hAnsi="Times New Roman"/>
          <w:sz w:val="36"/>
        </w:rPr>
      </w:pPr>
    </w:p>
    <w:p w:rsidR="00132067" w:rsidRDefault="00132067" w:rsidP="00132067">
      <w:pPr>
        <w:spacing w:after="0"/>
        <w:ind w:right="424"/>
        <w:rPr>
          <w:rFonts w:ascii="Times New Roman" w:hAnsi="Times New Roman"/>
          <w:sz w:val="36"/>
        </w:rPr>
      </w:pPr>
    </w:p>
    <w:p w:rsidR="009F31F8" w:rsidRPr="00132067" w:rsidRDefault="00132067" w:rsidP="0013206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г. Кулебаки   </w:t>
      </w:r>
      <w:r>
        <w:rPr>
          <w:b/>
          <w:sz w:val="28"/>
          <w:szCs w:val="28"/>
        </w:rPr>
        <w:t xml:space="preserve"> </w:t>
      </w:r>
    </w:p>
    <w:p w:rsidR="00B51246" w:rsidRPr="00810139" w:rsidRDefault="00810139" w:rsidP="003B581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0139">
        <w:rPr>
          <w:sz w:val="28"/>
          <w:szCs w:val="28"/>
        </w:rPr>
        <w:lastRenderedPageBreak/>
        <w:t xml:space="preserve">Практические и научные исследования свидетельствуют о том, что многие выпускники </w:t>
      </w:r>
      <w:r>
        <w:rPr>
          <w:sz w:val="28"/>
          <w:szCs w:val="28"/>
        </w:rPr>
        <w:t xml:space="preserve">коррекционных школ-интернатов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r w:rsidRPr="00810139">
        <w:rPr>
          <w:sz w:val="28"/>
          <w:szCs w:val="28"/>
        </w:rPr>
        <w:t xml:space="preserve"> недостаточно подготовлены к выбору своего жизненного пути, отличаются неприспособленностью к самостоятельной жизни, низкой социальной активностью. </w:t>
      </w:r>
      <w:r>
        <w:rPr>
          <w:sz w:val="28"/>
          <w:szCs w:val="28"/>
        </w:rPr>
        <w:t xml:space="preserve">  </w:t>
      </w:r>
      <w:r w:rsidR="009F31F8">
        <w:rPr>
          <w:sz w:val="28"/>
          <w:szCs w:val="28"/>
        </w:rPr>
        <w:t>Ограниченный</w:t>
      </w:r>
      <w:r w:rsidR="009F31F8" w:rsidRPr="00810139">
        <w:rPr>
          <w:sz w:val="28"/>
          <w:szCs w:val="28"/>
        </w:rPr>
        <w:t xml:space="preserve"> </w:t>
      </w:r>
      <w:r w:rsidR="009F31F8">
        <w:rPr>
          <w:sz w:val="28"/>
          <w:szCs w:val="28"/>
        </w:rPr>
        <w:t xml:space="preserve"> </w:t>
      </w:r>
      <w:r w:rsidR="009F31F8" w:rsidRPr="00810139">
        <w:rPr>
          <w:sz w:val="28"/>
          <w:szCs w:val="28"/>
        </w:rPr>
        <w:t xml:space="preserve"> </w:t>
      </w:r>
      <w:r w:rsidR="009F31F8">
        <w:rPr>
          <w:sz w:val="28"/>
          <w:szCs w:val="28"/>
        </w:rPr>
        <w:t>профессиональный выбор,  н</w:t>
      </w:r>
      <w:r w:rsidRPr="00810139">
        <w:rPr>
          <w:sz w:val="28"/>
          <w:szCs w:val="28"/>
        </w:rPr>
        <w:t>еумен</w:t>
      </w:r>
      <w:r>
        <w:rPr>
          <w:sz w:val="28"/>
          <w:szCs w:val="28"/>
        </w:rPr>
        <w:t>ие строить жизнь по социально-</w:t>
      </w:r>
      <w:r w:rsidRPr="00810139">
        <w:rPr>
          <w:sz w:val="28"/>
          <w:szCs w:val="28"/>
        </w:rPr>
        <w:t>культурным нормам и правилам, непонимание многих социальных взаимоотношений между людьми ведут к негативным последствиям. Поэтому помощь подростку с ограниченными возможностями</w:t>
      </w:r>
      <w:r>
        <w:rPr>
          <w:sz w:val="28"/>
          <w:szCs w:val="28"/>
        </w:rPr>
        <w:t xml:space="preserve"> здоровья </w:t>
      </w:r>
      <w:r w:rsidRPr="00810139">
        <w:rPr>
          <w:sz w:val="28"/>
          <w:szCs w:val="28"/>
        </w:rPr>
        <w:t xml:space="preserve"> в выборе своего жизненного пути, в выборе своей профессии становится одной из важнейших задач педагогов школы-интерната.</w:t>
      </w:r>
    </w:p>
    <w:p w:rsidR="00810139" w:rsidRDefault="00810139" w:rsidP="003B58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139">
        <w:rPr>
          <w:rFonts w:ascii="Times New Roman" w:hAnsi="Times New Roman"/>
          <w:bCs/>
          <w:sz w:val="28"/>
          <w:szCs w:val="28"/>
        </w:rPr>
        <w:t xml:space="preserve">Цель представленной работы – выявить и обосновать социально-педагогические методы и приемы подготовки детей с ограниченными возможностями здоровья к профессиональному самоопределению в условиях </w:t>
      </w:r>
      <w:r w:rsidR="001C009A">
        <w:rPr>
          <w:rFonts w:ascii="Times New Roman" w:hAnsi="Times New Roman"/>
          <w:bCs/>
          <w:sz w:val="28"/>
          <w:szCs w:val="28"/>
        </w:rPr>
        <w:t>специальной коррекционной школы-интерната</w:t>
      </w:r>
      <w:r w:rsidRPr="00810139">
        <w:rPr>
          <w:rFonts w:ascii="Times New Roman" w:hAnsi="Times New Roman"/>
          <w:bCs/>
          <w:sz w:val="28"/>
          <w:szCs w:val="28"/>
        </w:rPr>
        <w:t xml:space="preserve"> </w:t>
      </w:r>
      <w:r w:rsidRPr="00810139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810139">
        <w:rPr>
          <w:rFonts w:ascii="Times New Roman" w:hAnsi="Times New Roman"/>
          <w:bCs/>
          <w:sz w:val="28"/>
          <w:szCs w:val="28"/>
        </w:rPr>
        <w:t xml:space="preserve"> вида.</w:t>
      </w:r>
    </w:p>
    <w:p w:rsidR="00810139" w:rsidRPr="00810139" w:rsidRDefault="00810139" w:rsidP="003B581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10139">
        <w:rPr>
          <w:rFonts w:ascii="Times New Roman" w:hAnsi="Times New Roman"/>
          <w:noProof/>
          <w:sz w:val="28"/>
          <w:szCs w:val="28"/>
        </w:rPr>
        <w:t>Профессиональная ориентация – это  система взаимодействия личности и общества, направленная на удовлетворение потребности личности в профессиональном самоопределении и потребности общества в обеспечении социально-профессиональной структуры.</w:t>
      </w:r>
    </w:p>
    <w:p w:rsidR="00B51246" w:rsidRPr="00810139" w:rsidRDefault="00810139" w:rsidP="003B58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139">
        <w:rPr>
          <w:rFonts w:ascii="Times New Roman" w:hAnsi="Times New Roman"/>
          <w:noProof/>
          <w:sz w:val="28"/>
          <w:szCs w:val="28"/>
        </w:rPr>
        <w:t>В</w:t>
      </w:r>
      <w:r w:rsidR="00B51246" w:rsidRPr="00810139">
        <w:rPr>
          <w:rFonts w:ascii="Times New Roman" w:hAnsi="Times New Roman"/>
          <w:noProof/>
          <w:sz w:val="28"/>
          <w:szCs w:val="28"/>
        </w:rPr>
        <w:t xml:space="preserve">опросами </w:t>
      </w:r>
      <w:r w:rsidRPr="00810139">
        <w:rPr>
          <w:rFonts w:ascii="Times New Roman" w:hAnsi="Times New Roman"/>
          <w:noProof/>
          <w:sz w:val="28"/>
          <w:szCs w:val="28"/>
        </w:rPr>
        <w:t xml:space="preserve">профориентации подростков с ограниченными возможностями здоровья </w:t>
      </w:r>
      <w:r w:rsidR="00B51246" w:rsidRPr="00810139">
        <w:rPr>
          <w:rFonts w:ascii="Times New Roman" w:hAnsi="Times New Roman"/>
          <w:noProof/>
          <w:sz w:val="28"/>
          <w:szCs w:val="28"/>
        </w:rPr>
        <w:t xml:space="preserve">занимались такие исследователи как: </w:t>
      </w:r>
      <w:proofErr w:type="gramStart"/>
      <w:r w:rsidR="00B51246" w:rsidRPr="00810139">
        <w:rPr>
          <w:rFonts w:ascii="Times New Roman" w:hAnsi="Times New Roman"/>
          <w:noProof/>
          <w:sz w:val="28"/>
          <w:szCs w:val="28"/>
        </w:rPr>
        <w:t>Турчинская К.М., Виноградова М.Д., Чистякова С.Н., Дульнев Р.М., Бондарь В.И., Хохлина О.П., Синев В.Н.</w:t>
      </w:r>
      <w:r w:rsidRPr="00810139">
        <w:rPr>
          <w:rFonts w:ascii="Times New Roman" w:hAnsi="Times New Roman"/>
          <w:noProof/>
          <w:color w:val="000000"/>
          <w:sz w:val="28"/>
          <w:szCs w:val="28"/>
        </w:rPr>
        <w:t xml:space="preserve"> По мнению известного исследователя проблем профориентации и профессионального воспитания молодежи Н. Н. Дьяченко, собственно профориентация осуществляется в два этапа: первый - подготовка к выбору профессии (определение задач, составление плана профессионального воспитания, определение средств, изучение личности учащегося, проведение экспериментов, выявление профессиональных</w:t>
      </w:r>
      <w:proofErr w:type="gramEnd"/>
      <w:r w:rsidRPr="00810139">
        <w:rPr>
          <w:rFonts w:ascii="Times New Roman" w:hAnsi="Times New Roman"/>
          <w:noProof/>
          <w:color w:val="000000"/>
          <w:sz w:val="28"/>
          <w:szCs w:val="28"/>
        </w:rPr>
        <w:t xml:space="preserve"> намерений учащегося, предварительное ознакомление с профессиями), второй - выбор профессии (пробуждение профессиональных интересов, профинформация, глубокое ознакомление с профессиями, производством, учебными заведениями, привитие любви к технике, к людям труда, профконсультация, профессиональное определение). </w:t>
      </w:r>
    </w:p>
    <w:p w:rsidR="00B51246" w:rsidRPr="00810139" w:rsidRDefault="00810139" w:rsidP="003B58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139">
        <w:rPr>
          <w:rFonts w:ascii="Times New Roman" w:hAnsi="Times New Roman"/>
          <w:bCs/>
          <w:sz w:val="28"/>
          <w:szCs w:val="28"/>
        </w:rPr>
        <w:t xml:space="preserve">Целью 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работы </w:t>
      </w:r>
      <w:r w:rsidRPr="00810139">
        <w:rPr>
          <w:rFonts w:ascii="Times New Roman" w:hAnsi="Times New Roman"/>
          <w:bCs/>
          <w:sz w:val="28"/>
          <w:szCs w:val="28"/>
        </w:rPr>
        <w:t>по профессиональному самоопределению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</w:t>
      </w:r>
      <w:r w:rsidRPr="00810139">
        <w:rPr>
          <w:rFonts w:ascii="Times New Roman" w:hAnsi="Times New Roman"/>
          <w:bCs/>
          <w:sz w:val="28"/>
          <w:szCs w:val="28"/>
        </w:rPr>
        <w:t xml:space="preserve"> 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подростков</w:t>
      </w:r>
      <w:r w:rsidRPr="00810139">
        <w:rPr>
          <w:rFonts w:ascii="Times New Roman" w:hAnsi="Times New Roman"/>
          <w:bCs/>
          <w:sz w:val="28"/>
          <w:szCs w:val="28"/>
        </w:rPr>
        <w:t xml:space="preserve"> с ограниченными возможностями здоровья является их подготовка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к осознанному профессиональному </w:t>
      </w:r>
      <w:r w:rsidRPr="00810139">
        <w:rPr>
          <w:rFonts w:ascii="Times New Roman" w:hAnsi="Times New Roman"/>
          <w:bCs/>
          <w:sz w:val="28"/>
          <w:szCs w:val="28"/>
        </w:rPr>
        <w:t>выбору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и гуманному достижению жизненных целей</w:t>
      </w:r>
      <w:r w:rsidR="00D47696" w:rsidRPr="00810139">
        <w:rPr>
          <w:rFonts w:ascii="Times New Roman" w:hAnsi="Times New Roman"/>
          <w:bCs/>
          <w:sz w:val="28"/>
          <w:szCs w:val="28"/>
        </w:rPr>
        <w:t xml:space="preserve">.   </w:t>
      </w:r>
    </w:p>
    <w:p w:rsidR="00B51246" w:rsidRPr="00810139" w:rsidRDefault="00810139" w:rsidP="003B58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Достижение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поставленной цели,</w:t>
      </w:r>
      <w:r>
        <w:rPr>
          <w:rFonts w:ascii="Times New Roman" w:hAnsi="Times New Roman"/>
          <w:bCs/>
          <w:sz w:val="28"/>
          <w:szCs w:val="28"/>
        </w:rPr>
        <w:t xml:space="preserve"> невозможно без решения следующих задач</w:t>
      </w:r>
      <w:r w:rsidR="00B51246" w:rsidRPr="00810139">
        <w:rPr>
          <w:rFonts w:ascii="Times New Roman" w:hAnsi="Times New Roman"/>
          <w:bCs/>
          <w:sz w:val="28"/>
          <w:szCs w:val="28"/>
        </w:rPr>
        <w:t>:</w:t>
      </w:r>
    </w:p>
    <w:p w:rsidR="00B51246" w:rsidRPr="00810139" w:rsidRDefault="00810139" w:rsidP="003B581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0139">
        <w:rPr>
          <w:rFonts w:ascii="Times New Roman" w:hAnsi="Times New Roman"/>
          <w:bCs/>
          <w:sz w:val="28"/>
          <w:szCs w:val="28"/>
        </w:rPr>
        <w:t>Развитие коммуникативных навыков, представлений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о себе, о своем месте в мире;</w:t>
      </w:r>
    </w:p>
    <w:p w:rsidR="00B51246" w:rsidRPr="00810139" w:rsidRDefault="00B51246" w:rsidP="003B581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0139">
        <w:rPr>
          <w:rFonts w:ascii="Times New Roman" w:hAnsi="Times New Roman"/>
          <w:bCs/>
          <w:sz w:val="28"/>
          <w:szCs w:val="28"/>
        </w:rPr>
        <w:lastRenderedPageBreak/>
        <w:t>Фор</w:t>
      </w:r>
      <w:r w:rsidR="00810139" w:rsidRPr="00810139">
        <w:rPr>
          <w:rFonts w:ascii="Times New Roman" w:hAnsi="Times New Roman"/>
          <w:bCs/>
          <w:sz w:val="28"/>
          <w:szCs w:val="28"/>
        </w:rPr>
        <w:t>мирование основ</w:t>
      </w:r>
      <w:r w:rsidRPr="00810139">
        <w:rPr>
          <w:rFonts w:ascii="Times New Roman" w:hAnsi="Times New Roman"/>
          <w:bCs/>
          <w:sz w:val="28"/>
          <w:szCs w:val="28"/>
        </w:rPr>
        <w:t xml:space="preserve"> правосознания </w:t>
      </w:r>
      <w:r w:rsidR="00810139" w:rsidRPr="00810139">
        <w:rPr>
          <w:rFonts w:ascii="Times New Roman" w:hAnsi="Times New Roman"/>
          <w:bCs/>
          <w:sz w:val="28"/>
          <w:szCs w:val="28"/>
        </w:rPr>
        <w:t>и правовой культуры, потребности</w:t>
      </w:r>
      <w:r w:rsidRPr="00810139">
        <w:rPr>
          <w:rFonts w:ascii="Times New Roman" w:hAnsi="Times New Roman"/>
          <w:bCs/>
          <w:sz w:val="28"/>
          <w:szCs w:val="28"/>
        </w:rPr>
        <w:t xml:space="preserve"> в здоровом образе жизни;</w:t>
      </w:r>
    </w:p>
    <w:p w:rsidR="00B51246" w:rsidRPr="00810139" w:rsidRDefault="00810139" w:rsidP="003B581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0139">
        <w:rPr>
          <w:rFonts w:ascii="Times New Roman" w:hAnsi="Times New Roman"/>
          <w:bCs/>
          <w:sz w:val="28"/>
          <w:szCs w:val="28"/>
        </w:rPr>
        <w:t>Расширение представлений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о пр</w:t>
      </w:r>
      <w:r w:rsidRPr="00810139">
        <w:rPr>
          <w:rFonts w:ascii="Times New Roman" w:hAnsi="Times New Roman"/>
          <w:bCs/>
          <w:sz w:val="28"/>
          <w:szCs w:val="28"/>
        </w:rPr>
        <w:t>офессиональном мире, воспитание уважения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к </w:t>
      </w:r>
      <w:r w:rsidRPr="0081013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10139">
        <w:rPr>
          <w:rFonts w:ascii="Times New Roman" w:hAnsi="Times New Roman"/>
          <w:bCs/>
          <w:sz w:val="28"/>
          <w:szCs w:val="28"/>
        </w:rPr>
        <w:t>непристижным</w:t>
      </w:r>
      <w:proofErr w:type="spellEnd"/>
      <w:r w:rsidRPr="00810139">
        <w:rPr>
          <w:rFonts w:ascii="Times New Roman" w:hAnsi="Times New Roman"/>
          <w:bCs/>
          <w:sz w:val="28"/>
          <w:szCs w:val="28"/>
        </w:rPr>
        <w:t>» профессиям</w:t>
      </w:r>
      <w:r>
        <w:rPr>
          <w:rFonts w:ascii="Times New Roman" w:hAnsi="Times New Roman"/>
          <w:bCs/>
          <w:sz w:val="28"/>
          <w:szCs w:val="28"/>
        </w:rPr>
        <w:t>, р</w:t>
      </w:r>
      <w:r w:rsidRPr="00810139">
        <w:rPr>
          <w:rFonts w:ascii="Times New Roman" w:hAnsi="Times New Roman"/>
          <w:bCs/>
          <w:sz w:val="28"/>
          <w:szCs w:val="28"/>
        </w:rPr>
        <w:t>азвитие потребности</w:t>
      </w:r>
      <w:r w:rsidR="00B51246" w:rsidRPr="00810139">
        <w:rPr>
          <w:rFonts w:ascii="Times New Roman" w:hAnsi="Times New Roman"/>
          <w:bCs/>
          <w:sz w:val="28"/>
          <w:szCs w:val="28"/>
        </w:rPr>
        <w:t xml:space="preserve"> в сози</w:t>
      </w:r>
      <w:r w:rsidR="003B5811">
        <w:rPr>
          <w:rFonts w:ascii="Times New Roman" w:hAnsi="Times New Roman"/>
          <w:bCs/>
          <w:sz w:val="28"/>
          <w:szCs w:val="28"/>
        </w:rPr>
        <w:t>дательном труде;</w:t>
      </w:r>
    </w:p>
    <w:p w:rsidR="00810139" w:rsidRPr="00810139" w:rsidRDefault="00810139" w:rsidP="003B581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CA0589">
        <w:rPr>
          <w:rFonts w:ascii="Times New Roman" w:hAnsi="Times New Roman"/>
          <w:sz w:val="28"/>
          <w:szCs w:val="28"/>
        </w:rPr>
        <w:t xml:space="preserve"> адекватного предст</w:t>
      </w:r>
      <w:r>
        <w:rPr>
          <w:rFonts w:ascii="Times New Roman" w:hAnsi="Times New Roman"/>
          <w:sz w:val="28"/>
          <w:szCs w:val="28"/>
        </w:rPr>
        <w:t xml:space="preserve">авления о семье, ее членах и их </w:t>
      </w:r>
      <w:r w:rsidRPr="00810139">
        <w:rPr>
          <w:rFonts w:ascii="Times New Roman" w:hAnsi="Times New Roman"/>
          <w:sz w:val="28"/>
          <w:szCs w:val="28"/>
        </w:rPr>
        <w:t>взаимоотношениях.</w:t>
      </w:r>
    </w:p>
    <w:p w:rsidR="00B51246" w:rsidRPr="00810139" w:rsidRDefault="00B51246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noProof/>
          <w:sz w:val="28"/>
          <w:szCs w:val="28"/>
        </w:rPr>
        <w:t>Очевидно, что в решении этой проблемы существенную роль может сыграть система организационно-методических и практических мероприятий по профессиональной ориентации, профотбору, профессиональному самоопределению учащихся коррекционных школы, ставящая целью не только предоставление информации о мире профессий и дающая основу профессиональной ориентации, но и способствующая личностному развитию учеников, формированию у них способности соотносить свои индивидуально-психологические особенности и возможности с требованиями профессии. Поэтому профориентационная работ должна быть нацелена на актуализацию профессионального самоопределения учащихся.</w:t>
      </w:r>
      <w:r w:rsidRPr="00810139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Pr="00810139">
        <w:rPr>
          <w:rFonts w:ascii="Times New Roman" w:hAnsi="Times New Roman"/>
          <w:sz w:val="28"/>
          <w:szCs w:val="28"/>
        </w:rPr>
        <w:t xml:space="preserve">Формирование самостоятельной, зрелой личности, т.е. личности, способной творчески реализовать свой жизненный замысел с опорой на внутренние ресурсы невозможно без развития коммуникативных навыков, правовой культуры и профессионального ориентирования. </w:t>
      </w:r>
    </w:p>
    <w:p w:rsidR="00B51246" w:rsidRPr="00810139" w:rsidRDefault="00810139" w:rsidP="003B581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0139">
        <w:rPr>
          <w:sz w:val="28"/>
          <w:szCs w:val="28"/>
        </w:rPr>
        <w:t>В связи с этим возникла необходимость создания социально-ориентированного проекта, направленного на подготовку к профессиональному  самоопределению детей с ограниченными возможностями здоровья</w:t>
      </w:r>
      <w:r>
        <w:rPr>
          <w:sz w:val="28"/>
          <w:szCs w:val="28"/>
        </w:rPr>
        <w:t xml:space="preserve">, «Моя линия жизни», </w:t>
      </w:r>
      <w:proofErr w:type="gramStart"/>
      <w:r w:rsidRPr="00810139">
        <w:rPr>
          <w:sz w:val="28"/>
          <w:szCs w:val="28"/>
        </w:rPr>
        <w:t>который</w:t>
      </w:r>
      <w:proofErr w:type="gramEnd"/>
      <w:r w:rsidRPr="00810139">
        <w:rPr>
          <w:sz w:val="28"/>
          <w:szCs w:val="28"/>
        </w:rPr>
        <w:t xml:space="preserve"> содействует развитию социальной компетентности личности</w:t>
      </w:r>
      <w:r>
        <w:rPr>
          <w:sz w:val="28"/>
          <w:szCs w:val="28"/>
        </w:rPr>
        <w:t>, ее самоопределению в обществе и включает в себя четыре раздела.</w:t>
      </w:r>
    </w:p>
    <w:p w:rsidR="00B51246" w:rsidRDefault="009F31F8" w:rsidP="003B581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3670935</wp:posOffset>
            </wp:positionH>
            <wp:positionV relativeFrom="margin">
              <wp:posOffset>7747635</wp:posOffset>
            </wp:positionV>
            <wp:extent cx="2489200" cy="1866900"/>
            <wp:effectExtent l="19050" t="0" r="6350" b="0"/>
            <wp:wrapSquare wrapText="bothSides"/>
            <wp:docPr id="2" name="Рисунок 2" descr="IMG_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246" w:rsidRPr="00810139">
        <w:rPr>
          <w:rFonts w:ascii="Times New Roman" w:hAnsi="Times New Roman"/>
          <w:b/>
          <w:sz w:val="28"/>
          <w:szCs w:val="28"/>
        </w:rPr>
        <w:t>Коммуникативные навыки</w:t>
      </w:r>
      <w:r w:rsidR="00B51246" w:rsidRPr="00810139">
        <w:rPr>
          <w:rFonts w:ascii="Times New Roman" w:hAnsi="Times New Roman"/>
          <w:sz w:val="28"/>
          <w:szCs w:val="28"/>
        </w:rPr>
        <w:t xml:space="preserve"> – развитие представления о себе, о своем месте в мире, осознание своей личностной позиции; развитие коммуникативной компетентности, освоение разных форм и методов общения, необходимой во всех профессиональных  видах деятельности. Используются такие занятия с </w:t>
      </w:r>
      <w:proofErr w:type="spellStart"/>
      <w:r w:rsidR="00B51246" w:rsidRPr="00810139">
        <w:rPr>
          <w:rFonts w:ascii="Times New Roman" w:hAnsi="Times New Roman"/>
          <w:sz w:val="28"/>
          <w:szCs w:val="28"/>
        </w:rPr>
        <w:t>мультимидийным</w:t>
      </w:r>
      <w:proofErr w:type="spellEnd"/>
      <w:r w:rsidR="00B51246" w:rsidRPr="00810139">
        <w:rPr>
          <w:rFonts w:ascii="Times New Roman" w:hAnsi="Times New Roman"/>
          <w:sz w:val="28"/>
          <w:szCs w:val="28"/>
        </w:rPr>
        <w:t xml:space="preserve"> сопровождением «Умение жить среди людей»,  ролевые игры «Учись властвовать собой», «Как обратиться к собеседнику», тренинги «Поможет ли нам обман», «Быть уверенным – это здорово» и т.д.</w:t>
      </w:r>
    </w:p>
    <w:p w:rsidR="009F31F8" w:rsidRPr="00810139" w:rsidRDefault="009F31F8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46" w:rsidRDefault="00B51246" w:rsidP="003B581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b/>
          <w:sz w:val="28"/>
          <w:szCs w:val="28"/>
        </w:rPr>
        <w:t>Правовое воспитание</w:t>
      </w:r>
      <w:r w:rsidRPr="00810139">
        <w:rPr>
          <w:rFonts w:ascii="Times New Roman" w:hAnsi="Times New Roman"/>
          <w:sz w:val="28"/>
          <w:szCs w:val="28"/>
        </w:rPr>
        <w:t xml:space="preserve"> – формирование основ правосознания и </w:t>
      </w:r>
      <w:r w:rsidRPr="00810139">
        <w:rPr>
          <w:rFonts w:ascii="Times New Roman" w:hAnsi="Times New Roman"/>
          <w:sz w:val="28"/>
          <w:szCs w:val="28"/>
        </w:rPr>
        <w:lastRenderedPageBreak/>
        <w:t xml:space="preserve">правовой культуры, понимания необходимости соблюдения закона и </w:t>
      </w:r>
      <w:r w:rsidR="003B581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1765935</wp:posOffset>
            </wp:positionV>
            <wp:extent cx="2489200" cy="1866900"/>
            <wp:effectExtent l="19050" t="0" r="6350" b="0"/>
            <wp:wrapSquare wrapText="bothSides"/>
            <wp:docPr id="8" name="Рисунок 2" descr="IMG_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139">
        <w:rPr>
          <w:rFonts w:ascii="Times New Roman" w:hAnsi="Times New Roman"/>
          <w:sz w:val="28"/>
          <w:szCs w:val="28"/>
        </w:rPr>
        <w:t>неотвратимости наказания за его нарушение; формирование и развитие личности, способной успешно выполнять гражданские обязанности. Используются такие занятия-практикумы   «Что нужно знать при выходе из школы-интерната», тренинг «Мои права и обязанности», тесты «Ваше чувство ответственности», «Умеете ли вы правильно оценивать поступки людей» и т.д., проводятся экскурсии в государственные учреждения.</w:t>
      </w:r>
    </w:p>
    <w:p w:rsidR="003B5811" w:rsidRPr="00810139" w:rsidRDefault="003B5811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811" w:rsidRDefault="009F31F8" w:rsidP="008E4E0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3594735</wp:posOffset>
            </wp:positionH>
            <wp:positionV relativeFrom="margin">
              <wp:posOffset>4642485</wp:posOffset>
            </wp:positionV>
            <wp:extent cx="2489200" cy="1866900"/>
            <wp:effectExtent l="19050" t="0" r="6350" b="0"/>
            <wp:wrapSquare wrapText="bothSides"/>
            <wp:docPr id="9" name="Рисунок 2" descr="IMG_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246" w:rsidRPr="00810139">
        <w:rPr>
          <w:rFonts w:ascii="Times New Roman" w:hAnsi="Times New Roman"/>
          <w:b/>
          <w:sz w:val="28"/>
          <w:szCs w:val="28"/>
        </w:rPr>
        <w:t>Секреты выбора профессии</w:t>
      </w:r>
      <w:r w:rsidR="00B51246" w:rsidRPr="00810139">
        <w:rPr>
          <w:rFonts w:ascii="Times New Roman" w:hAnsi="Times New Roman"/>
          <w:sz w:val="28"/>
          <w:szCs w:val="28"/>
        </w:rPr>
        <w:t xml:space="preserve"> – формирование у подростков осознанного профессионального самоопределения и гуманного достижения жизненных целей. Используются такие занятия с </w:t>
      </w:r>
      <w:proofErr w:type="spellStart"/>
      <w:r w:rsidR="00B51246" w:rsidRPr="00810139">
        <w:rPr>
          <w:rFonts w:ascii="Times New Roman" w:hAnsi="Times New Roman"/>
          <w:sz w:val="28"/>
          <w:szCs w:val="28"/>
        </w:rPr>
        <w:t>мулитимедийным</w:t>
      </w:r>
      <w:proofErr w:type="spellEnd"/>
      <w:r w:rsidR="00B51246" w:rsidRPr="00810139">
        <w:rPr>
          <w:rFonts w:ascii="Times New Roman" w:hAnsi="Times New Roman"/>
          <w:sz w:val="28"/>
          <w:szCs w:val="28"/>
        </w:rPr>
        <w:t xml:space="preserve"> сопровождением «Выбор профессии – это серьезно», «</w:t>
      </w:r>
      <w:proofErr w:type="spellStart"/>
      <w:r w:rsidR="00B51246" w:rsidRPr="00810139">
        <w:rPr>
          <w:rFonts w:ascii="Times New Roman" w:hAnsi="Times New Roman"/>
          <w:sz w:val="28"/>
          <w:szCs w:val="28"/>
        </w:rPr>
        <w:t>Хочу-могу-надо</w:t>
      </w:r>
      <w:proofErr w:type="spellEnd"/>
      <w:r w:rsidR="00B51246" w:rsidRPr="00810139">
        <w:rPr>
          <w:rFonts w:ascii="Times New Roman" w:hAnsi="Times New Roman"/>
          <w:sz w:val="28"/>
          <w:szCs w:val="28"/>
        </w:rPr>
        <w:t xml:space="preserve">. Три кита профессионального выбора», «Пути получения профессии», тренинг «Мотивы выбора профессии»,  ролевые игры  «Как устроиться на работу», «Кем быть», игры «Ассоциации», «Сейчас и потом», составление </w:t>
      </w:r>
      <w:proofErr w:type="spellStart"/>
      <w:r w:rsidR="00B51246" w:rsidRPr="00810139">
        <w:rPr>
          <w:rFonts w:ascii="Times New Roman" w:hAnsi="Times New Roman"/>
          <w:sz w:val="28"/>
          <w:szCs w:val="28"/>
        </w:rPr>
        <w:t>профессиограмм</w:t>
      </w:r>
      <w:proofErr w:type="spellEnd"/>
      <w:r w:rsidR="00B51246" w:rsidRPr="00810139">
        <w:rPr>
          <w:rFonts w:ascii="Times New Roman" w:hAnsi="Times New Roman"/>
          <w:sz w:val="28"/>
          <w:szCs w:val="28"/>
        </w:rPr>
        <w:t xml:space="preserve">. </w:t>
      </w:r>
    </w:p>
    <w:p w:rsidR="008E4E08" w:rsidRPr="008E4E08" w:rsidRDefault="008E4E08" w:rsidP="008E4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139" w:rsidRPr="00810139" w:rsidRDefault="009F31F8" w:rsidP="003B581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7442835</wp:posOffset>
            </wp:positionV>
            <wp:extent cx="2489200" cy="1866900"/>
            <wp:effectExtent l="19050" t="0" r="6350" b="0"/>
            <wp:wrapSquare wrapText="bothSides"/>
            <wp:docPr id="10" name="Рисунок 2" descr="IMG_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139" w:rsidRPr="00CA0589">
        <w:rPr>
          <w:rFonts w:ascii="Times New Roman" w:hAnsi="Times New Roman"/>
          <w:b/>
          <w:sz w:val="28"/>
          <w:szCs w:val="28"/>
        </w:rPr>
        <w:t>От дружбы до любви</w:t>
      </w:r>
      <w:r w:rsidR="00810139" w:rsidRPr="00CA0589">
        <w:rPr>
          <w:rFonts w:ascii="Times New Roman" w:hAnsi="Times New Roman"/>
          <w:sz w:val="28"/>
          <w:szCs w:val="28"/>
        </w:rPr>
        <w:t xml:space="preserve"> – формирование необходимых способностей для создания собственной семьи, в которой реализуется зрелое супружество на основе осознанной отцовской и материнской позиции, воспитание семьянина; формирование навыков и умений р</w:t>
      </w:r>
      <w:r w:rsidR="00810139">
        <w:rPr>
          <w:rFonts w:ascii="Times New Roman" w:hAnsi="Times New Roman"/>
          <w:sz w:val="28"/>
          <w:szCs w:val="28"/>
        </w:rPr>
        <w:t>азрешения семейных конфликтов и</w:t>
      </w:r>
      <w:r w:rsidR="00810139" w:rsidRPr="00CA0589">
        <w:rPr>
          <w:rFonts w:ascii="Times New Roman" w:hAnsi="Times New Roman"/>
          <w:sz w:val="28"/>
          <w:szCs w:val="28"/>
        </w:rPr>
        <w:t xml:space="preserve"> формирование адекватного представления о семье, ее членах и их взаимоотношениях. </w:t>
      </w:r>
      <w:proofErr w:type="gramStart"/>
      <w:r w:rsidR="00810139" w:rsidRPr="00CA0589">
        <w:rPr>
          <w:rFonts w:ascii="Times New Roman" w:hAnsi="Times New Roman"/>
          <w:sz w:val="28"/>
          <w:szCs w:val="28"/>
        </w:rPr>
        <w:t>Используются такие занятия как «О дружбе», «Влюбленность: состояние или болезнь»,</w:t>
      </w:r>
      <w:r w:rsidR="00810139">
        <w:rPr>
          <w:rFonts w:ascii="Times New Roman" w:hAnsi="Times New Roman"/>
          <w:sz w:val="28"/>
          <w:szCs w:val="28"/>
        </w:rPr>
        <w:t xml:space="preserve"> ролевые игры </w:t>
      </w:r>
      <w:r w:rsidR="00810139" w:rsidRPr="00CA0589">
        <w:rPr>
          <w:rFonts w:ascii="Times New Roman" w:hAnsi="Times New Roman"/>
          <w:sz w:val="28"/>
          <w:szCs w:val="28"/>
        </w:rPr>
        <w:t xml:space="preserve"> «Счастье материнства и отцовства», «Помехи семейного счастья», тесты «Оцени, какой ты друг», «Моя будущая семья», практикум «Семейный бюджет» и т.д.</w:t>
      </w:r>
      <w:proofErr w:type="gramEnd"/>
    </w:p>
    <w:p w:rsidR="00B51246" w:rsidRDefault="00B51246" w:rsidP="001E0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sz w:val="28"/>
          <w:szCs w:val="28"/>
        </w:rPr>
        <w:t xml:space="preserve">Работа по данному направлению начинается с определения уровня профессионального самоопределения. </w:t>
      </w:r>
      <w:r w:rsidR="001E0323" w:rsidRPr="001E0323">
        <w:rPr>
          <w:rFonts w:ascii="Times New Roman" w:hAnsi="Times New Roman"/>
          <w:sz w:val="28"/>
          <w:szCs w:val="28"/>
        </w:rPr>
        <w:t xml:space="preserve">Результаты  социально педагогической </w:t>
      </w:r>
      <w:r w:rsidR="001E0323" w:rsidRPr="001E0323">
        <w:rPr>
          <w:rFonts w:ascii="Times New Roman" w:hAnsi="Times New Roman"/>
          <w:sz w:val="28"/>
          <w:szCs w:val="28"/>
        </w:rPr>
        <w:lastRenderedPageBreak/>
        <w:t xml:space="preserve">диагностики позволяют определить направленность дальнейшей совместной деятельности психолога и социального педагога с </w:t>
      </w:r>
      <w:r w:rsidR="00A52DCE">
        <w:rPr>
          <w:rFonts w:ascii="Times New Roman" w:hAnsi="Times New Roman"/>
          <w:sz w:val="28"/>
          <w:szCs w:val="28"/>
        </w:rPr>
        <w:t xml:space="preserve">подростками по </w:t>
      </w:r>
      <w:proofErr w:type="spellStart"/>
      <w:r w:rsidR="00A52DCE">
        <w:rPr>
          <w:rFonts w:ascii="Times New Roman" w:hAnsi="Times New Roman"/>
          <w:sz w:val="28"/>
          <w:szCs w:val="28"/>
        </w:rPr>
        <w:t>профоринтации</w:t>
      </w:r>
      <w:proofErr w:type="spellEnd"/>
      <w:r w:rsidR="001E0323" w:rsidRPr="001E0323">
        <w:rPr>
          <w:rFonts w:ascii="Times New Roman" w:hAnsi="Times New Roman"/>
          <w:sz w:val="28"/>
          <w:szCs w:val="28"/>
        </w:rPr>
        <w:t xml:space="preserve">. В соответствии с этим  планируется, организуется и осуществляется последующая деятельность с воспитанниками. </w:t>
      </w:r>
    </w:p>
    <w:p w:rsidR="009F31F8" w:rsidRDefault="009F31F8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1F8" w:rsidRDefault="00810139" w:rsidP="003B5811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F31F8">
        <w:rPr>
          <w:rFonts w:ascii="Times New Roman" w:hAnsi="Times New Roman"/>
          <w:b/>
          <w:i/>
          <w:sz w:val="24"/>
          <w:szCs w:val="28"/>
        </w:rPr>
        <w:t xml:space="preserve">Рис. 1. </w:t>
      </w:r>
      <w:r w:rsidR="009F31F8" w:rsidRPr="009F31F8">
        <w:rPr>
          <w:rFonts w:ascii="Times New Roman" w:hAnsi="Times New Roman"/>
          <w:b/>
          <w:i/>
          <w:sz w:val="24"/>
          <w:szCs w:val="28"/>
        </w:rPr>
        <w:t>Результаты работы «Моя линия жизни» н</w:t>
      </w:r>
      <w:r w:rsidRPr="009F31F8">
        <w:rPr>
          <w:rFonts w:ascii="Times New Roman" w:hAnsi="Times New Roman"/>
          <w:b/>
          <w:i/>
          <w:sz w:val="24"/>
          <w:szCs w:val="28"/>
        </w:rPr>
        <w:t>ачало учебного года</w:t>
      </w:r>
    </w:p>
    <w:p w:rsidR="009F31F8" w:rsidRPr="009F31F8" w:rsidRDefault="009F31F8" w:rsidP="003B5811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10139" w:rsidRPr="009F31F8" w:rsidRDefault="00B51246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1885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31F8" w:rsidRDefault="009F31F8" w:rsidP="003B5811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F31F8" w:rsidRDefault="009F31F8" w:rsidP="003B5811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F31F8" w:rsidRPr="009F31F8" w:rsidRDefault="009F31F8" w:rsidP="003B5811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F31F8">
        <w:rPr>
          <w:rFonts w:ascii="Times New Roman" w:hAnsi="Times New Roman"/>
          <w:b/>
          <w:i/>
          <w:sz w:val="24"/>
          <w:szCs w:val="28"/>
        </w:rPr>
        <w:t xml:space="preserve">Рис. </w:t>
      </w:r>
      <w:r>
        <w:rPr>
          <w:rFonts w:ascii="Times New Roman" w:hAnsi="Times New Roman"/>
          <w:b/>
          <w:i/>
          <w:sz w:val="24"/>
          <w:szCs w:val="28"/>
        </w:rPr>
        <w:t>2</w:t>
      </w:r>
      <w:r w:rsidRPr="009F31F8">
        <w:rPr>
          <w:rFonts w:ascii="Times New Roman" w:hAnsi="Times New Roman"/>
          <w:b/>
          <w:i/>
          <w:sz w:val="24"/>
          <w:szCs w:val="28"/>
        </w:rPr>
        <w:t xml:space="preserve">. Результаты работы «Моя линия жизни» </w:t>
      </w:r>
      <w:r>
        <w:rPr>
          <w:rFonts w:ascii="Times New Roman" w:hAnsi="Times New Roman"/>
          <w:b/>
          <w:i/>
          <w:sz w:val="24"/>
          <w:szCs w:val="28"/>
        </w:rPr>
        <w:t xml:space="preserve">конец </w:t>
      </w:r>
      <w:r w:rsidRPr="009F31F8">
        <w:rPr>
          <w:rFonts w:ascii="Times New Roman" w:hAnsi="Times New Roman"/>
          <w:b/>
          <w:i/>
          <w:sz w:val="24"/>
          <w:szCs w:val="28"/>
        </w:rPr>
        <w:t xml:space="preserve"> учебного года</w:t>
      </w:r>
    </w:p>
    <w:p w:rsidR="00B51246" w:rsidRPr="00810139" w:rsidRDefault="00B51246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46" w:rsidRPr="00810139" w:rsidRDefault="00B51246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81650" cy="20288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1246" w:rsidRPr="00810139" w:rsidRDefault="00B51246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323" w:rsidRPr="001E0323" w:rsidRDefault="001E0323" w:rsidP="001E0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sz w:val="28"/>
          <w:szCs w:val="28"/>
        </w:rPr>
        <w:t>Анализ результатов работы по</w:t>
      </w:r>
      <w:r>
        <w:rPr>
          <w:rFonts w:ascii="Times New Roman" w:hAnsi="Times New Roman"/>
          <w:sz w:val="28"/>
          <w:szCs w:val="28"/>
        </w:rPr>
        <w:t xml:space="preserve"> социально-ориентированному проекту «Моя линия жизни»</w:t>
      </w:r>
      <w:r w:rsidRPr="00810139">
        <w:rPr>
          <w:rFonts w:ascii="Times New Roman" w:hAnsi="Times New Roman"/>
          <w:sz w:val="28"/>
          <w:szCs w:val="28"/>
        </w:rPr>
        <w:t>, дает положительные результаты н</w:t>
      </w:r>
      <w:r w:rsidR="00A52DCE">
        <w:rPr>
          <w:rFonts w:ascii="Times New Roman" w:hAnsi="Times New Roman"/>
          <w:sz w:val="28"/>
          <w:szCs w:val="28"/>
        </w:rPr>
        <w:t>а протяжении последних трех лет. Диаграммы (рис. 1 и рис. 2.) показывают, что уровень профессионального самоопределения (ПСО) у учащихся становится  значительно выше на конец учебного года.</w:t>
      </w:r>
    </w:p>
    <w:p w:rsidR="008E4E08" w:rsidRPr="00810139" w:rsidRDefault="008E4E08" w:rsidP="008E4E0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0139">
        <w:rPr>
          <w:sz w:val="28"/>
          <w:szCs w:val="28"/>
        </w:rPr>
        <w:t>Высокий уровень ПСО отмечен у школьников с</w:t>
      </w:r>
      <w:r w:rsidR="001E0323">
        <w:rPr>
          <w:sz w:val="28"/>
          <w:szCs w:val="28"/>
        </w:rPr>
        <w:t xml:space="preserve"> выраженными интересами</w:t>
      </w:r>
      <w:r w:rsidRPr="00810139">
        <w:rPr>
          <w:sz w:val="28"/>
          <w:szCs w:val="28"/>
        </w:rPr>
        <w:t xml:space="preserve">, наличием склонностей, предпочтения и положительной направленности к профессиональной деятельности. Выбор профессии в этой группе определяют интересы и потребности самих учащихся, совпадение профессиональных намерений и </w:t>
      </w:r>
      <w:r w:rsidR="001E0323">
        <w:rPr>
          <w:sz w:val="28"/>
          <w:szCs w:val="28"/>
        </w:rPr>
        <w:t>личностных особенностей.</w:t>
      </w:r>
    </w:p>
    <w:p w:rsidR="008E4E08" w:rsidRPr="00810139" w:rsidRDefault="008E4E08" w:rsidP="008E4E0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0139">
        <w:rPr>
          <w:sz w:val="28"/>
          <w:szCs w:val="28"/>
        </w:rPr>
        <w:t>У подростков со средним уровнем ПСО отмечается интерес к какой-либ</w:t>
      </w:r>
      <w:r w:rsidR="001E0323">
        <w:rPr>
          <w:sz w:val="28"/>
          <w:szCs w:val="28"/>
        </w:rPr>
        <w:t>о профессиональной деятельности</w:t>
      </w:r>
      <w:r w:rsidRPr="00810139">
        <w:rPr>
          <w:sz w:val="28"/>
          <w:szCs w:val="28"/>
        </w:rPr>
        <w:t xml:space="preserve">; склонность и хороший уровень </w:t>
      </w:r>
      <w:r w:rsidRPr="00810139">
        <w:rPr>
          <w:sz w:val="28"/>
          <w:szCs w:val="28"/>
        </w:rPr>
        <w:lastRenderedPageBreak/>
        <w:t>адаптации в одной сфере. Но вместе с тем неустойчивый интерес к учению и труду, не всегда успешное овладение практическими умениями и навыками</w:t>
      </w:r>
      <w:r w:rsidR="001E0323">
        <w:rPr>
          <w:sz w:val="28"/>
          <w:szCs w:val="28"/>
        </w:rPr>
        <w:t>, нечеткое сопоставление выбранной профессии с личностными особенностями</w:t>
      </w:r>
      <w:r w:rsidRPr="008101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E4E08" w:rsidRDefault="008E4E08" w:rsidP="008E4E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sz w:val="28"/>
          <w:szCs w:val="28"/>
        </w:rPr>
        <w:t>Учащиеся с низким уровнем ПСО характеризуются отсутствием выраженных интересов, склонностей и предпочтений, отсутствием умений во всех сферах, недостаточно развитой рефлексией, завышенной критичностью, неустойчивыми интересами к учебной деятельность, безразличным отношением к будущей профессии</w:t>
      </w:r>
      <w:r w:rsidR="001E0323">
        <w:rPr>
          <w:rFonts w:ascii="Times New Roman" w:hAnsi="Times New Roman"/>
          <w:sz w:val="28"/>
          <w:szCs w:val="28"/>
        </w:rPr>
        <w:t xml:space="preserve"> или нереальными профессиональными планами</w:t>
      </w:r>
      <w:r w:rsidRPr="00810139">
        <w:rPr>
          <w:rFonts w:ascii="Times New Roman" w:hAnsi="Times New Roman"/>
          <w:sz w:val="28"/>
          <w:szCs w:val="28"/>
        </w:rPr>
        <w:t xml:space="preserve">, перекладыванием ответственности за профессиональный выбор на других людей.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1246" w:rsidRDefault="00B51246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sz w:val="28"/>
          <w:szCs w:val="28"/>
        </w:rPr>
        <w:t>В</w:t>
      </w:r>
      <w:r w:rsidR="001E0323">
        <w:rPr>
          <w:rFonts w:ascii="Times New Roman" w:hAnsi="Times New Roman"/>
          <w:sz w:val="28"/>
          <w:szCs w:val="28"/>
        </w:rPr>
        <w:t xml:space="preserve"> целом  картина самоопределения </w:t>
      </w:r>
      <w:r w:rsidRPr="00810139">
        <w:rPr>
          <w:rFonts w:ascii="Times New Roman" w:hAnsi="Times New Roman"/>
          <w:sz w:val="28"/>
          <w:szCs w:val="28"/>
        </w:rPr>
        <w:t>выпускников</w:t>
      </w:r>
      <w:r w:rsidR="001E0323">
        <w:rPr>
          <w:rFonts w:ascii="Times New Roman" w:hAnsi="Times New Roman"/>
          <w:sz w:val="28"/>
          <w:szCs w:val="28"/>
        </w:rPr>
        <w:t xml:space="preserve"> школы-интерната</w:t>
      </w:r>
      <w:r w:rsidRPr="00810139">
        <w:rPr>
          <w:rFonts w:ascii="Times New Roman" w:hAnsi="Times New Roman"/>
          <w:sz w:val="28"/>
          <w:szCs w:val="28"/>
        </w:rPr>
        <w:t xml:space="preserve"> 2007-2011 г.г.  выглядит следующим образом: </w:t>
      </w:r>
      <w:r w:rsidR="001E0323">
        <w:rPr>
          <w:rFonts w:ascii="Times New Roman" w:hAnsi="Times New Roman"/>
          <w:sz w:val="28"/>
          <w:szCs w:val="28"/>
        </w:rPr>
        <w:t xml:space="preserve"> </w:t>
      </w:r>
    </w:p>
    <w:p w:rsidR="009F31F8" w:rsidRPr="00810139" w:rsidRDefault="009F31F8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323" w:rsidRDefault="00B51246" w:rsidP="001E0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43550" cy="238125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10139">
        <w:rPr>
          <w:rFonts w:ascii="Times New Roman" w:hAnsi="Times New Roman"/>
          <w:sz w:val="28"/>
          <w:szCs w:val="28"/>
        </w:rPr>
        <w:t xml:space="preserve"> </w:t>
      </w:r>
    </w:p>
    <w:p w:rsidR="001E0323" w:rsidRDefault="001E0323" w:rsidP="001E0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46" w:rsidRPr="00810139" w:rsidRDefault="001E0323" w:rsidP="001E0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139">
        <w:rPr>
          <w:rFonts w:ascii="Times New Roman" w:hAnsi="Times New Roman"/>
          <w:sz w:val="28"/>
          <w:szCs w:val="28"/>
        </w:rPr>
        <w:t>Специфика образования, особенности здоровья, ограниченный профессиональный выбор значительно сужают пути социализации наших детей. Наблюдение показывает, что наши дети в основном  часто меняют место работ</w:t>
      </w:r>
      <w:r w:rsidR="0008069F">
        <w:rPr>
          <w:rFonts w:ascii="Times New Roman" w:hAnsi="Times New Roman"/>
          <w:sz w:val="28"/>
          <w:szCs w:val="28"/>
        </w:rPr>
        <w:t>ы. Но</w:t>
      </w:r>
      <w:r w:rsidRPr="00810139">
        <w:rPr>
          <w:rFonts w:ascii="Times New Roman" w:hAnsi="Times New Roman"/>
          <w:sz w:val="28"/>
          <w:szCs w:val="28"/>
        </w:rPr>
        <w:t xml:space="preserve"> этот показатель зависит не только от личностных особенностей  выпускников коррекционной школы, но и  от особенностей </w:t>
      </w:r>
      <w:r w:rsidRPr="009F31F8">
        <w:rPr>
          <w:rFonts w:ascii="Times New Roman" w:hAnsi="Times New Roman"/>
          <w:sz w:val="28"/>
          <w:szCs w:val="28"/>
        </w:rPr>
        <w:t xml:space="preserve">экономического развития нашего района. В современных условиях в городе достаточно сложно устроиться на работу и поэтому они длительное время находятся в поиске своего места в жизни. Конечно, это касается не только </w:t>
      </w:r>
      <w:r w:rsidR="0008069F">
        <w:rPr>
          <w:rFonts w:ascii="Times New Roman" w:hAnsi="Times New Roman"/>
          <w:sz w:val="28"/>
          <w:szCs w:val="28"/>
        </w:rPr>
        <w:t xml:space="preserve"> </w:t>
      </w:r>
      <w:r w:rsidRPr="009F31F8">
        <w:rPr>
          <w:rFonts w:ascii="Times New Roman" w:hAnsi="Times New Roman"/>
          <w:sz w:val="28"/>
          <w:szCs w:val="28"/>
        </w:rPr>
        <w:t xml:space="preserve"> выпускников</w:t>
      </w:r>
      <w:r w:rsidR="0008069F">
        <w:rPr>
          <w:rFonts w:ascii="Times New Roman" w:hAnsi="Times New Roman"/>
          <w:sz w:val="28"/>
          <w:szCs w:val="28"/>
        </w:rPr>
        <w:t xml:space="preserve"> школы-интерната</w:t>
      </w:r>
      <w:r w:rsidRPr="009F31F8">
        <w:rPr>
          <w:rFonts w:ascii="Times New Roman" w:hAnsi="Times New Roman"/>
          <w:sz w:val="28"/>
          <w:szCs w:val="28"/>
        </w:rPr>
        <w:t xml:space="preserve">, а вообще молодежи в целом, но   детям с ограниченными возможностями здоровья намного сложнее устроиться в жизни, поэтому хотелось бы, что бы все предприятия и частные в том числе, выполняли закон о квотировании рабочих мест для  людей с ограниченными возможностями.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13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10139" w:rsidRPr="00D65D8F" w:rsidRDefault="00DB63EB" w:rsidP="003B581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67FC">
        <w:rPr>
          <w:bCs/>
          <w:sz w:val="28"/>
          <w:szCs w:val="28"/>
        </w:rPr>
        <w:lastRenderedPageBreak/>
        <w:t xml:space="preserve">Анализ недостатков в работе </w:t>
      </w:r>
      <w:r w:rsidR="000A47D5" w:rsidRPr="009C67FC">
        <w:rPr>
          <w:bCs/>
          <w:sz w:val="28"/>
          <w:szCs w:val="28"/>
        </w:rPr>
        <w:t>с подростками с ограниченными возможностями здоровья</w:t>
      </w:r>
      <w:r w:rsidR="009C67FC">
        <w:rPr>
          <w:bCs/>
          <w:sz w:val="28"/>
          <w:szCs w:val="28"/>
        </w:rPr>
        <w:t>,</w:t>
      </w:r>
      <w:r w:rsidR="000A47D5" w:rsidRPr="009C67FC">
        <w:rPr>
          <w:bCs/>
          <w:sz w:val="28"/>
          <w:szCs w:val="28"/>
        </w:rPr>
        <w:t xml:space="preserve"> по </w:t>
      </w:r>
      <w:r w:rsidR="009C67FC">
        <w:rPr>
          <w:bCs/>
          <w:sz w:val="28"/>
          <w:szCs w:val="28"/>
        </w:rPr>
        <w:t>профориентации</w:t>
      </w:r>
      <w:r w:rsidRPr="009C67FC">
        <w:rPr>
          <w:bCs/>
          <w:sz w:val="28"/>
          <w:szCs w:val="28"/>
        </w:rPr>
        <w:t xml:space="preserve"> свидетельствует о том, что</w:t>
      </w:r>
      <w:r w:rsidR="00B51246" w:rsidRPr="009C67FC">
        <w:rPr>
          <w:bCs/>
          <w:sz w:val="28"/>
          <w:szCs w:val="28"/>
        </w:rPr>
        <w:t xml:space="preserve"> </w:t>
      </w:r>
      <w:r w:rsidR="009F31F8" w:rsidRPr="009C67FC">
        <w:rPr>
          <w:bCs/>
          <w:sz w:val="28"/>
          <w:szCs w:val="28"/>
        </w:rPr>
        <w:t xml:space="preserve"> </w:t>
      </w:r>
      <w:r w:rsidR="00B51246" w:rsidRPr="009C67FC">
        <w:rPr>
          <w:bCs/>
          <w:sz w:val="28"/>
          <w:szCs w:val="28"/>
        </w:rPr>
        <w:t xml:space="preserve"> необходимо  продумать и систематизировать формы и методы работы</w:t>
      </w:r>
      <w:r w:rsidR="009C67FC">
        <w:rPr>
          <w:bCs/>
          <w:sz w:val="28"/>
          <w:szCs w:val="28"/>
        </w:rPr>
        <w:t xml:space="preserve"> в данном направлении. </w:t>
      </w:r>
      <w:r w:rsidR="0008069F">
        <w:rPr>
          <w:sz w:val="28"/>
          <w:szCs w:val="28"/>
        </w:rPr>
        <w:t>Для того</w:t>
      </w:r>
      <w:r w:rsidR="00810139" w:rsidRPr="009C67FC">
        <w:rPr>
          <w:sz w:val="28"/>
          <w:szCs w:val="28"/>
        </w:rPr>
        <w:t xml:space="preserve"> чтобы дальнейшее профессиональное </w:t>
      </w:r>
      <w:r w:rsidR="009C67FC">
        <w:rPr>
          <w:sz w:val="28"/>
          <w:szCs w:val="28"/>
        </w:rPr>
        <w:t>самоопределение</w:t>
      </w:r>
      <w:r w:rsidR="00810139" w:rsidRPr="009C67FC">
        <w:rPr>
          <w:sz w:val="28"/>
          <w:szCs w:val="28"/>
        </w:rPr>
        <w:t xml:space="preserve"> проходило более успешно</w:t>
      </w:r>
      <w:r w:rsidR="0008069F">
        <w:rPr>
          <w:sz w:val="28"/>
          <w:szCs w:val="28"/>
        </w:rPr>
        <w:t>,</w:t>
      </w:r>
      <w:r w:rsidR="00810139" w:rsidRPr="009C67FC">
        <w:rPr>
          <w:sz w:val="28"/>
          <w:szCs w:val="28"/>
        </w:rPr>
        <w:t xml:space="preserve"> подростка необходимо сориентировать в професс</w:t>
      </w:r>
      <w:r w:rsidR="002A109B" w:rsidRPr="009C67FC">
        <w:rPr>
          <w:sz w:val="28"/>
          <w:szCs w:val="28"/>
        </w:rPr>
        <w:t>иональном выборе и подготовить</w:t>
      </w:r>
      <w:r w:rsidR="00810139" w:rsidRPr="009C67FC">
        <w:rPr>
          <w:sz w:val="28"/>
          <w:szCs w:val="28"/>
        </w:rPr>
        <w:t xml:space="preserve"> к жизни в условиях рыночной экономики. Педагогам школы следует стимулировать интерес подростков к будущему, к </w:t>
      </w:r>
      <w:r w:rsidR="002A109B" w:rsidRPr="009C67FC">
        <w:rPr>
          <w:sz w:val="28"/>
          <w:szCs w:val="28"/>
        </w:rPr>
        <w:t>развитию личностных качеств</w:t>
      </w:r>
      <w:r w:rsidR="00810139" w:rsidRPr="009C67FC">
        <w:rPr>
          <w:sz w:val="28"/>
          <w:szCs w:val="28"/>
        </w:rPr>
        <w:t xml:space="preserve">, </w:t>
      </w:r>
      <w:r w:rsidR="00130C43" w:rsidRPr="009C67FC">
        <w:rPr>
          <w:sz w:val="28"/>
          <w:szCs w:val="28"/>
        </w:rPr>
        <w:t>формировать интерес к доступным профессиям, мобильности на рынке труда</w:t>
      </w:r>
      <w:r w:rsidR="00130C43" w:rsidRPr="00D65D8F">
        <w:rPr>
          <w:sz w:val="28"/>
          <w:szCs w:val="28"/>
        </w:rPr>
        <w:t>.</w:t>
      </w:r>
    </w:p>
    <w:p w:rsidR="0008438D" w:rsidRPr="00810139" w:rsidRDefault="0008438D" w:rsidP="003B5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46" w:rsidRPr="00810139" w:rsidRDefault="00B51246" w:rsidP="003B58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51246" w:rsidRDefault="00B51246" w:rsidP="003B58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10139" w:rsidRPr="00B207CD" w:rsidRDefault="001C009A" w:rsidP="001C00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7CD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1C009A" w:rsidRDefault="001C009A" w:rsidP="001C009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Великородная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О.Е., </w:t>
      </w:r>
      <w:proofErr w:type="spellStart"/>
      <w:r>
        <w:rPr>
          <w:rFonts w:ascii="Times New Roman" w:hAnsi="Times New Roman"/>
          <w:sz w:val="28"/>
          <w:szCs w:val="28"/>
        </w:rPr>
        <w:t>Кумицкая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Т.М. Классные часы по гражданскому и правовому воспитанию: 5-11 классы. – Москва: ВАКО, 2006 г.</w:t>
      </w:r>
    </w:p>
    <w:p w:rsidR="001C009A" w:rsidRDefault="001C009A" w:rsidP="001C009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 воспитание детей во вспомогательной школе: Пособие для учителей и студентов дефектологических факультетов педагогических институтов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>од ред. В.В. Воронковой – Москва: Школа-Пресс, 1994 г.</w:t>
      </w:r>
    </w:p>
    <w:p w:rsidR="00B207CD" w:rsidRDefault="00B207CD" w:rsidP="001C009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планирование воспитательной работы в специальной (коррекционной) школе-интернате, детском доме: Пособие для воспитателей и учителей. – Москва: АРКТИ, 2005 г.</w:t>
      </w:r>
    </w:p>
    <w:p w:rsidR="001C009A" w:rsidRDefault="001C009A" w:rsidP="001C009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Савченко Е.В., </w:t>
      </w: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Классные часы. 5-9 классы. – Москва: ВАКО, 2006 г. </w:t>
      </w:r>
    </w:p>
    <w:p w:rsidR="001C009A" w:rsidRDefault="001C009A" w:rsidP="001C009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Я.В. </w:t>
      </w:r>
      <w:proofErr w:type="spellStart"/>
      <w:r>
        <w:rPr>
          <w:rFonts w:ascii="Times New Roman" w:hAnsi="Times New Roman"/>
          <w:sz w:val="28"/>
          <w:szCs w:val="28"/>
        </w:rPr>
        <w:t>Граждановедение</w:t>
      </w:r>
      <w:proofErr w:type="spellEnd"/>
      <w:r>
        <w:rPr>
          <w:rFonts w:ascii="Times New Roman" w:hAnsi="Times New Roman"/>
          <w:sz w:val="28"/>
          <w:szCs w:val="28"/>
        </w:rPr>
        <w:t>: Учебное пособие для учащихся 7 классов, их родителей и учителей – Москва: Научно-внедренческий Центр «Гражданин», 2004 г.</w:t>
      </w:r>
    </w:p>
    <w:p w:rsidR="001C009A" w:rsidRDefault="001C009A" w:rsidP="001C009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Высоцкая Н.В., </w:t>
      </w:r>
      <w:proofErr w:type="spellStart"/>
      <w:r>
        <w:rPr>
          <w:rFonts w:ascii="Times New Roman" w:hAnsi="Times New Roman"/>
          <w:sz w:val="28"/>
          <w:szCs w:val="28"/>
        </w:rPr>
        <w:t>Толстоухова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 Подростки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Психолого-педагогическая работа в кризисных ситуациях: 8-11 классы. – Москва: ВАКО, 2007 г.</w:t>
      </w:r>
    </w:p>
    <w:p w:rsidR="00B207CD" w:rsidRPr="00B207CD" w:rsidRDefault="00B207CD" w:rsidP="00B207C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10139" w:rsidRDefault="00810139" w:rsidP="003B58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E4E08" w:rsidRDefault="008E4E08" w:rsidP="003B58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E4E08" w:rsidRDefault="008E4E08" w:rsidP="003B58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E4E08" w:rsidRDefault="008E4E08" w:rsidP="003B58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8E4E08" w:rsidSect="001E03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B2"/>
    <w:multiLevelType w:val="multilevel"/>
    <w:tmpl w:val="73A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2F8E"/>
    <w:multiLevelType w:val="multilevel"/>
    <w:tmpl w:val="35CE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75748"/>
    <w:multiLevelType w:val="hybridMultilevel"/>
    <w:tmpl w:val="536CC3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002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031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485C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A79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665B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9C44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C6D4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E871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1743CF"/>
    <w:multiLevelType w:val="hybridMultilevel"/>
    <w:tmpl w:val="2410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5A67"/>
    <w:multiLevelType w:val="hybridMultilevel"/>
    <w:tmpl w:val="D826D404"/>
    <w:lvl w:ilvl="0" w:tplc="D9D0B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F50CA0"/>
    <w:multiLevelType w:val="multilevel"/>
    <w:tmpl w:val="F1DABC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70443C1B"/>
    <w:multiLevelType w:val="multilevel"/>
    <w:tmpl w:val="1B4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2564A"/>
    <w:multiLevelType w:val="hybridMultilevel"/>
    <w:tmpl w:val="40241B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46"/>
    <w:rsid w:val="0008069F"/>
    <w:rsid w:val="0008438D"/>
    <w:rsid w:val="000A47D5"/>
    <w:rsid w:val="000B1EE8"/>
    <w:rsid w:val="00130C43"/>
    <w:rsid w:val="00132067"/>
    <w:rsid w:val="001C009A"/>
    <w:rsid w:val="001E0323"/>
    <w:rsid w:val="002A109B"/>
    <w:rsid w:val="00385D8A"/>
    <w:rsid w:val="003B5811"/>
    <w:rsid w:val="003D5CE3"/>
    <w:rsid w:val="005D162E"/>
    <w:rsid w:val="00695337"/>
    <w:rsid w:val="006D7587"/>
    <w:rsid w:val="00703EF7"/>
    <w:rsid w:val="00747CD5"/>
    <w:rsid w:val="00810139"/>
    <w:rsid w:val="008E4E08"/>
    <w:rsid w:val="009442D5"/>
    <w:rsid w:val="009C67FC"/>
    <w:rsid w:val="009F0D5A"/>
    <w:rsid w:val="009F31F8"/>
    <w:rsid w:val="00A52DCE"/>
    <w:rsid w:val="00AF4483"/>
    <w:rsid w:val="00B207CD"/>
    <w:rsid w:val="00B51246"/>
    <w:rsid w:val="00D47696"/>
    <w:rsid w:val="00D65D8F"/>
    <w:rsid w:val="00DB63EB"/>
    <w:rsid w:val="00F42BB6"/>
    <w:rsid w:val="00F8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spPr>
            <a:gradFill>
              <a:gsLst>
                <a:gs pos="0">
                  <a:srgbClr val="FF0000"/>
                </a:gs>
                <a:gs pos="30000">
                  <a:srgbClr val="FF0000"/>
                </a:gs>
                <a:gs pos="64999">
                  <a:srgbClr val="FF0000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2700000" scaled="0"/>
            </a:gradFill>
          </c:spPr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0.18600000000000044</c:v>
                </c:pt>
                <c:pt idx="1">
                  <c:v>0.37500000000000111</c:v>
                </c:pt>
                <c:pt idx="2">
                  <c:v>0.43800000000000111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spPr>
            <a:gradFill>
              <a:gsLst>
                <a:gs pos="0">
                  <a:srgbClr val="00B0F0"/>
                </a:gs>
                <a:gs pos="13000">
                  <a:srgbClr val="0047FF"/>
                </a:gs>
                <a:gs pos="28000">
                  <a:srgbClr val="000082"/>
                </a:gs>
                <a:gs pos="42999">
                  <a:srgbClr val="0047FF"/>
                </a:gs>
                <a:gs pos="58000">
                  <a:srgbClr val="000082"/>
                </a:gs>
                <a:gs pos="72000">
                  <a:srgbClr val="0047FF"/>
                </a:gs>
                <a:gs pos="87000">
                  <a:srgbClr val="000082"/>
                </a:gs>
                <a:gs pos="100000">
                  <a:srgbClr val="0047FF"/>
                </a:gs>
              </a:gsLst>
              <a:lin ang="2700000" scaled="0"/>
            </a:gradFill>
          </c:spPr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0.25</c:v>
                </c:pt>
                <c:pt idx="1">
                  <c:v>0.33300000000000146</c:v>
                </c:pt>
                <c:pt idx="2">
                  <c:v>0.41700000000000031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rgbClr val="30F656"/>
                </a:gs>
                <a:gs pos="100000">
                  <a:srgbClr val="00B050"/>
                </a:gs>
              </a:gsLst>
              <a:lin ang="2700000" scaled="0"/>
            </a:gradFill>
          </c:spPr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0.30000000000000032</c:v>
                </c:pt>
                <c:pt idx="2">
                  <c:v>0.5</c:v>
                </c:pt>
              </c:numCache>
            </c:numRef>
          </c:val>
        </c:ser>
        <c:shape val="box"/>
        <c:axId val="67015040"/>
        <c:axId val="67017344"/>
        <c:axId val="0"/>
      </c:bar3DChart>
      <c:catAx>
        <c:axId val="670150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67017344"/>
        <c:crossesAt val="0"/>
        <c:auto val="1"/>
        <c:lblAlgn val="ctr"/>
        <c:lblOffset val="100"/>
      </c:catAx>
      <c:valAx>
        <c:axId val="67017344"/>
        <c:scaling>
          <c:orientation val="minMax"/>
          <c:max val="0.5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67015040"/>
        <c:crosses val="autoZero"/>
        <c:crossBetween val="between"/>
        <c:majorUnit val="0.1"/>
      </c:valAx>
    </c:plotArea>
    <c:legend>
      <c:legendPos val="t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spPr>
            <a:gradFill>
              <a:gsLst>
                <a:gs pos="0">
                  <a:srgbClr val="FF0000"/>
                </a:gs>
                <a:gs pos="30000">
                  <a:srgbClr val="FF0000"/>
                </a:gs>
                <a:gs pos="64999">
                  <a:srgbClr val="FF0000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2700000" scaled="0"/>
            </a:gradFill>
          </c:spPr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0.62500000000000233</c:v>
                </c:pt>
                <c:pt idx="1">
                  <c:v>0.255</c:v>
                </c:pt>
                <c:pt idx="2">
                  <c:v>0.125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2008-2010</c:v>
                </c:pt>
              </c:strCache>
            </c:strRef>
          </c:tx>
          <c:spPr>
            <a:gradFill>
              <a:gsLst>
                <a:gs pos="0">
                  <a:srgbClr val="00B0F0"/>
                </a:gs>
                <a:gs pos="13000">
                  <a:srgbClr val="0047FF"/>
                </a:gs>
                <a:gs pos="28000">
                  <a:srgbClr val="000082"/>
                </a:gs>
                <a:gs pos="42999">
                  <a:srgbClr val="0047FF"/>
                </a:gs>
                <a:gs pos="58000">
                  <a:srgbClr val="000082"/>
                </a:gs>
                <a:gs pos="72000">
                  <a:srgbClr val="0047FF"/>
                </a:gs>
                <a:gs pos="87000">
                  <a:srgbClr val="000082"/>
                </a:gs>
                <a:gs pos="100000">
                  <a:srgbClr val="0047FF"/>
                </a:gs>
              </a:gsLst>
              <a:lin ang="2700000" scaled="0"/>
            </a:gradFill>
          </c:spPr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0.84000000000000064</c:v>
                </c:pt>
                <c:pt idx="1">
                  <c:v>0.16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rgbClr val="30F656"/>
                </a:gs>
                <a:gs pos="100000">
                  <a:srgbClr val="00B050"/>
                </a:gs>
              </a:gsLst>
              <a:lin ang="2700000" scaled="0"/>
            </a:gradFill>
          </c:spPr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  <c:shape val="box"/>
        <c:axId val="87282816"/>
        <c:axId val="87585152"/>
        <c:axId val="0"/>
      </c:bar3DChart>
      <c:catAx>
        <c:axId val="8728281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87585152"/>
        <c:crossesAt val="0"/>
        <c:auto val="1"/>
        <c:lblAlgn val="ctr"/>
        <c:lblOffset val="100"/>
      </c:catAx>
      <c:valAx>
        <c:axId val="87585152"/>
        <c:scaling>
          <c:orientation val="minMax"/>
          <c:max val="0.9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87282816"/>
        <c:crosses val="autoZero"/>
        <c:crossBetween val="between"/>
        <c:majorUnit val="0.1"/>
        <c:minorUnit val="0.1"/>
      </c:valAx>
    </c:plotArea>
    <c:legend>
      <c:legendPos val="t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spPr>
            <a:gradFill>
              <a:gsLst>
                <a:gs pos="0">
                  <a:srgbClr val="A75049"/>
                </a:gs>
                <a:gs pos="30000">
                  <a:srgbClr val="FF0000"/>
                </a:gs>
                <a:gs pos="64999">
                  <a:srgbClr val="FF0000"/>
                </a:gs>
                <a:gs pos="89999">
                  <a:srgbClr val="F0A22E">
                    <a:lumMod val="75000"/>
                  </a:srgbClr>
                </a:gs>
                <a:gs pos="100000">
                  <a:schemeClr val="accent1">
                    <a:lumMod val="40000"/>
                    <a:lumOff val="60000"/>
                  </a:schemeClr>
                </a:gs>
              </a:gsLst>
              <a:lin ang="2700000" scaled="0"/>
            </a:gradFill>
          </c:spPr>
          <c:dPt>
            <c:idx val="1"/>
            <c:spPr>
              <a:gradFill>
                <a:gsLst>
                  <a:gs pos="0">
                    <a:srgbClr val="3399FF"/>
                  </a:gs>
                  <a:gs pos="16000">
                    <a:srgbClr val="00CCCC"/>
                  </a:gs>
                  <a:gs pos="47000">
                    <a:srgbClr val="9999FF"/>
                  </a:gs>
                  <a:gs pos="60001">
                    <a:srgbClr val="2E6792"/>
                  </a:gs>
                  <a:gs pos="71001">
                    <a:srgbClr val="3333CC"/>
                  </a:gs>
                  <a:gs pos="81000">
                    <a:srgbClr val="1170FF"/>
                  </a:gs>
                  <a:gs pos="100000">
                    <a:srgbClr val="006699"/>
                  </a:gs>
                </a:gsLst>
                <a:lin ang="2700000" scaled="0"/>
              </a:gradFill>
            </c:spPr>
          </c:dPt>
          <c:dPt>
            <c:idx val="2"/>
            <c:spPr>
              <a:gradFill>
                <a:gsLst>
                  <a:gs pos="0">
                    <a:srgbClr val="30F656"/>
                  </a:gs>
                  <a:gs pos="21001">
                    <a:srgbClr val="30F656"/>
                  </a:gs>
                  <a:gs pos="35001">
                    <a:srgbClr val="1A8D48"/>
                  </a:gs>
                  <a:gs pos="52000">
                    <a:srgbClr val="30F656"/>
                  </a:gs>
                  <a:gs pos="73000">
                    <a:srgbClr val="30F656"/>
                  </a:gs>
                  <a:gs pos="88000">
                    <a:srgbClr val="30F656"/>
                  </a:gs>
                  <a:gs pos="100000">
                    <a:srgbClr val="92D050"/>
                  </a:gs>
                </a:gsLst>
                <a:lin ang="2700000" scaled="0"/>
              </a:gradFill>
            </c:spPr>
          </c:dPt>
          <c:dPt>
            <c:idx val="3"/>
            <c:spPr>
              <a:gradFill>
                <a:gsLst>
                  <a:gs pos="0">
                    <a:srgbClr val="FFFFFF"/>
                  </a:gs>
                  <a:gs pos="16000">
                    <a:srgbClr val="1F1F1F"/>
                  </a:gs>
                  <a:gs pos="17999">
                    <a:srgbClr val="FFFFFF"/>
                  </a:gs>
                  <a:gs pos="42000">
                    <a:srgbClr val="636363"/>
                  </a:gs>
                  <a:gs pos="53000">
                    <a:srgbClr val="CFCFCF"/>
                  </a:gs>
                  <a:gs pos="66000">
                    <a:srgbClr val="CFCFCF"/>
                  </a:gs>
                  <a:gs pos="75999">
                    <a:srgbClr val="1F1F1F"/>
                  </a:gs>
                  <a:gs pos="78999">
                    <a:srgbClr val="FFFFFF"/>
                  </a:gs>
                  <a:gs pos="100000">
                    <a:srgbClr val="7F7F7F"/>
                  </a:gs>
                </a:gsLst>
                <a:lin ang="2700000" scaled="0"/>
              </a:gradFill>
            </c:spPr>
          </c:dPt>
          <c:dLbls>
            <c:dLbl>
              <c:idx val="0"/>
              <c:layout>
                <c:manualLayout>
                  <c:x val="2.0467836257309982E-2"/>
                  <c:y val="-5.0508599055847134E-2"/>
                </c:manualLayout>
              </c:layout>
              <c:showVal val="1"/>
            </c:dLbl>
            <c:dLbl>
              <c:idx val="1"/>
              <c:layout>
                <c:manualLayout>
                  <c:x val="1.3157894736842061E-2"/>
                  <c:y val="-5.3314632336728056E-2"/>
                </c:manualLayout>
              </c:layout>
              <c:showVal val="1"/>
            </c:dLbl>
            <c:dLbl>
              <c:idx val="2"/>
              <c:layout>
                <c:manualLayout>
                  <c:x val="7.3099415204678523E-3"/>
                  <c:y val="-4.2090499213206546E-2"/>
                </c:manualLayout>
              </c:layout>
              <c:showVal val="1"/>
            </c:dLbl>
            <c:dLbl>
              <c:idx val="3"/>
              <c:layout>
                <c:manualLayout>
                  <c:x val="1.6081871345029451E-2"/>
                  <c:y val="-4.4896532494086858E-2"/>
                </c:manualLayout>
              </c:layout>
              <c:showVal val="1"/>
            </c:dLbl>
            <c:txPr>
              <a:bodyPr anchor="b" anchorCtr="1"/>
              <a:lstStyle/>
              <a:p>
                <a:pPr>
                  <a:defRPr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работают</c:v>
                </c:pt>
                <c:pt idx="1">
                  <c:v>учатся</c:v>
                </c:pt>
                <c:pt idx="2">
                  <c:v>пенсия</c:v>
                </c:pt>
                <c:pt idx="3">
                  <c:v>уход за ребенком</c:v>
                </c:pt>
                <c:pt idx="4">
                  <c:v>не работают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11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shape val="box"/>
        <c:axId val="78043776"/>
        <c:axId val="87343488"/>
        <c:axId val="0"/>
      </c:bar3DChart>
      <c:catAx>
        <c:axId val="780437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87343488"/>
        <c:crosses val="autoZero"/>
        <c:auto val="1"/>
        <c:lblAlgn val="ctr"/>
        <c:lblOffset val="100"/>
      </c:catAx>
      <c:valAx>
        <c:axId val="87343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78043776"/>
        <c:crosses val="autoZero"/>
        <c:crossBetween val="between"/>
      </c:valAx>
      <c:spPr>
        <a:noFill/>
        <a:ln w="25400">
          <a:noFill/>
        </a:ln>
      </c:spPr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B6F6-2F5F-41BF-A673-B36933A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19</cp:revision>
  <cp:lastPrinted>2012-02-16T08:34:00Z</cp:lastPrinted>
  <dcterms:created xsi:type="dcterms:W3CDTF">2012-02-07T05:27:00Z</dcterms:created>
  <dcterms:modified xsi:type="dcterms:W3CDTF">2012-03-02T10:19:00Z</dcterms:modified>
</cp:coreProperties>
</file>